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DF6BFE" w14:textId="39ADDC52" w:rsidR="00354798" w:rsidRPr="00B140D5" w:rsidRDefault="00B140D5" w:rsidP="00154A5D">
      <w:pPr>
        <w:pBdr>
          <w:top w:val="nil"/>
          <w:left w:val="nil"/>
          <w:bottom w:val="nil"/>
          <w:right w:val="nil"/>
          <w:between w:val="nil"/>
        </w:pBdr>
        <w:ind w:left="851"/>
        <w:jc w:val="both"/>
        <w:rPr>
          <w:b/>
          <w:bCs/>
          <w:color w:val="000000"/>
          <w:sz w:val="28"/>
          <w:szCs w:val="28"/>
          <w:lang w:val="en-US"/>
        </w:rPr>
      </w:pPr>
      <w:r>
        <w:rPr>
          <w:rFonts w:asciiTheme="majorBidi" w:hAnsiTheme="majorBidi" w:cstheme="majorBidi"/>
          <w:b/>
          <w:bCs/>
          <w:sz w:val="28"/>
          <w:szCs w:val="28"/>
          <w:lang w:val="en-US"/>
        </w:rPr>
        <w:t xml:space="preserve">The Influence of Emotional Regulation and Self Efficacy on Academic Resilience of Student of Student SMP </w:t>
      </w:r>
      <w:r w:rsidR="00B35909">
        <w:rPr>
          <w:rFonts w:asciiTheme="majorBidi" w:hAnsiTheme="majorBidi" w:cstheme="majorBidi"/>
          <w:b/>
          <w:bCs/>
          <w:sz w:val="28"/>
          <w:szCs w:val="28"/>
          <w:lang w:val="en-US"/>
        </w:rPr>
        <w:t xml:space="preserve">in </w:t>
      </w:r>
      <w:proofErr w:type="spellStart"/>
      <w:r w:rsidR="00B35909">
        <w:rPr>
          <w:rFonts w:asciiTheme="majorBidi" w:hAnsiTheme="majorBidi" w:cstheme="majorBidi"/>
          <w:b/>
          <w:bCs/>
          <w:sz w:val="28"/>
          <w:szCs w:val="28"/>
          <w:lang w:val="en-US"/>
        </w:rPr>
        <w:t>Pasuruan</w:t>
      </w:r>
      <w:proofErr w:type="spellEnd"/>
    </w:p>
    <w:p w14:paraId="283ED16E" w14:textId="4E8199CA" w:rsidR="00354798" w:rsidRPr="00B140D5" w:rsidRDefault="0015181C" w:rsidP="00B140D5">
      <w:pPr>
        <w:pBdr>
          <w:top w:val="nil"/>
          <w:left w:val="nil"/>
          <w:bottom w:val="nil"/>
          <w:right w:val="nil"/>
          <w:between w:val="nil"/>
        </w:pBdr>
        <w:ind w:left="851"/>
        <w:jc w:val="both"/>
        <w:rPr>
          <w:b/>
          <w:bCs/>
          <w:color w:val="000000"/>
          <w:sz w:val="28"/>
          <w:szCs w:val="28"/>
        </w:rPr>
      </w:pPr>
      <w:r>
        <w:rPr>
          <w:b/>
          <w:color w:val="000000"/>
          <w:sz w:val="28"/>
          <w:szCs w:val="28"/>
        </w:rPr>
        <w:t>[</w:t>
      </w:r>
      <w:r w:rsidR="00B140D5" w:rsidRPr="0090316A">
        <w:rPr>
          <w:rFonts w:asciiTheme="majorBidi" w:hAnsiTheme="majorBidi" w:cstheme="majorBidi"/>
          <w:b/>
          <w:bCs/>
          <w:sz w:val="28"/>
          <w:szCs w:val="28"/>
        </w:rPr>
        <w:t>Pengaruh</w:t>
      </w:r>
      <w:r w:rsidR="00B140D5" w:rsidRPr="0090316A">
        <w:rPr>
          <w:rFonts w:asciiTheme="majorBidi" w:hAnsiTheme="majorBidi" w:cstheme="majorBidi"/>
          <w:b/>
          <w:bCs/>
          <w:spacing w:val="-6"/>
          <w:sz w:val="28"/>
          <w:szCs w:val="28"/>
        </w:rPr>
        <w:t xml:space="preserve"> </w:t>
      </w:r>
      <w:r w:rsidR="00B140D5" w:rsidRPr="0090316A">
        <w:rPr>
          <w:rFonts w:asciiTheme="majorBidi" w:hAnsiTheme="majorBidi" w:cstheme="majorBidi"/>
          <w:b/>
          <w:bCs/>
          <w:sz w:val="28"/>
          <w:szCs w:val="28"/>
        </w:rPr>
        <w:t>Regulasi</w:t>
      </w:r>
      <w:r w:rsidR="00B140D5" w:rsidRPr="0090316A">
        <w:rPr>
          <w:rFonts w:asciiTheme="majorBidi" w:hAnsiTheme="majorBidi" w:cstheme="majorBidi"/>
          <w:b/>
          <w:bCs/>
          <w:spacing w:val="-5"/>
          <w:sz w:val="28"/>
          <w:szCs w:val="28"/>
        </w:rPr>
        <w:t xml:space="preserve"> </w:t>
      </w:r>
      <w:r w:rsidR="00B140D5" w:rsidRPr="0090316A">
        <w:rPr>
          <w:rFonts w:asciiTheme="majorBidi" w:hAnsiTheme="majorBidi" w:cstheme="majorBidi"/>
          <w:b/>
          <w:bCs/>
          <w:sz w:val="28"/>
          <w:szCs w:val="28"/>
        </w:rPr>
        <w:t>Emosi</w:t>
      </w:r>
      <w:r w:rsidR="00B140D5" w:rsidRPr="0090316A">
        <w:rPr>
          <w:rFonts w:asciiTheme="majorBidi" w:hAnsiTheme="majorBidi" w:cstheme="majorBidi"/>
          <w:b/>
          <w:bCs/>
          <w:spacing w:val="-5"/>
          <w:sz w:val="28"/>
          <w:szCs w:val="28"/>
        </w:rPr>
        <w:t xml:space="preserve"> </w:t>
      </w:r>
      <w:r w:rsidR="00B140D5" w:rsidRPr="0090316A">
        <w:rPr>
          <w:rFonts w:asciiTheme="majorBidi" w:hAnsiTheme="majorBidi" w:cstheme="majorBidi"/>
          <w:b/>
          <w:bCs/>
          <w:sz w:val="28"/>
          <w:szCs w:val="28"/>
        </w:rPr>
        <w:t>dan</w:t>
      </w:r>
      <w:r w:rsidR="00B140D5" w:rsidRPr="0090316A">
        <w:rPr>
          <w:rFonts w:asciiTheme="majorBidi" w:hAnsiTheme="majorBidi" w:cstheme="majorBidi"/>
          <w:b/>
          <w:bCs/>
          <w:spacing w:val="-5"/>
          <w:sz w:val="28"/>
          <w:szCs w:val="28"/>
        </w:rPr>
        <w:t xml:space="preserve"> </w:t>
      </w:r>
      <w:proofErr w:type="spellStart"/>
      <w:r w:rsidR="00033B94">
        <w:rPr>
          <w:rFonts w:asciiTheme="majorBidi" w:hAnsiTheme="majorBidi" w:cstheme="majorBidi"/>
          <w:b/>
          <w:bCs/>
          <w:sz w:val="28"/>
          <w:szCs w:val="28"/>
          <w:lang w:val="en-US"/>
        </w:rPr>
        <w:t>Efikasi</w:t>
      </w:r>
      <w:proofErr w:type="spellEnd"/>
      <w:r w:rsidR="00033B94">
        <w:rPr>
          <w:rFonts w:asciiTheme="majorBidi" w:hAnsiTheme="majorBidi" w:cstheme="majorBidi"/>
          <w:b/>
          <w:bCs/>
          <w:sz w:val="28"/>
          <w:szCs w:val="28"/>
          <w:lang w:val="en-US"/>
        </w:rPr>
        <w:t xml:space="preserve"> </w:t>
      </w:r>
      <w:proofErr w:type="spellStart"/>
      <w:r w:rsidR="00033B94">
        <w:rPr>
          <w:rFonts w:asciiTheme="majorBidi" w:hAnsiTheme="majorBidi" w:cstheme="majorBidi"/>
          <w:b/>
          <w:bCs/>
          <w:sz w:val="28"/>
          <w:szCs w:val="28"/>
          <w:lang w:val="en-US"/>
        </w:rPr>
        <w:t>Diri</w:t>
      </w:r>
      <w:proofErr w:type="spellEnd"/>
      <w:r w:rsidR="00B140D5" w:rsidRPr="0090316A">
        <w:rPr>
          <w:rFonts w:asciiTheme="majorBidi" w:hAnsiTheme="majorBidi" w:cstheme="majorBidi"/>
          <w:b/>
          <w:bCs/>
          <w:spacing w:val="-3"/>
          <w:sz w:val="28"/>
          <w:szCs w:val="28"/>
        </w:rPr>
        <w:t xml:space="preserve"> </w:t>
      </w:r>
      <w:r w:rsidR="00B140D5" w:rsidRPr="0090316A">
        <w:rPr>
          <w:rFonts w:asciiTheme="majorBidi" w:hAnsiTheme="majorBidi" w:cstheme="majorBidi"/>
          <w:b/>
          <w:bCs/>
          <w:sz w:val="28"/>
          <w:szCs w:val="28"/>
        </w:rPr>
        <w:t>terhadap</w:t>
      </w:r>
      <w:r w:rsidR="00B140D5" w:rsidRPr="0090316A">
        <w:rPr>
          <w:rFonts w:asciiTheme="majorBidi" w:hAnsiTheme="majorBidi" w:cstheme="majorBidi"/>
          <w:b/>
          <w:bCs/>
          <w:spacing w:val="-6"/>
          <w:sz w:val="28"/>
          <w:szCs w:val="28"/>
        </w:rPr>
        <w:t xml:space="preserve"> </w:t>
      </w:r>
      <w:r w:rsidR="00B140D5" w:rsidRPr="0090316A">
        <w:rPr>
          <w:rFonts w:asciiTheme="majorBidi" w:hAnsiTheme="majorBidi" w:cstheme="majorBidi"/>
          <w:b/>
          <w:bCs/>
          <w:sz w:val="28"/>
          <w:szCs w:val="28"/>
        </w:rPr>
        <w:t>Resiliensi</w:t>
      </w:r>
      <w:r w:rsidR="00B140D5" w:rsidRPr="0090316A">
        <w:rPr>
          <w:rFonts w:asciiTheme="majorBidi" w:hAnsiTheme="majorBidi" w:cstheme="majorBidi"/>
          <w:b/>
          <w:bCs/>
          <w:spacing w:val="-2"/>
          <w:sz w:val="28"/>
          <w:szCs w:val="28"/>
        </w:rPr>
        <w:t xml:space="preserve"> </w:t>
      </w:r>
      <w:r w:rsidR="00B140D5" w:rsidRPr="0090316A">
        <w:rPr>
          <w:rFonts w:asciiTheme="majorBidi" w:hAnsiTheme="majorBidi" w:cstheme="majorBidi"/>
          <w:b/>
          <w:bCs/>
          <w:sz w:val="28"/>
          <w:szCs w:val="28"/>
        </w:rPr>
        <w:t>Akademik</w:t>
      </w:r>
      <w:r w:rsidR="00B140D5" w:rsidRPr="0090316A">
        <w:rPr>
          <w:rFonts w:asciiTheme="majorBidi" w:hAnsiTheme="majorBidi" w:cstheme="majorBidi"/>
          <w:b/>
          <w:bCs/>
          <w:spacing w:val="-2"/>
          <w:sz w:val="28"/>
          <w:szCs w:val="28"/>
        </w:rPr>
        <w:t xml:space="preserve"> </w:t>
      </w:r>
      <w:r w:rsidR="00B140D5" w:rsidRPr="0090316A">
        <w:rPr>
          <w:rFonts w:asciiTheme="majorBidi" w:hAnsiTheme="majorBidi" w:cstheme="majorBidi"/>
          <w:b/>
          <w:bCs/>
          <w:sz w:val="28"/>
          <w:szCs w:val="28"/>
        </w:rPr>
        <w:t>Siswa</w:t>
      </w:r>
      <w:r w:rsidR="00B140D5" w:rsidRPr="0090316A">
        <w:rPr>
          <w:rFonts w:asciiTheme="majorBidi" w:hAnsiTheme="majorBidi" w:cstheme="majorBidi"/>
          <w:b/>
          <w:bCs/>
          <w:spacing w:val="-5"/>
          <w:sz w:val="28"/>
          <w:szCs w:val="28"/>
        </w:rPr>
        <w:t xml:space="preserve"> </w:t>
      </w:r>
      <w:r w:rsidR="00B140D5" w:rsidRPr="0090316A">
        <w:rPr>
          <w:rFonts w:asciiTheme="majorBidi" w:hAnsiTheme="majorBidi" w:cstheme="majorBidi"/>
          <w:b/>
          <w:bCs/>
          <w:sz w:val="28"/>
          <w:szCs w:val="28"/>
        </w:rPr>
        <w:t xml:space="preserve">SMP </w:t>
      </w:r>
      <w:r w:rsidR="00B35909">
        <w:rPr>
          <w:rFonts w:asciiTheme="majorBidi" w:hAnsiTheme="majorBidi" w:cstheme="majorBidi"/>
          <w:b/>
          <w:bCs/>
          <w:sz w:val="28"/>
          <w:szCs w:val="28"/>
          <w:lang w:val="en-US"/>
        </w:rPr>
        <w:t xml:space="preserve">di </w:t>
      </w:r>
      <w:proofErr w:type="spellStart"/>
      <w:r w:rsidR="00B35909">
        <w:rPr>
          <w:rFonts w:asciiTheme="majorBidi" w:hAnsiTheme="majorBidi" w:cstheme="majorBidi"/>
          <w:b/>
          <w:bCs/>
          <w:sz w:val="28"/>
          <w:szCs w:val="28"/>
          <w:lang w:val="en-US"/>
        </w:rPr>
        <w:t>Pasuruan</w:t>
      </w:r>
      <w:proofErr w:type="spellEnd"/>
      <w:r>
        <w:rPr>
          <w:b/>
          <w:color w:val="000000"/>
          <w:sz w:val="28"/>
          <w:szCs w:val="28"/>
        </w:rPr>
        <w:t>]</w:t>
      </w:r>
    </w:p>
    <w:p w14:paraId="0CF540DB" w14:textId="77777777" w:rsidR="00354798" w:rsidRDefault="00354798">
      <w:pPr>
        <w:rPr>
          <w:sz w:val="20"/>
          <w:szCs w:val="20"/>
        </w:rPr>
      </w:pPr>
    </w:p>
    <w:p w14:paraId="37C5C782" w14:textId="511E2929" w:rsidR="00354798" w:rsidRDefault="0090316A">
      <w:pPr>
        <w:pBdr>
          <w:top w:val="nil"/>
          <w:left w:val="nil"/>
          <w:bottom w:val="nil"/>
          <w:right w:val="nil"/>
          <w:between w:val="nil"/>
        </w:pBdr>
        <w:spacing w:after="115"/>
        <w:ind w:left="851"/>
        <w:rPr>
          <w:b/>
          <w:color w:val="000000"/>
        </w:rPr>
      </w:pPr>
      <w:proofErr w:type="spellStart"/>
      <w:r>
        <w:rPr>
          <w:color w:val="000000"/>
          <w:sz w:val="20"/>
          <w:szCs w:val="20"/>
          <w:lang w:val="en-US"/>
        </w:rPr>
        <w:t>Lianatus</w:t>
      </w:r>
      <w:proofErr w:type="spellEnd"/>
      <w:r>
        <w:rPr>
          <w:color w:val="000000"/>
          <w:sz w:val="20"/>
          <w:szCs w:val="20"/>
          <w:lang w:val="en-US"/>
        </w:rPr>
        <w:t xml:space="preserve"> </w:t>
      </w:r>
      <w:proofErr w:type="spellStart"/>
      <w:r>
        <w:rPr>
          <w:color w:val="000000"/>
          <w:sz w:val="20"/>
          <w:szCs w:val="20"/>
          <w:lang w:val="en-US"/>
        </w:rPr>
        <w:t>Sholicha</w:t>
      </w:r>
      <w:proofErr w:type="spellEnd"/>
      <w:r w:rsidR="0015181C">
        <w:rPr>
          <w:color w:val="000000"/>
          <w:sz w:val="20"/>
          <w:szCs w:val="20"/>
          <w:vertAlign w:val="superscript"/>
        </w:rPr>
        <w:t>1)</w:t>
      </w:r>
      <w:r w:rsidR="0015181C">
        <w:rPr>
          <w:color w:val="000000"/>
          <w:sz w:val="20"/>
          <w:szCs w:val="20"/>
        </w:rPr>
        <w:t xml:space="preserve">, </w:t>
      </w:r>
      <w:proofErr w:type="spellStart"/>
      <w:r w:rsidR="00594470">
        <w:rPr>
          <w:color w:val="000000"/>
          <w:sz w:val="20"/>
          <w:szCs w:val="20"/>
          <w:lang w:val="en-US"/>
        </w:rPr>
        <w:t>Ghozali</w:t>
      </w:r>
      <w:proofErr w:type="spellEnd"/>
      <w:r w:rsidR="00594470">
        <w:rPr>
          <w:color w:val="000000"/>
          <w:sz w:val="20"/>
          <w:szCs w:val="20"/>
          <w:lang w:val="en-US"/>
        </w:rPr>
        <w:t xml:space="preserve"> </w:t>
      </w:r>
      <w:proofErr w:type="spellStart"/>
      <w:r w:rsidR="00594470">
        <w:rPr>
          <w:color w:val="000000"/>
          <w:sz w:val="20"/>
          <w:szCs w:val="20"/>
          <w:lang w:val="en-US"/>
        </w:rPr>
        <w:t>Rusyid</w:t>
      </w:r>
      <w:proofErr w:type="spellEnd"/>
      <w:r w:rsidR="00594470">
        <w:rPr>
          <w:color w:val="000000"/>
          <w:sz w:val="20"/>
          <w:szCs w:val="20"/>
          <w:lang w:val="en-US"/>
        </w:rPr>
        <w:t xml:space="preserve"> </w:t>
      </w:r>
      <w:proofErr w:type="spellStart"/>
      <w:r w:rsidR="00594470">
        <w:rPr>
          <w:color w:val="000000"/>
          <w:sz w:val="20"/>
          <w:szCs w:val="20"/>
          <w:lang w:val="en-US"/>
        </w:rPr>
        <w:t>Affandi</w:t>
      </w:r>
      <w:proofErr w:type="spellEnd"/>
      <w:r w:rsidR="0015181C">
        <w:rPr>
          <w:color w:val="000000"/>
          <w:sz w:val="20"/>
          <w:szCs w:val="20"/>
          <w:vertAlign w:val="superscript"/>
        </w:rPr>
        <w:t>2)</w:t>
      </w:r>
      <w:r w:rsidR="0015181C">
        <w:rPr>
          <w:color w:val="000000"/>
          <w:sz w:val="20"/>
          <w:szCs w:val="20"/>
        </w:rPr>
        <w:t xml:space="preserve"> </w:t>
      </w:r>
    </w:p>
    <w:p w14:paraId="398397AD" w14:textId="77777777" w:rsidR="00354798" w:rsidRDefault="0015181C" w:rsidP="0090316A">
      <w:pPr>
        <w:ind w:left="851"/>
      </w:pPr>
      <w:bookmarkStart w:id="0" w:name="_heading=h.gjdgxs" w:colFirst="0" w:colLast="0"/>
      <w:bookmarkEnd w:id="0"/>
      <w:r>
        <w:rPr>
          <w:sz w:val="20"/>
          <w:szCs w:val="20"/>
          <w:vertAlign w:val="superscript"/>
        </w:rPr>
        <w:t>1)</w:t>
      </w:r>
      <w:r>
        <w:rPr>
          <w:sz w:val="20"/>
          <w:szCs w:val="20"/>
        </w:rPr>
        <w:t xml:space="preserve">Program Studi </w:t>
      </w:r>
      <w:proofErr w:type="spellStart"/>
      <w:r w:rsidR="0090316A">
        <w:rPr>
          <w:sz w:val="20"/>
          <w:szCs w:val="20"/>
          <w:lang w:val="en-US"/>
        </w:rPr>
        <w:t>Psikologi</w:t>
      </w:r>
      <w:proofErr w:type="spellEnd"/>
      <w:r>
        <w:rPr>
          <w:sz w:val="20"/>
          <w:szCs w:val="20"/>
        </w:rPr>
        <w:t>, Universitas Muhammadiyah Sidoarjo, Indonesia</w:t>
      </w:r>
    </w:p>
    <w:p w14:paraId="1E441AF4" w14:textId="77741E1A" w:rsidR="00B341BD" w:rsidRDefault="0015181C" w:rsidP="00B341BD">
      <w:pPr>
        <w:ind w:left="851"/>
        <w:rPr>
          <w:sz w:val="20"/>
          <w:szCs w:val="20"/>
        </w:rPr>
      </w:pPr>
      <w:r>
        <w:rPr>
          <w:sz w:val="20"/>
          <w:szCs w:val="20"/>
          <w:vertAlign w:val="superscript"/>
        </w:rPr>
        <w:t>2)</w:t>
      </w:r>
      <w:r>
        <w:rPr>
          <w:sz w:val="20"/>
          <w:szCs w:val="20"/>
        </w:rPr>
        <w:t xml:space="preserve">Program Studi </w:t>
      </w:r>
      <w:proofErr w:type="spellStart"/>
      <w:r w:rsidR="00594470">
        <w:rPr>
          <w:sz w:val="20"/>
          <w:szCs w:val="20"/>
          <w:lang w:val="en-US"/>
        </w:rPr>
        <w:t>Psikologi</w:t>
      </w:r>
      <w:proofErr w:type="spellEnd"/>
      <w:r>
        <w:rPr>
          <w:sz w:val="20"/>
          <w:szCs w:val="20"/>
        </w:rPr>
        <w:t>, Universitas Muhammadiyah Sidoarjo, Indonesia</w:t>
      </w:r>
    </w:p>
    <w:p w14:paraId="35B3B64D" w14:textId="6BC71A88" w:rsidR="00B341BD" w:rsidRPr="00B341BD" w:rsidRDefault="00CF1A54" w:rsidP="00B341BD">
      <w:pPr>
        <w:ind w:left="851"/>
        <w:rPr>
          <w:sz w:val="20"/>
          <w:szCs w:val="20"/>
          <w:lang w:val="en-US"/>
        </w:rPr>
      </w:pPr>
      <w:hyperlink r:id="rId9" w:history="1">
        <w:r w:rsidR="00B341BD" w:rsidRPr="00837DF8">
          <w:rPr>
            <w:rStyle w:val="Hyperlink"/>
            <w:sz w:val="20"/>
            <w:szCs w:val="20"/>
            <w:lang w:val="en-US"/>
          </w:rPr>
          <w:t>lianatus04@gmail.com</w:t>
        </w:r>
      </w:hyperlink>
      <w:r w:rsidR="00B341BD">
        <w:rPr>
          <w:sz w:val="20"/>
          <w:szCs w:val="20"/>
          <w:lang w:val="en-US"/>
        </w:rPr>
        <w:t xml:space="preserve"> </w:t>
      </w:r>
    </w:p>
    <w:p w14:paraId="34EEF0B6" w14:textId="69D53AF2" w:rsidR="00B341BD" w:rsidRDefault="00CF1A54" w:rsidP="00B341BD">
      <w:pPr>
        <w:ind w:left="851"/>
        <w:rPr>
          <w:sz w:val="20"/>
          <w:szCs w:val="20"/>
          <w:lang w:val="en-US"/>
        </w:rPr>
      </w:pPr>
      <w:hyperlink r:id="rId10" w:history="1">
        <w:r w:rsidR="00B341BD" w:rsidRPr="00837DF8">
          <w:rPr>
            <w:rStyle w:val="Hyperlink"/>
            <w:sz w:val="20"/>
            <w:szCs w:val="20"/>
            <w:lang w:val="en-US"/>
          </w:rPr>
          <w:t>ghozali@umsida.ac.id</w:t>
        </w:r>
      </w:hyperlink>
      <w:r w:rsidR="00B341BD">
        <w:rPr>
          <w:sz w:val="20"/>
          <w:szCs w:val="20"/>
          <w:lang w:val="en-US"/>
        </w:rPr>
        <w:t xml:space="preserve"> </w:t>
      </w:r>
    </w:p>
    <w:p w14:paraId="7D3D6152" w14:textId="77777777" w:rsidR="00B341BD" w:rsidRDefault="00B341BD" w:rsidP="00B341BD">
      <w:pPr>
        <w:ind w:left="851"/>
        <w:rPr>
          <w:sz w:val="20"/>
          <w:szCs w:val="20"/>
        </w:rPr>
      </w:pPr>
    </w:p>
    <w:p w14:paraId="35945B39" w14:textId="77777777" w:rsidR="00354798" w:rsidRDefault="00354798">
      <w:pPr>
        <w:rPr>
          <w:sz w:val="20"/>
          <w:szCs w:val="20"/>
        </w:rPr>
        <w:sectPr w:rsidR="00354798">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77C689C" w14:textId="4235B7B0" w:rsidR="00354798" w:rsidRDefault="0015181C">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B35909">
        <w:rPr>
          <w:i/>
          <w:color w:val="000000"/>
          <w:sz w:val="20"/>
          <w:szCs w:val="20"/>
          <w:lang w:val="en-US"/>
        </w:rPr>
        <w:t xml:space="preserve">This study aims to determine the effect of emotional regulation and self-efficacy on academic resilience among junior high school students in </w:t>
      </w:r>
      <w:proofErr w:type="spellStart"/>
      <w:r w:rsidR="00B35909">
        <w:rPr>
          <w:i/>
          <w:color w:val="000000"/>
          <w:sz w:val="20"/>
          <w:szCs w:val="20"/>
          <w:lang w:val="en-US"/>
        </w:rPr>
        <w:t>Pasuruan</w:t>
      </w:r>
      <w:proofErr w:type="spellEnd"/>
      <w:r w:rsidR="00B35909">
        <w:rPr>
          <w:i/>
          <w:color w:val="000000"/>
          <w:sz w:val="20"/>
          <w:szCs w:val="20"/>
          <w:lang w:val="en-US"/>
        </w:rPr>
        <w:t>. This study uses a quantitative approach with a cross-sectional design and multiple linear regression analysis. The study sample consisted of 265 students obtained through proportionate stratified random sampling. Data collection was conducted using three psychological scales, namely the emotion regulation scale, self-efficacy</w:t>
      </w:r>
      <w:r w:rsidR="00AA35ED">
        <w:rPr>
          <w:i/>
          <w:color w:val="000000"/>
          <w:sz w:val="20"/>
          <w:szCs w:val="20"/>
          <w:lang w:val="en-US"/>
        </w:rPr>
        <w:t xml:space="preserve"> scale, and academic resilience scale, each of which had been tested for validity and reliability. The results showed that emotion regulation and self-efficacy simultaneously influenced academic resilience with an Adjusted R Square value of 0.407. Partially, emotional regulation contributed 13.8%, while self-efficacy contributed 28.3% to academic resilience. F-test and t-test analyses showed that both independent variables had a significant effect on academic resilience. Variable categorization also shows that the majority of students are in the high category in terms of self-efficacy and academic resilience, while emotional regulation tends to be in the moderate category. These findings emphasize the importance of strengthening emotional </w:t>
      </w:r>
      <w:r w:rsidR="00691BDF">
        <w:rPr>
          <w:i/>
          <w:color w:val="000000"/>
          <w:sz w:val="20"/>
          <w:szCs w:val="20"/>
          <w:lang w:val="en-US"/>
        </w:rPr>
        <w:t>regulation and self-efficacy as internal factors that play a role in improving student’s academic resilience in facing learning challenges.</w:t>
      </w:r>
      <w:r>
        <w:rPr>
          <w:i/>
          <w:color w:val="000000"/>
          <w:sz w:val="20"/>
          <w:szCs w:val="20"/>
        </w:rPr>
        <w:t xml:space="preserve"> </w:t>
      </w:r>
    </w:p>
    <w:p w14:paraId="0C0F1019" w14:textId="4CE8E637" w:rsidR="00B767DB" w:rsidRPr="00B767DB" w:rsidRDefault="0015181C" w:rsidP="00B767DB">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w:t>
      </w:r>
      <w:r w:rsidR="002713CD">
        <w:rPr>
          <w:b/>
          <w:i/>
          <w:color w:val="000000"/>
          <w:sz w:val="20"/>
          <w:szCs w:val="20"/>
        </w:rPr>
        <w:t>–</w:t>
      </w:r>
      <w:r>
        <w:rPr>
          <w:b/>
          <w:i/>
          <w:color w:val="000000"/>
          <w:sz w:val="20"/>
          <w:szCs w:val="20"/>
        </w:rPr>
        <w:t xml:space="preserve"> </w:t>
      </w:r>
      <w:r w:rsidR="002713CD">
        <w:rPr>
          <w:i/>
          <w:color w:val="000000"/>
          <w:sz w:val="20"/>
          <w:szCs w:val="20"/>
          <w:lang w:val="en-US"/>
        </w:rPr>
        <w:t>Emotion regulation, Self-efficacy, Academic resilience, Junior high school student</w:t>
      </w:r>
    </w:p>
    <w:p w14:paraId="6388937F" w14:textId="1DD4A393" w:rsidR="00F746ED" w:rsidRPr="00B767DB" w:rsidRDefault="0015181C" w:rsidP="00B767DB">
      <w:pPr>
        <w:keepNext/>
        <w:pBdr>
          <w:top w:val="nil"/>
          <w:left w:val="nil"/>
          <w:bottom w:val="nil"/>
          <w:right w:val="nil"/>
          <w:between w:val="nil"/>
        </w:pBdr>
        <w:ind w:right="4" w:hanging="567"/>
        <w:jc w:val="both"/>
        <w:rPr>
          <w:i/>
          <w:color w:val="000000"/>
          <w:sz w:val="20"/>
          <w:szCs w:val="20"/>
          <w:lang w:val="en-US"/>
        </w:rPr>
      </w:pPr>
      <w:r>
        <w:rPr>
          <w:b/>
          <w:i/>
          <w:color w:val="000000"/>
          <w:sz w:val="20"/>
          <w:szCs w:val="20"/>
        </w:rPr>
        <w:t>Abstrak</w:t>
      </w:r>
      <w:r>
        <w:rPr>
          <w:i/>
          <w:color w:val="000000"/>
          <w:sz w:val="20"/>
          <w:szCs w:val="20"/>
        </w:rPr>
        <w:t xml:space="preserve">. </w:t>
      </w:r>
      <w:proofErr w:type="spellStart"/>
      <w:r w:rsidR="00636E8B">
        <w:rPr>
          <w:i/>
          <w:color w:val="000000"/>
          <w:sz w:val="20"/>
          <w:szCs w:val="20"/>
          <w:lang w:val="en-US"/>
        </w:rPr>
        <w:t>Penelitian</w:t>
      </w:r>
      <w:proofErr w:type="spellEnd"/>
      <w:r w:rsidR="00636E8B">
        <w:rPr>
          <w:i/>
          <w:color w:val="000000"/>
          <w:sz w:val="20"/>
          <w:szCs w:val="20"/>
          <w:lang w:val="en-US"/>
        </w:rPr>
        <w:t xml:space="preserve"> </w:t>
      </w:r>
      <w:proofErr w:type="spellStart"/>
      <w:r w:rsidR="00636E8B">
        <w:rPr>
          <w:i/>
          <w:color w:val="000000"/>
          <w:sz w:val="20"/>
          <w:szCs w:val="20"/>
          <w:lang w:val="en-US"/>
        </w:rPr>
        <w:t>ini</w:t>
      </w:r>
      <w:proofErr w:type="spellEnd"/>
      <w:r w:rsidR="00636E8B">
        <w:rPr>
          <w:i/>
          <w:color w:val="000000"/>
          <w:sz w:val="20"/>
          <w:szCs w:val="20"/>
          <w:lang w:val="en-US"/>
        </w:rPr>
        <w:t xml:space="preserve"> </w:t>
      </w:r>
      <w:proofErr w:type="spellStart"/>
      <w:r w:rsidR="00636E8B">
        <w:rPr>
          <w:i/>
          <w:color w:val="000000"/>
          <w:sz w:val="20"/>
          <w:szCs w:val="20"/>
          <w:lang w:val="en-US"/>
        </w:rPr>
        <w:t>bertujuan</w:t>
      </w:r>
      <w:proofErr w:type="spellEnd"/>
      <w:r w:rsidR="00636E8B">
        <w:rPr>
          <w:i/>
          <w:color w:val="000000"/>
          <w:sz w:val="20"/>
          <w:szCs w:val="20"/>
          <w:lang w:val="en-US"/>
        </w:rPr>
        <w:t xml:space="preserve"> </w:t>
      </w:r>
      <w:proofErr w:type="spellStart"/>
      <w:r w:rsidR="00636E8B">
        <w:rPr>
          <w:i/>
          <w:color w:val="000000"/>
          <w:sz w:val="20"/>
          <w:szCs w:val="20"/>
          <w:lang w:val="en-US"/>
        </w:rPr>
        <w:t>untuk</w:t>
      </w:r>
      <w:proofErr w:type="spellEnd"/>
      <w:r w:rsidR="00636E8B">
        <w:rPr>
          <w:i/>
          <w:color w:val="000000"/>
          <w:sz w:val="20"/>
          <w:szCs w:val="20"/>
          <w:lang w:val="en-US"/>
        </w:rPr>
        <w:t xml:space="preserve"> </w:t>
      </w:r>
      <w:proofErr w:type="spellStart"/>
      <w:r w:rsidR="00636E8B">
        <w:rPr>
          <w:i/>
          <w:color w:val="000000"/>
          <w:sz w:val="20"/>
          <w:szCs w:val="20"/>
          <w:lang w:val="en-US"/>
        </w:rPr>
        <w:t>mengetahui</w:t>
      </w:r>
      <w:proofErr w:type="spellEnd"/>
      <w:r w:rsidR="00636E8B">
        <w:rPr>
          <w:i/>
          <w:color w:val="000000"/>
          <w:sz w:val="20"/>
          <w:szCs w:val="20"/>
          <w:lang w:val="en-US"/>
        </w:rPr>
        <w:t xml:space="preserve"> </w:t>
      </w:r>
      <w:proofErr w:type="spellStart"/>
      <w:r w:rsidR="00636E8B">
        <w:rPr>
          <w:i/>
          <w:color w:val="000000"/>
          <w:sz w:val="20"/>
          <w:szCs w:val="20"/>
          <w:lang w:val="en-US"/>
        </w:rPr>
        <w:t>pengaruh</w:t>
      </w:r>
      <w:proofErr w:type="spellEnd"/>
      <w:r w:rsidR="00636E8B">
        <w:rPr>
          <w:i/>
          <w:color w:val="000000"/>
          <w:sz w:val="20"/>
          <w:szCs w:val="20"/>
          <w:lang w:val="en-US"/>
        </w:rPr>
        <w:t xml:space="preserve"> </w:t>
      </w:r>
      <w:proofErr w:type="spellStart"/>
      <w:r w:rsidR="00636E8B">
        <w:rPr>
          <w:i/>
          <w:color w:val="000000"/>
          <w:sz w:val="20"/>
          <w:szCs w:val="20"/>
          <w:lang w:val="en-US"/>
        </w:rPr>
        <w:t>regulasi</w:t>
      </w:r>
      <w:proofErr w:type="spellEnd"/>
      <w:r w:rsidR="00636E8B">
        <w:rPr>
          <w:i/>
          <w:color w:val="000000"/>
          <w:sz w:val="20"/>
          <w:szCs w:val="20"/>
          <w:lang w:val="en-US"/>
        </w:rPr>
        <w:t xml:space="preserve"> </w:t>
      </w:r>
      <w:proofErr w:type="spellStart"/>
      <w:r w:rsidR="00636E8B">
        <w:rPr>
          <w:i/>
          <w:color w:val="000000"/>
          <w:sz w:val="20"/>
          <w:szCs w:val="20"/>
          <w:lang w:val="en-US"/>
        </w:rPr>
        <w:t>emosi</w:t>
      </w:r>
      <w:proofErr w:type="spellEnd"/>
      <w:r w:rsidR="00636E8B">
        <w:rPr>
          <w:i/>
          <w:color w:val="000000"/>
          <w:sz w:val="20"/>
          <w:szCs w:val="20"/>
          <w:lang w:val="en-US"/>
        </w:rPr>
        <w:t xml:space="preserve"> dan </w:t>
      </w:r>
      <w:proofErr w:type="spellStart"/>
      <w:r w:rsidR="00636E8B">
        <w:rPr>
          <w:i/>
          <w:color w:val="000000"/>
          <w:sz w:val="20"/>
          <w:szCs w:val="20"/>
          <w:lang w:val="en-US"/>
        </w:rPr>
        <w:t>efikasi</w:t>
      </w:r>
      <w:proofErr w:type="spellEnd"/>
      <w:r w:rsidR="00636E8B">
        <w:rPr>
          <w:i/>
          <w:color w:val="000000"/>
          <w:sz w:val="20"/>
          <w:szCs w:val="20"/>
          <w:lang w:val="en-US"/>
        </w:rPr>
        <w:t xml:space="preserve"> </w:t>
      </w:r>
      <w:proofErr w:type="spellStart"/>
      <w:r w:rsidR="00636E8B">
        <w:rPr>
          <w:i/>
          <w:color w:val="000000"/>
          <w:sz w:val="20"/>
          <w:szCs w:val="20"/>
          <w:lang w:val="en-US"/>
        </w:rPr>
        <w:t>diri</w:t>
      </w:r>
      <w:proofErr w:type="spellEnd"/>
      <w:r w:rsidR="00636E8B">
        <w:rPr>
          <w:i/>
          <w:color w:val="000000"/>
          <w:sz w:val="20"/>
          <w:szCs w:val="20"/>
          <w:lang w:val="en-US"/>
        </w:rPr>
        <w:t xml:space="preserve"> </w:t>
      </w:r>
      <w:proofErr w:type="spellStart"/>
      <w:r w:rsidR="00F746ED">
        <w:rPr>
          <w:i/>
          <w:color w:val="000000"/>
          <w:sz w:val="20"/>
          <w:szCs w:val="20"/>
          <w:lang w:val="en-US"/>
        </w:rPr>
        <w:t>terhadap</w:t>
      </w:r>
      <w:proofErr w:type="spellEnd"/>
      <w:r w:rsidR="00F746ED">
        <w:rPr>
          <w:i/>
          <w:color w:val="000000"/>
          <w:sz w:val="20"/>
          <w:szCs w:val="20"/>
          <w:lang w:val="en-US"/>
        </w:rPr>
        <w:t xml:space="preserve">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pada </w:t>
      </w:r>
      <w:proofErr w:type="spellStart"/>
      <w:r w:rsidR="00F746ED">
        <w:rPr>
          <w:i/>
          <w:color w:val="000000"/>
          <w:sz w:val="20"/>
          <w:szCs w:val="20"/>
          <w:lang w:val="en-US"/>
        </w:rPr>
        <w:t>siswa</w:t>
      </w:r>
      <w:proofErr w:type="spellEnd"/>
      <w:r w:rsidR="00F746ED">
        <w:rPr>
          <w:i/>
          <w:color w:val="000000"/>
          <w:sz w:val="20"/>
          <w:szCs w:val="20"/>
          <w:lang w:val="en-US"/>
        </w:rPr>
        <w:t xml:space="preserve"> SMP </w:t>
      </w:r>
      <w:r w:rsidR="00B35909">
        <w:rPr>
          <w:i/>
          <w:color w:val="000000"/>
          <w:sz w:val="20"/>
          <w:szCs w:val="20"/>
          <w:lang w:val="en-US"/>
        </w:rPr>
        <w:t xml:space="preserve">di </w:t>
      </w:r>
      <w:proofErr w:type="spellStart"/>
      <w:r w:rsidR="00B35909">
        <w:rPr>
          <w:i/>
          <w:color w:val="000000"/>
          <w:sz w:val="20"/>
          <w:szCs w:val="20"/>
          <w:lang w:val="en-US"/>
        </w:rPr>
        <w:t>Pasuruan</w:t>
      </w:r>
      <w:proofErr w:type="spellEnd"/>
      <w:r w:rsidR="00F746ED">
        <w:rPr>
          <w:i/>
          <w:color w:val="000000"/>
          <w:sz w:val="20"/>
          <w:szCs w:val="20"/>
          <w:lang w:val="en-US"/>
        </w:rPr>
        <w:t xml:space="preserve">. </w:t>
      </w:r>
      <w:proofErr w:type="spellStart"/>
      <w:r w:rsidR="00F746ED">
        <w:rPr>
          <w:i/>
          <w:color w:val="000000"/>
          <w:sz w:val="20"/>
          <w:szCs w:val="20"/>
          <w:lang w:val="en-US"/>
        </w:rPr>
        <w:t>Penelitian</w:t>
      </w:r>
      <w:proofErr w:type="spellEnd"/>
      <w:r w:rsidR="00F746ED">
        <w:rPr>
          <w:i/>
          <w:color w:val="000000"/>
          <w:sz w:val="20"/>
          <w:szCs w:val="20"/>
          <w:lang w:val="en-US"/>
        </w:rPr>
        <w:t xml:space="preserve"> </w:t>
      </w:r>
      <w:proofErr w:type="spellStart"/>
      <w:r w:rsidR="00F746ED">
        <w:rPr>
          <w:i/>
          <w:color w:val="000000"/>
          <w:sz w:val="20"/>
          <w:szCs w:val="20"/>
          <w:lang w:val="en-US"/>
        </w:rPr>
        <w:t>ini</w:t>
      </w:r>
      <w:proofErr w:type="spellEnd"/>
      <w:r w:rsidR="00F746ED">
        <w:rPr>
          <w:i/>
          <w:color w:val="000000"/>
          <w:sz w:val="20"/>
          <w:szCs w:val="20"/>
          <w:lang w:val="en-US"/>
        </w:rPr>
        <w:t xml:space="preserve"> </w:t>
      </w:r>
      <w:proofErr w:type="spellStart"/>
      <w:r w:rsidR="00F746ED">
        <w:rPr>
          <w:i/>
          <w:color w:val="000000"/>
          <w:sz w:val="20"/>
          <w:szCs w:val="20"/>
          <w:lang w:val="en-US"/>
        </w:rPr>
        <w:t>menggunakan</w:t>
      </w:r>
      <w:proofErr w:type="spellEnd"/>
      <w:r w:rsidR="00F746ED">
        <w:rPr>
          <w:i/>
          <w:color w:val="000000"/>
          <w:sz w:val="20"/>
          <w:szCs w:val="20"/>
          <w:lang w:val="en-US"/>
        </w:rPr>
        <w:t xml:space="preserve"> </w:t>
      </w:r>
      <w:proofErr w:type="spellStart"/>
      <w:r w:rsidR="00F746ED">
        <w:rPr>
          <w:i/>
          <w:color w:val="000000"/>
          <w:sz w:val="20"/>
          <w:szCs w:val="20"/>
          <w:lang w:val="en-US"/>
        </w:rPr>
        <w:t>pendekatan</w:t>
      </w:r>
      <w:proofErr w:type="spellEnd"/>
      <w:r w:rsidR="00F746ED">
        <w:rPr>
          <w:i/>
          <w:color w:val="000000"/>
          <w:sz w:val="20"/>
          <w:szCs w:val="20"/>
          <w:lang w:val="en-US"/>
        </w:rPr>
        <w:t xml:space="preserve"> </w:t>
      </w:r>
      <w:proofErr w:type="spellStart"/>
      <w:r w:rsidR="00F746ED">
        <w:rPr>
          <w:i/>
          <w:color w:val="000000"/>
          <w:sz w:val="20"/>
          <w:szCs w:val="20"/>
          <w:lang w:val="en-US"/>
        </w:rPr>
        <w:t>kuantitatif</w:t>
      </w:r>
      <w:proofErr w:type="spellEnd"/>
      <w:r w:rsidR="00F746ED">
        <w:rPr>
          <w:i/>
          <w:color w:val="000000"/>
          <w:sz w:val="20"/>
          <w:szCs w:val="20"/>
          <w:lang w:val="en-US"/>
        </w:rPr>
        <w:t xml:space="preserve"> </w:t>
      </w:r>
      <w:proofErr w:type="spellStart"/>
      <w:r w:rsidR="00F746ED">
        <w:rPr>
          <w:i/>
          <w:color w:val="000000"/>
          <w:sz w:val="20"/>
          <w:szCs w:val="20"/>
          <w:lang w:val="en-US"/>
        </w:rPr>
        <w:t>dengan</w:t>
      </w:r>
      <w:proofErr w:type="spellEnd"/>
      <w:r w:rsidR="00F746ED">
        <w:rPr>
          <w:i/>
          <w:color w:val="000000"/>
          <w:sz w:val="20"/>
          <w:szCs w:val="20"/>
          <w:lang w:val="en-US"/>
        </w:rPr>
        <w:t xml:space="preserve"> </w:t>
      </w:r>
      <w:proofErr w:type="spellStart"/>
      <w:r w:rsidR="00F746ED">
        <w:rPr>
          <w:i/>
          <w:color w:val="000000"/>
          <w:sz w:val="20"/>
          <w:szCs w:val="20"/>
          <w:lang w:val="en-US"/>
        </w:rPr>
        <w:t>desaim</w:t>
      </w:r>
      <w:proofErr w:type="spellEnd"/>
      <w:r w:rsidR="00F746ED">
        <w:rPr>
          <w:i/>
          <w:color w:val="000000"/>
          <w:sz w:val="20"/>
          <w:szCs w:val="20"/>
          <w:lang w:val="en-US"/>
        </w:rPr>
        <w:t xml:space="preserve"> cross-sectional dan </w:t>
      </w:r>
      <w:proofErr w:type="spellStart"/>
      <w:r w:rsidR="00F746ED">
        <w:rPr>
          <w:i/>
          <w:color w:val="000000"/>
          <w:sz w:val="20"/>
          <w:szCs w:val="20"/>
          <w:lang w:val="en-US"/>
        </w:rPr>
        <w:t>analisis</w:t>
      </w:r>
      <w:proofErr w:type="spellEnd"/>
      <w:r w:rsidR="00F746ED">
        <w:rPr>
          <w:i/>
          <w:color w:val="000000"/>
          <w:sz w:val="20"/>
          <w:szCs w:val="20"/>
          <w:lang w:val="en-US"/>
        </w:rPr>
        <w:t xml:space="preserve"> </w:t>
      </w:r>
      <w:proofErr w:type="spellStart"/>
      <w:r w:rsidR="00F746ED">
        <w:rPr>
          <w:i/>
          <w:color w:val="000000"/>
          <w:sz w:val="20"/>
          <w:szCs w:val="20"/>
          <w:lang w:val="en-US"/>
        </w:rPr>
        <w:t>regresi</w:t>
      </w:r>
      <w:proofErr w:type="spellEnd"/>
      <w:r w:rsidR="00F746ED">
        <w:rPr>
          <w:i/>
          <w:color w:val="000000"/>
          <w:sz w:val="20"/>
          <w:szCs w:val="20"/>
          <w:lang w:val="en-US"/>
        </w:rPr>
        <w:t xml:space="preserve"> linier </w:t>
      </w:r>
      <w:proofErr w:type="spellStart"/>
      <w:r w:rsidR="00F746ED">
        <w:rPr>
          <w:i/>
          <w:color w:val="000000"/>
          <w:sz w:val="20"/>
          <w:szCs w:val="20"/>
          <w:lang w:val="en-US"/>
        </w:rPr>
        <w:t>berganda</w:t>
      </w:r>
      <w:proofErr w:type="spellEnd"/>
      <w:r w:rsidR="00F746ED">
        <w:rPr>
          <w:i/>
          <w:color w:val="000000"/>
          <w:sz w:val="20"/>
          <w:szCs w:val="20"/>
          <w:lang w:val="en-US"/>
        </w:rPr>
        <w:t xml:space="preserve">. </w:t>
      </w:r>
      <w:proofErr w:type="spellStart"/>
      <w:r w:rsidR="00F746ED">
        <w:rPr>
          <w:i/>
          <w:color w:val="000000"/>
          <w:sz w:val="20"/>
          <w:szCs w:val="20"/>
          <w:lang w:val="en-US"/>
        </w:rPr>
        <w:t>Sampel</w:t>
      </w:r>
      <w:proofErr w:type="spellEnd"/>
      <w:r w:rsidR="00F746ED">
        <w:rPr>
          <w:i/>
          <w:color w:val="000000"/>
          <w:sz w:val="20"/>
          <w:szCs w:val="20"/>
          <w:lang w:val="en-US"/>
        </w:rPr>
        <w:t xml:space="preserve"> </w:t>
      </w:r>
      <w:proofErr w:type="spellStart"/>
      <w:r w:rsidR="00F746ED">
        <w:rPr>
          <w:i/>
          <w:color w:val="000000"/>
          <w:sz w:val="20"/>
          <w:szCs w:val="20"/>
          <w:lang w:val="en-US"/>
        </w:rPr>
        <w:t>penelitian</w:t>
      </w:r>
      <w:proofErr w:type="spellEnd"/>
      <w:r w:rsidR="00F746ED">
        <w:rPr>
          <w:i/>
          <w:color w:val="000000"/>
          <w:sz w:val="20"/>
          <w:szCs w:val="20"/>
          <w:lang w:val="en-US"/>
        </w:rPr>
        <w:t xml:space="preserve"> </w:t>
      </w:r>
      <w:proofErr w:type="spellStart"/>
      <w:r w:rsidR="00F746ED">
        <w:rPr>
          <w:i/>
          <w:color w:val="000000"/>
          <w:sz w:val="20"/>
          <w:szCs w:val="20"/>
          <w:lang w:val="en-US"/>
        </w:rPr>
        <w:t>berjumlah</w:t>
      </w:r>
      <w:proofErr w:type="spellEnd"/>
      <w:r w:rsidR="00F746ED">
        <w:rPr>
          <w:i/>
          <w:color w:val="000000"/>
          <w:sz w:val="20"/>
          <w:szCs w:val="20"/>
          <w:lang w:val="en-US"/>
        </w:rPr>
        <w:t xml:space="preserve"> 265 </w:t>
      </w:r>
      <w:proofErr w:type="spellStart"/>
      <w:r w:rsidR="00F746ED">
        <w:rPr>
          <w:i/>
          <w:color w:val="000000"/>
          <w:sz w:val="20"/>
          <w:szCs w:val="20"/>
          <w:lang w:val="en-US"/>
        </w:rPr>
        <w:t>siswa</w:t>
      </w:r>
      <w:proofErr w:type="spellEnd"/>
      <w:r w:rsidR="00F746ED">
        <w:rPr>
          <w:i/>
          <w:color w:val="000000"/>
          <w:sz w:val="20"/>
          <w:szCs w:val="20"/>
          <w:lang w:val="en-US"/>
        </w:rPr>
        <w:t xml:space="preserve"> yang </w:t>
      </w:r>
      <w:proofErr w:type="spellStart"/>
      <w:r w:rsidR="00F746ED">
        <w:rPr>
          <w:i/>
          <w:color w:val="000000"/>
          <w:sz w:val="20"/>
          <w:szCs w:val="20"/>
          <w:lang w:val="en-US"/>
        </w:rPr>
        <w:t>diperoleh</w:t>
      </w:r>
      <w:proofErr w:type="spellEnd"/>
      <w:r w:rsidR="00F746ED">
        <w:rPr>
          <w:i/>
          <w:color w:val="000000"/>
          <w:sz w:val="20"/>
          <w:szCs w:val="20"/>
          <w:lang w:val="en-US"/>
        </w:rPr>
        <w:t xml:space="preserve"> </w:t>
      </w:r>
      <w:proofErr w:type="spellStart"/>
      <w:r w:rsidR="00F746ED">
        <w:rPr>
          <w:i/>
          <w:color w:val="000000"/>
          <w:sz w:val="20"/>
          <w:szCs w:val="20"/>
          <w:lang w:val="en-US"/>
        </w:rPr>
        <w:t>melalui</w:t>
      </w:r>
      <w:proofErr w:type="spellEnd"/>
      <w:r w:rsidR="00F746ED">
        <w:rPr>
          <w:i/>
          <w:color w:val="000000"/>
          <w:sz w:val="20"/>
          <w:szCs w:val="20"/>
          <w:lang w:val="en-US"/>
        </w:rPr>
        <w:t xml:space="preserve"> Teknik proportionate stratified random sampling. </w:t>
      </w:r>
      <w:proofErr w:type="spellStart"/>
      <w:r w:rsidR="00F746ED">
        <w:rPr>
          <w:i/>
          <w:color w:val="000000"/>
          <w:sz w:val="20"/>
          <w:szCs w:val="20"/>
          <w:lang w:val="en-US"/>
        </w:rPr>
        <w:t>Pengumpulan</w:t>
      </w:r>
      <w:proofErr w:type="spellEnd"/>
      <w:r w:rsidR="00F746ED">
        <w:rPr>
          <w:i/>
          <w:color w:val="000000"/>
          <w:sz w:val="20"/>
          <w:szCs w:val="20"/>
          <w:lang w:val="en-US"/>
        </w:rPr>
        <w:t xml:space="preserve"> data </w:t>
      </w:r>
      <w:proofErr w:type="spellStart"/>
      <w:r w:rsidR="00F746ED">
        <w:rPr>
          <w:i/>
          <w:color w:val="000000"/>
          <w:sz w:val="20"/>
          <w:szCs w:val="20"/>
          <w:lang w:val="en-US"/>
        </w:rPr>
        <w:t>dilakukan</w:t>
      </w:r>
      <w:proofErr w:type="spellEnd"/>
      <w:r w:rsidR="00F746ED">
        <w:rPr>
          <w:i/>
          <w:color w:val="000000"/>
          <w:sz w:val="20"/>
          <w:szCs w:val="20"/>
          <w:lang w:val="en-US"/>
        </w:rPr>
        <w:t xml:space="preserve"> </w:t>
      </w:r>
      <w:proofErr w:type="spellStart"/>
      <w:r w:rsidR="00F746ED">
        <w:rPr>
          <w:i/>
          <w:color w:val="000000"/>
          <w:sz w:val="20"/>
          <w:szCs w:val="20"/>
          <w:lang w:val="en-US"/>
        </w:rPr>
        <w:t>menggunakan</w:t>
      </w:r>
      <w:proofErr w:type="spellEnd"/>
      <w:r w:rsidR="00F746ED">
        <w:rPr>
          <w:i/>
          <w:color w:val="000000"/>
          <w:sz w:val="20"/>
          <w:szCs w:val="20"/>
          <w:lang w:val="en-US"/>
        </w:rPr>
        <w:t xml:space="preserve"> </w:t>
      </w:r>
      <w:proofErr w:type="spellStart"/>
      <w:r w:rsidR="00F746ED">
        <w:rPr>
          <w:i/>
          <w:color w:val="000000"/>
          <w:sz w:val="20"/>
          <w:szCs w:val="20"/>
          <w:lang w:val="en-US"/>
        </w:rPr>
        <w:t>tiga</w:t>
      </w:r>
      <w:proofErr w:type="spellEnd"/>
      <w:r w:rsidR="00F746ED">
        <w:rPr>
          <w:i/>
          <w:color w:val="000000"/>
          <w:sz w:val="20"/>
          <w:szCs w:val="20"/>
          <w:lang w:val="en-US"/>
        </w:rPr>
        <w:t xml:space="preserve"> </w:t>
      </w:r>
      <w:proofErr w:type="spellStart"/>
      <w:r w:rsidR="00F746ED">
        <w:rPr>
          <w:i/>
          <w:color w:val="000000"/>
          <w:sz w:val="20"/>
          <w:szCs w:val="20"/>
          <w:lang w:val="en-US"/>
        </w:rPr>
        <w:t>skala</w:t>
      </w:r>
      <w:proofErr w:type="spellEnd"/>
      <w:r w:rsidR="00F746ED">
        <w:rPr>
          <w:i/>
          <w:color w:val="000000"/>
          <w:sz w:val="20"/>
          <w:szCs w:val="20"/>
          <w:lang w:val="en-US"/>
        </w:rPr>
        <w:t xml:space="preserve"> </w:t>
      </w:r>
      <w:proofErr w:type="spellStart"/>
      <w:r w:rsidR="00F746ED">
        <w:rPr>
          <w:i/>
          <w:color w:val="000000"/>
          <w:sz w:val="20"/>
          <w:szCs w:val="20"/>
          <w:lang w:val="en-US"/>
        </w:rPr>
        <w:t>psikologi</w:t>
      </w:r>
      <w:proofErr w:type="spellEnd"/>
      <w:r w:rsidR="00F746ED">
        <w:rPr>
          <w:i/>
          <w:color w:val="000000"/>
          <w:sz w:val="20"/>
          <w:szCs w:val="20"/>
          <w:lang w:val="en-US"/>
        </w:rPr>
        <w:t xml:space="preserve">, </w:t>
      </w:r>
      <w:proofErr w:type="spellStart"/>
      <w:r w:rsidR="00F746ED">
        <w:rPr>
          <w:i/>
          <w:color w:val="000000"/>
          <w:sz w:val="20"/>
          <w:szCs w:val="20"/>
          <w:lang w:val="en-US"/>
        </w:rPr>
        <w:t>yaitu</w:t>
      </w:r>
      <w:proofErr w:type="spellEnd"/>
      <w:r w:rsidR="00F746ED">
        <w:rPr>
          <w:i/>
          <w:color w:val="000000"/>
          <w:sz w:val="20"/>
          <w:szCs w:val="20"/>
          <w:lang w:val="en-US"/>
        </w:rPr>
        <w:t xml:space="preserve"> </w:t>
      </w:r>
      <w:proofErr w:type="spellStart"/>
      <w:r w:rsidR="00F746ED">
        <w:rPr>
          <w:i/>
          <w:color w:val="000000"/>
          <w:sz w:val="20"/>
          <w:szCs w:val="20"/>
          <w:lang w:val="en-US"/>
        </w:rPr>
        <w:t>skala</w:t>
      </w:r>
      <w:proofErr w:type="spellEnd"/>
      <w:r w:rsidR="00F746ED">
        <w:rPr>
          <w:i/>
          <w:color w:val="000000"/>
          <w:sz w:val="20"/>
          <w:szCs w:val="20"/>
          <w:lang w:val="en-US"/>
        </w:rPr>
        <w:t xml:space="preserve"> </w:t>
      </w:r>
      <w:proofErr w:type="spellStart"/>
      <w:r w:rsidR="00F746ED">
        <w:rPr>
          <w:i/>
          <w:color w:val="000000"/>
          <w:sz w:val="20"/>
          <w:szCs w:val="20"/>
          <w:lang w:val="en-US"/>
        </w:rPr>
        <w:t>regulasi</w:t>
      </w:r>
      <w:proofErr w:type="spellEnd"/>
      <w:r w:rsidR="00F746ED">
        <w:rPr>
          <w:i/>
          <w:color w:val="000000"/>
          <w:sz w:val="20"/>
          <w:szCs w:val="20"/>
          <w:lang w:val="en-US"/>
        </w:rPr>
        <w:t xml:space="preserve"> </w:t>
      </w:r>
      <w:proofErr w:type="spellStart"/>
      <w:r w:rsidR="00F746ED">
        <w:rPr>
          <w:i/>
          <w:color w:val="000000"/>
          <w:sz w:val="20"/>
          <w:szCs w:val="20"/>
          <w:lang w:val="en-US"/>
        </w:rPr>
        <w:t>emosi</w:t>
      </w:r>
      <w:proofErr w:type="spellEnd"/>
      <w:r w:rsidR="00F746ED">
        <w:rPr>
          <w:i/>
          <w:color w:val="000000"/>
          <w:sz w:val="20"/>
          <w:szCs w:val="20"/>
          <w:lang w:val="en-US"/>
        </w:rPr>
        <w:t xml:space="preserve">, </w:t>
      </w:r>
      <w:proofErr w:type="spellStart"/>
      <w:r w:rsidR="00F746ED">
        <w:rPr>
          <w:i/>
          <w:color w:val="000000"/>
          <w:sz w:val="20"/>
          <w:szCs w:val="20"/>
          <w:lang w:val="en-US"/>
        </w:rPr>
        <w:t>skala</w:t>
      </w:r>
      <w:proofErr w:type="spellEnd"/>
      <w:r w:rsidR="00F746ED">
        <w:rPr>
          <w:i/>
          <w:color w:val="000000"/>
          <w:sz w:val="20"/>
          <w:szCs w:val="20"/>
          <w:lang w:val="en-US"/>
        </w:rPr>
        <w:t xml:space="preserve"> </w:t>
      </w:r>
      <w:proofErr w:type="spellStart"/>
      <w:r w:rsidR="00F746ED">
        <w:rPr>
          <w:i/>
          <w:color w:val="000000"/>
          <w:sz w:val="20"/>
          <w:szCs w:val="20"/>
          <w:lang w:val="en-US"/>
        </w:rPr>
        <w:t>efikasi</w:t>
      </w:r>
      <w:proofErr w:type="spellEnd"/>
      <w:r w:rsidR="00F746ED">
        <w:rPr>
          <w:i/>
          <w:color w:val="000000"/>
          <w:sz w:val="20"/>
          <w:szCs w:val="20"/>
          <w:lang w:val="en-US"/>
        </w:rPr>
        <w:t xml:space="preserve"> </w:t>
      </w:r>
      <w:proofErr w:type="spellStart"/>
      <w:r w:rsidR="00F746ED">
        <w:rPr>
          <w:i/>
          <w:color w:val="000000"/>
          <w:sz w:val="20"/>
          <w:szCs w:val="20"/>
          <w:lang w:val="en-US"/>
        </w:rPr>
        <w:t>diri</w:t>
      </w:r>
      <w:proofErr w:type="spellEnd"/>
      <w:r w:rsidR="00F746ED">
        <w:rPr>
          <w:i/>
          <w:color w:val="000000"/>
          <w:sz w:val="20"/>
          <w:szCs w:val="20"/>
          <w:lang w:val="en-US"/>
        </w:rPr>
        <w:t xml:space="preserve">, dan </w:t>
      </w:r>
      <w:proofErr w:type="spellStart"/>
      <w:r w:rsidR="00F746ED">
        <w:rPr>
          <w:i/>
          <w:color w:val="000000"/>
          <w:sz w:val="20"/>
          <w:szCs w:val="20"/>
          <w:lang w:val="en-US"/>
        </w:rPr>
        <w:t>skala</w:t>
      </w:r>
      <w:proofErr w:type="spellEnd"/>
      <w:r w:rsidR="00F746ED">
        <w:rPr>
          <w:i/>
          <w:color w:val="000000"/>
          <w:sz w:val="20"/>
          <w:szCs w:val="20"/>
          <w:lang w:val="en-US"/>
        </w:rPr>
        <w:t xml:space="preserve">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yang masing-masing </w:t>
      </w:r>
      <w:proofErr w:type="spellStart"/>
      <w:r w:rsidR="00F746ED">
        <w:rPr>
          <w:i/>
          <w:color w:val="000000"/>
          <w:sz w:val="20"/>
          <w:szCs w:val="20"/>
          <w:lang w:val="en-US"/>
        </w:rPr>
        <w:t>telah</w:t>
      </w:r>
      <w:proofErr w:type="spellEnd"/>
      <w:r w:rsidR="00F746ED">
        <w:rPr>
          <w:i/>
          <w:color w:val="000000"/>
          <w:sz w:val="20"/>
          <w:szCs w:val="20"/>
          <w:lang w:val="en-US"/>
        </w:rPr>
        <w:t xml:space="preserve"> </w:t>
      </w:r>
      <w:proofErr w:type="spellStart"/>
      <w:r w:rsidR="00F746ED">
        <w:rPr>
          <w:i/>
          <w:color w:val="000000"/>
          <w:sz w:val="20"/>
          <w:szCs w:val="20"/>
          <w:lang w:val="en-US"/>
        </w:rPr>
        <w:t>diuji</w:t>
      </w:r>
      <w:proofErr w:type="spellEnd"/>
      <w:r w:rsidR="00F746ED">
        <w:rPr>
          <w:i/>
          <w:color w:val="000000"/>
          <w:sz w:val="20"/>
          <w:szCs w:val="20"/>
          <w:lang w:val="en-US"/>
        </w:rPr>
        <w:t xml:space="preserve"> </w:t>
      </w:r>
      <w:proofErr w:type="spellStart"/>
      <w:r w:rsidR="00F746ED">
        <w:rPr>
          <w:i/>
          <w:color w:val="000000"/>
          <w:sz w:val="20"/>
          <w:szCs w:val="20"/>
          <w:lang w:val="en-US"/>
        </w:rPr>
        <w:t>validitas</w:t>
      </w:r>
      <w:proofErr w:type="spellEnd"/>
      <w:r w:rsidR="00F746ED">
        <w:rPr>
          <w:i/>
          <w:color w:val="000000"/>
          <w:sz w:val="20"/>
          <w:szCs w:val="20"/>
          <w:lang w:val="en-US"/>
        </w:rPr>
        <w:t xml:space="preserve"> dan </w:t>
      </w:r>
      <w:proofErr w:type="spellStart"/>
      <w:r w:rsidR="00F746ED">
        <w:rPr>
          <w:i/>
          <w:color w:val="000000"/>
          <w:sz w:val="20"/>
          <w:szCs w:val="20"/>
          <w:lang w:val="en-US"/>
        </w:rPr>
        <w:t>reliabilitasnya</w:t>
      </w:r>
      <w:proofErr w:type="spellEnd"/>
      <w:r w:rsidR="00F746ED">
        <w:rPr>
          <w:i/>
          <w:color w:val="000000"/>
          <w:sz w:val="20"/>
          <w:szCs w:val="20"/>
          <w:lang w:val="en-US"/>
        </w:rPr>
        <w:t xml:space="preserve">. Hasil </w:t>
      </w:r>
      <w:proofErr w:type="spellStart"/>
      <w:r w:rsidR="00F746ED">
        <w:rPr>
          <w:i/>
          <w:color w:val="000000"/>
          <w:sz w:val="20"/>
          <w:szCs w:val="20"/>
          <w:lang w:val="en-US"/>
        </w:rPr>
        <w:t>penelitian</w:t>
      </w:r>
      <w:proofErr w:type="spellEnd"/>
      <w:r w:rsidR="00F746ED">
        <w:rPr>
          <w:i/>
          <w:color w:val="000000"/>
          <w:sz w:val="20"/>
          <w:szCs w:val="20"/>
          <w:lang w:val="en-US"/>
        </w:rPr>
        <w:t xml:space="preserve"> </w:t>
      </w:r>
      <w:proofErr w:type="spellStart"/>
      <w:r w:rsidR="00F746ED">
        <w:rPr>
          <w:i/>
          <w:color w:val="000000"/>
          <w:sz w:val="20"/>
          <w:szCs w:val="20"/>
          <w:lang w:val="en-US"/>
        </w:rPr>
        <w:t>menunjukkan</w:t>
      </w:r>
      <w:proofErr w:type="spellEnd"/>
      <w:r w:rsidR="00F746ED">
        <w:rPr>
          <w:i/>
          <w:color w:val="000000"/>
          <w:sz w:val="20"/>
          <w:szCs w:val="20"/>
          <w:lang w:val="en-US"/>
        </w:rPr>
        <w:t xml:space="preserve"> </w:t>
      </w:r>
      <w:proofErr w:type="spellStart"/>
      <w:r w:rsidR="00F746ED">
        <w:rPr>
          <w:i/>
          <w:color w:val="000000"/>
          <w:sz w:val="20"/>
          <w:szCs w:val="20"/>
          <w:lang w:val="en-US"/>
        </w:rPr>
        <w:t>bahwa</w:t>
      </w:r>
      <w:proofErr w:type="spellEnd"/>
      <w:r w:rsidR="00F746ED">
        <w:rPr>
          <w:i/>
          <w:color w:val="000000"/>
          <w:sz w:val="20"/>
          <w:szCs w:val="20"/>
          <w:lang w:val="en-US"/>
        </w:rPr>
        <w:t xml:space="preserve"> </w:t>
      </w:r>
      <w:proofErr w:type="spellStart"/>
      <w:r w:rsidR="00F746ED">
        <w:rPr>
          <w:i/>
          <w:color w:val="000000"/>
          <w:sz w:val="20"/>
          <w:szCs w:val="20"/>
          <w:lang w:val="en-US"/>
        </w:rPr>
        <w:t>regulasi</w:t>
      </w:r>
      <w:proofErr w:type="spellEnd"/>
      <w:r w:rsidR="00F746ED">
        <w:rPr>
          <w:i/>
          <w:color w:val="000000"/>
          <w:sz w:val="20"/>
          <w:szCs w:val="20"/>
          <w:lang w:val="en-US"/>
        </w:rPr>
        <w:t xml:space="preserve"> </w:t>
      </w:r>
      <w:proofErr w:type="spellStart"/>
      <w:r w:rsidR="00F746ED">
        <w:rPr>
          <w:i/>
          <w:color w:val="000000"/>
          <w:sz w:val="20"/>
          <w:szCs w:val="20"/>
          <w:lang w:val="en-US"/>
        </w:rPr>
        <w:t>emosi</w:t>
      </w:r>
      <w:proofErr w:type="spellEnd"/>
      <w:r w:rsidR="00F746ED">
        <w:rPr>
          <w:i/>
          <w:color w:val="000000"/>
          <w:sz w:val="20"/>
          <w:szCs w:val="20"/>
          <w:lang w:val="en-US"/>
        </w:rPr>
        <w:t xml:space="preserve"> dan </w:t>
      </w:r>
      <w:proofErr w:type="spellStart"/>
      <w:r w:rsidR="00F746ED">
        <w:rPr>
          <w:i/>
          <w:color w:val="000000"/>
          <w:sz w:val="20"/>
          <w:szCs w:val="20"/>
          <w:lang w:val="en-US"/>
        </w:rPr>
        <w:t>efikasi</w:t>
      </w:r>
      <w:proofErr w:type="spellEnd"/>
      <w:r w:rsidR="00F746ED">
        <w:rPr>
          <w:i/>
          <w:color w:val="000000"/>
          <w:sz w:val="20"/>
          <w:szCs w:val="20"/>
          <w:lang w:val="en-US"/>
        </w:rPr>
        <w:t xml:space="preserve"> </w:t>
      </w:r>
      <w:proofErr w:type="spellStart"/>
      <w:r w:rsidR="00F746ED">
        <w:rPr>
          <w:i/>
          <w:color w:val="000000"/>
          <w:sz w:val="20"/>
          <w:szCs w:val="20"/>
          <w:lang w:val="en-US"/>
        </w:rPr>
        <w:t>diri</w:t>
      </w:r>
      <w:proofErr w:type="spellEnd"/>
      <w:r w:rsidR="00F746ED">
        <w:rPr>
          <w:i/>
          <w:color w:val="000000"/>
          <w:sz w:val="20"/>
          <w:szCs w:val="20"/>
          <w:lang w:val="en-US"/>
        </w:rPr>
        <w:t xml:space="preserve"> </w:t>
      </w:r>
      <w:proofErr w:type="spellStart"/>
      <w:r w:rsidR="00F746ED">
        <w:rPr>
          <w:i/>
          <w:color w:val="000000"/>
          <w:sz w:val="20"/>
          <w:szCs w:val="20"/>
          <w:lang w:val="en-US"/>
        </w:rPr>
        <w:t>berpengaruh</w:t>
      </w:r>
      <w:proofErr w:type="spellEnd"/>
      <w:r w:rsidR="00F746ED">
        <w:rPr>
          <w:i/>
          <w:color w:val="000000"/>
          <w:sz w:val="20"/>
          <w:szCs w:val="20"/>
          <w:lang w:val="en-US"/>
        </w:rPr>
        <w:t xml:space="preserve"> </w:t>
      </w:r>
      <w:proofErr w:type="spellStart"/>
      <w:r w:rsidR="00F746ED">
        <w:rPr>
          <w:i/>
          <w:color w:val="000000"/>
          <w:sz w:val="20"/>
          <w:szCs w:val="20"/>
          <w:lang w:val="en-US"/>
        </w:rPr>
        <w:t>secara</w:t>
      </w:r>
      <w:proofErr w:type="spellEnd"/>
      <w:r w:rsidR="00F746ED">
        <w:rPr>
          <w:i/>
          <w:color w:val="000000"/>
          <w:sz w:val="20"/>
          <w:szCs w:val="20"/>
          <w:lang w:val="en-US"/>
        </w:rPr>
        <w:t xml:space="preserve"> </w:t>
      </w:r>
      <w:proofErr w:type="spellStart"/>
      <w:r w:rsidR="00F746ED">
        <w:rPr>
          <w:i/>
          <w:color w:val="000000"/>
          <w:sz w:val="20"/>
          <w:szCs w:val="20"/>
          <w:lang w:val="en-US"/>
        </w:rPr>
        <w:t>simultan</w:t>
      </w:r>
      <w:proofErr w:type="spellEnd"/>
      <w:r w:rsidR="00F746ED">
        <w:rPr>
          <w:i/>
          <w:color w:val="000000"/>
          <w:sz w:val="20"/>
          <w:szCs w:val="20"/>
          <w:lang w:val="en-US"/>
        </w:rPr>
        <w:t xml:space="preserve"> </w:t>
      </w:r>
      <w:proofErr w:type="spellStart"/>
      <w:r w:rsidR="00F746ED">
        <w:rPr>
          <w:i/>
          <w:color w:val="000000"/>
          <w:sz w:val="20"/>
          <w:szCs w:val="20"/>
          <w:lang w:val="en-US"/>
        </w:rPr>
        <w:t>terhadap</w:t>
      </w:r>
      <w:proofErr w:type="spellEnd"/>
      <w:r w:rsidR="00F746ED">
        <w:rPr>
          <w:i/>
          <w:color w:val="000000"/>
          <w:sz w:val="20"/>
          <w:szCs w:val="20"/>
          <w:lang w:val="en-US"/>
        </w:rPr>
        <w:t xml:space="preserve">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w:t>
      </w:r>
      <w:proofErr w:type="spellStart"/>
      <w:r w:rsidR="00F746ED">
        <w:rPr>
          <w:i/>
          <w:color w:val="000000"/>
          <w:sz w:val="20"/>
          <w:szCs w:val="20"/>
          <w:lang w:val="en-US"/>
        </w:rPr>
        <w:t>dengan</w:t>
      </w:r>
      <w:proofErr w:type="spellEnd"/>
      <w:r w:rsidR="00F746ED">
        <w:rPr>
          <w:i/>
          <w:color w:val="000000"/>
          <w:sz w:val="20"/>
          <w:szCs w:val="20"/>
          <w:lang w:val="en-US"/>
        </w:rPr>
        <w:t xml:space="preserve"> </w:t>
      </w:r>
      <w:proofErr w:type="spellStart"/>
      <w:r w:rsidR="00F746ED">
        <w:rPr>
          <w:i/>
          <w:color w:val="000000"/>
          <w:sz w:val="20"/>
          <w:szCs w:val="20"/>
          <w:lang w:val="en-US"/>
        </w:rPr>
        <w:t>nilai</w:t>
      </w:r>
      <w:proofErr w:type="spellEnd"/>
      <w:r w:rsidR="00F746ED">
        <w:rPr>
          <w:i/>
          <w:color w:val="000000"/>
          <w:sz w:val="20"/>
          <w:szCs w:val="20"/>
          <w:lang w:val="en-US"/>
        </w:rPr>
        <w:t xml:space="preserve"> Adjusted R Square </w:t>
      </w:r>
      <w:proofErr w:type="spellStart"/>
      <w:r w:rsidR="00F746ED">
        <w:rPr>
          <w:i/>
          <w:color w:val="000000"/>
          <w:sz w:val="20"/>
          <w:szCs w:val="20"/>
          <w:lang w:val="en-US"/>
        </w:rPr>
        <w:t>sebesar</w:t>
      </w:r>
      <w:proofErr w:type="spellEnd"/>
      <w:r w:rsidR="00F746ED">
        <w:rPr>
          <w:i/>
          <w:color w:val="000000"/>
          <w:sz w:val="20"/>
          <w:szCs w:val="20"/>
          <w:lang w:val="en-US"/>
        </w:rPr>
        <w:t xml:space="preserve"> 0,407. </w:t>
      </w:r>
      <w:proofErr w:type="spellStart"/>
      <w:r w:rsidR="00F746ED">
        <w:rPr>
          <w:i/>
          <w:color w:val="000000"/>
          <w:sz w:val="20"/>
          <w:szCs w:val="20"/>
          <w:lang w:val="en-US"/>
        </w:rPr>
        <w:t>Secara</w:t>
      </w:r>
      <w:proofErr w:type="spellEnd"/>
      <w:r w:rsidR="00F746ED">
        <w:rPr>
          <w:i/>
          <w:color w:val="000000"/>
          <w:sz w:val="20"/>
          <w:szCs w:val="20"/>
          <w:lang w:val="en-US"/>
        </w:rPr>
        <w:t xml:space="preserve"> </w:t>
      </w:r>
      <w:proofErr w:type="spellStart"/>
      <w:r w:rsidR="00F746ED">
        <w:rPr>
          <w:i/>
          <w:color w:val="000000"/>
          <w:sz w:val="20"/>
          <w:szCs w:val="20"/>
          <w:lang w:val="en-US"/>
        </w:rPr>
        <w:t>parsial</w:t>
      </w:r>
      <w:proofErr w:type="spellEnd"/>
      <w:r w:rsidR="00F746ED">
        <w:rPr>
          <w:i/>
          <w:color w:val="000000"/>
          <w:sz w:val="20"/>
          <w:szCs w:val="20"/>
          <w:lang w:val="en-US"/>
        </w:rPr>
        <w:t xml:space="preserve">, </w:t>
      </w:r>
      <w:proofErr w:type="spellStart"/>
      <w:r w:rsidR="00F746ED">
        <w:rPr>
          <w:i/>
          <w:color w:val="000000"/>
          <w:sz w:val="20"/>
          <w:szCs w:val="20"/>
          <w:lang w:val="en-US"/>
        </w:rPr>
        <w:t>regulasi</w:t>
      </w:r>
      <w:proofErr w:type="spellEnd"/>
      <w:r w:rsidR="00F746ED">
        <w:rPr>
          <w:i/>
          <w:color w:val="000000"/>
          <w:sz w:val="20"/>
          <w:szCs w:val="20"/>
          <w:lang w:val="en-US"/>
        </w:rPr>
        <w:t xml:space="preserve"> </w:t>
      </w:r>
      <w:proofErr w:type="spellStart"/>
      <w:r w:rsidR="00F746ED">
        <w:rPr>
          <w:i/>
          <w:color w:val="000000"/>
          <w:sz w:val="20"/>
          <w:szCs w:val="20"/>
          <w:lang w:val="en-US"/>
        </w:rPr>
        <w:t>emosi</w:t>
      </w:r>
      <w:proofErr w:type="spellEnd"/>
      <w:r w:rsidR="00F746ED">
        <w:rPr>
          <w:i/>
          <w:color w:val="000000"/>
          <w:sz w:val="20"/>
          <w:szCs w:val="20"/>
          <w:lang w:val="en-US"/>
        </w:rPr>
        <w:t xml:space="preserve"> </w:t>
      </w:r>
      <w:proofErr w:type="spellStart"/>
      <w:r w:rsidR="00F746ED">
        <w:rPr>
          <w:i/>
          <w:color w:val="000000"/>
          <w:sz w:val="20"/>
          <w:szCs w:val="20"/>
          <w:lang w:val="en-US"/>
        </w:rPr>
        <w:t>memberikan</w:t>
      </w:r>
      <w:proofErr w:type="spellEnd"/>
      <w:r w:rsidR="00F746ED">
        <w:rPr>
          <w:i/>
          <w:color w:val="000000"/>
          <w:sz w:val="20"/>
          <w:szCs w:val="20"/>
          <w:lang w:val="en-US"/>
        </w:rPr>
        <w:t xml:space="preserve"> </w:t>
      </w:r>
      <w:proofErr w:type="spellStart"/>
      <w:r w:rsidR="00F746ED">
        <w:rPr>
          <w:i/>
          <w:color w:val="000000"/>
          <w:sz w:val="20"/>
          <w:szCs w:val="20"/>
          <w:lang w:val="en-US"/>
        </w:rPr>
        <w:t>kontribusi</w:t>
      </w:r>
      <w:proofErr w:type="spellEnd"/>
      <w:r w:rsidR="00F746ED">
        <w:rPr>
          <w:i/>
          <w:color w:val="000000"/>
          <w:sz w:val="20"/>
          <w:szCs w:val="20"/>
          <w:lang w:val="en-US"/>
        </w:rPr>
        <w:t xml:space="preserve"> </w:t>
      </w:r>
      <w:proofErr w:type="spellStart"/>
      <w:r w:rsidR="00F746ED">
        <w:rPr>
          <w:i/>
          <w:color w:val="000000"/>
          <w:sz w:val="20"/>
          <w:szCs w:val="20"/>
          <w:lang w:val="en-US"/>
        </w:rPr>
        <w:t>sebesar</w:t>
      </w:r>
      <w:proofErr w:type="spellEnd"/>
      <w:r w:rsidR="00F746ED">
        <w:rPr>
          <w:i/>
          <w:color w:val="000000"/>
          <w:sz w:val="20"/>
          <w:szCs w:val="20"/>
          <w:lang w:val="en-US"/>
        </w:rPr>
        <w:t xml:space="preserve"> 13,8%, </w:t>
      </w:r>
      <w:proofErr w:type="spellStart"/>
      <w:r w:rsidR="00F746ED">
        <w:rPr>
          <w:i/>
          <w:color w:val="000000"/>
          <w:sz w:val="20"/>
          <w:szCs w:val="20"/>
          <w:lang w:val="en-US"/>
        </w:rPr>
        <w:t>sedangkan</w:t>
      </w:r>
      <w:proofErr w:type="spellEnd"/>
      <w:r w:rsidR="00F746ED">
        <w:rPr>
          <w:i/>
          <w:color w:val="000000"/>
          <w:sz w:val="20"/>
          <w:szCs w:val="20"/>
          <w:lang w:val="en-US"/>
        </w:rPr>
        <w:t xml:space="preserve"> </w:t>
      </w:r>
      <w:proofErr w:type="spellStart"/>
      <w:r w:rsidR="00F746ED">
        <w:rPr>
          <w:i/>
          <w:color w:val="000000"/>
          <w:sz w:val="20"/>
          <w:szCs w:val="20"/>
          <w:lang w:val="en-US"/>
        </w:rPr>
        <w:t>efikasi</w:t>
      </w:r>
      <w:proofErr w:type="spellEnd"/>
      <w:r w:rsidR="00F746ED">
        <w:rPr>
          <w:i/>
          <w:color w:val="000000"/>
          <w:sz w:val="20"/>
          <w:szCs w:val="20"/>
          <w:lang w:val="en-US"/>
        </w:rPr>
        <w:t xml:space="preserve"> </w:t>
      </w:r>
      <w:proofErr w:type="spellStart"/>
      <w:r w:rsidR="00F746ED">
        <w:rPr>
          <w:i/>
          <w:color w:val="000000"/>
          <w:sz w:val="20"/>
          <w:szCs w:val="20"/>
          <w:lang w:val="en-US"/>
        </w:rPr>
        <w:t>diri</w:t>
      </w:r>
      <w:proofErr w:type="spellEnd"/>
      <w:r w:rsidR="00F746ED">
        <w:rPr>
          <w:i/>
          <w:color w:val="000000"/>
          <w:sz w:val="20"/>
          <w:szCs w:val="20"/>
          <w:lang w:val="en-US"/>
        </w:rPr>
        <w:t xml:space="preserve"> </w:t>
      </w:r>
      <w:proofErr w:type="spellStart"/>
      <w:r w:rsidR="00F746ED">
        <w:rPr>
          <w:i/>
          <w:color w:val="000000"/>
          <w:sz w:val="20"/>
          <w:szCs w:val="20"/>
          <w:lang w:val="en-US"/>
        </w:rPr>
        <w:t>memberikan</w:t>
      </w:r>
      <w:proofErr w:type="spellEnd"/>
      <w:r w:rsidR="00F746ED">
        <w:rPr>
          <w:i/>
          <w:color w:val="000000"/>
          <w:sz w:val="20"/>
          <w:szCs w:val="20"/>
          <w:lang w:val="en-US"/>
        </w:rPr>
        <w:t xml:space="preserve"> </w:t>
      </w:r>
      <w:proofErr w:type="spellStart"/>
      <w:r w:rsidR="00F746ED">
        <w:rPr>
          <w:i/>
          <w:color w:val="000000"/>
          <w:sz w:val="20"/>
          <w:szCs w:val="20"/>
          <w:lang w:val="en-US"/>
        </w:rPr>
        <w:t>kontribusi</w:t>
      </w:r>
      <w:proofErr w:type="spellEnd"/>
      <w:r w:rsidR="00F746ED">
        <w:rPr>
          <w:i/>
          <w:color w:val="000000"/>
          <w:sz w:val="20"/>
          <w:szCs w:val="20"/>
          <w:lang w:val="en-US"/>
        </w:rPr>
        <w:t xml:space="preserve"> </w:t>
      </w:r>
      <w:proofErr w:type="spellStart"/>
      <w:r w:rsidR="00F746ED">
        <w:rPr>
          <w:i/>
          <w:color w:val="000000"/>
          <w:sz w:val="20"/>
          <w:szCs w:val="20"/>
          <w:lang w:val="en-US"/>
        </w:rPr>
        <w:t>sebesar</w:t>
      </w:r>
      <w:proofErr w:type="spellEnd"/>
      <w:r w:rsidR="00F746ED">
        <w:rPr>
          <w:i/>
          <w:color w:val="000000"/>
          <w:sz w:val="20"/>
          <w:szCs w:val="20"/>
          <w:lang w:val="en-US"/>
        </w:rPr>
        <w:t xml:space="preserve"> 28,3% </w:t>
      </w:r>
      <w:proofErr w:type="spellStart"/>
      <w:r w:rsidR="00F746ED">
        <w:rPr>
          <w:i/>
          <w:color w:val="000000"/>
          <w:sz w:val="20"/>
          <w:szCs w:val="20"/>
          <w:lang w:val="en-US"/>
        </w:rPr>
        <w:t>terhadap</w:t>
      </w:r>
      <w:proofErr w:type="spellEnd"/>
      <w:r w:rsidR="00F746ED">
        <w:rPr>
          <w:i/>
          <w:color w:val="000000"/>
          <w:sz w:val="20"/>
          <w:szCs w:val="20"/>
          <w:lang w:val="en-US"/>
        </w:rPr>
        <w:t xml:space="preserve">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w:t>
      </w:r>
      <w:proofErr w:type="spellStart"/>
      <w:r w:rsidR="00F746ED">
        <w:rPr>
          <w:i/>
          <w:color w:val="000000"/>
          <w:sz w:val="20"/>
          <w:szCs w:val="20"/>
          <w:lang w:val="en-US"/>
        </w:rPr>
        <w:t>Analisis</w:t>
      </w:r>
      <w:proofErr w:type="spellEnd"/>
      <w:r w:rsidR="00F746ED">
        <w:rPr>
          <w:i/>
          <w:color w:val="000000"/>
          <w:sz w:val="20"/>
          <w:szCs w:val="20"/>
          <w:lang w:val="en-US"/>
        </w:rPr>
        <w:t xml:space="preserve"> uji F dan uji t </w:t>
      </w:r>
      <w:proofErr w:type="spellStart"/>
      <w:r w:rsidR="00F746ED">
        <w:rPr>
          <w:i/>
          <w:color w:val="000000"/>
          <w:sz w:val="20"/>
          <w:szCs w:val="20"/>
          <w:lang w:val="en-US"/>
        </w:rPr>
        <w:t>menunjukkan</w:t>
      </w:r>
      <w:proofErr w:type="spellEnd"/>
      <w:r w:rsidR="00F746ED">
        <w:rPr>
          <w:i/>
          <w:color w:val="000000"/>
          <w:sz w:val="20"/>
          <w:szCs w:val="20"/>
          <w:lang w:val="en-US"/>
        </w:rPr>
        <w:t xml:space="preserve"> </w:t>
      </w:r>
      <w:proofErr w:type="spellStart"/>
      <w:r w:rsidR="00F746ED">
        <w:rPr>
          <w:i/>
          <w:color w:val="000000"/>
          <w:sz w:val="20"/>
          <w:szCs w:val="20"/>
          <w:lang w:val="en-US"/>
        </w:rPr>
        <w:t>bahwa</w:t>
      </w:r>
      <w:proofErr w:type="spellEnd"/>
      <w:r w:rsidR="00F746ED">
        <w:rPr>
          <w:i/>
          <w:color w:val="000000"/>
          <w:sz w:val="20"/>
          <w:szCs w:val="20"/>
          <w:lang w:val="en-US"/>
        </w:rPr>
        <w:t xml:space="preserve"> </w:t>
      </w:r>
      <w:proofErr w:type="spellStart"/>
      <w:r w:rsidR="00F746ED">
        <w:rPr>
          <w:i/>
          <w:color w:val="000000"/>
          <w:sz w:val="20"/>
          <w:szCs w:val="20"/>
          <w:lang w:val="en-US"/>
        </w:rPr>
        <w:t>kedua</w:t>
      </w:r>
      <w:proofErr w:type="spellEnd"/>
      <w:r w:rsidR="00F746ED">
        <w:rPr>
          <w:i/>
          <w:color w:val="000000"/>
          <w:sz w:val="20"/>
          <w:szCs w:val="20"/>
          <w:lang w:val="en-US"/>
        </w:rPr>
        <w:t xml:space="preserve"> </w:t>
      </w:r>
      <w:proofErr w:type="spellStart"/>
      <w:r w:rsidR="00F746ED">
        <w:rPr>
          <w:i/>
          <w:color w:val="000000"/>
          <w:sz w:val="20"/>
          <w:szCs w:val="20"/>
          <w:lang w:val="en-US"/>
        </w:rPr>
        <w:t>variabel</w:t>
      </w:r>
      <w:proofErr w:type="spellEnd"/>
      <w:r w:rsidR="00F746ED">
        <w:rPr>
          <w:i/>
          <w:color w:val="000000"/>
          <w:sz w:val="20"/>
          <w:szCs w:val="20"/>
          <w:lang w:val="en-US"/>
        </w:rPr>
        <w:t xml:space="preserve"> independent </w:t>
      </w:r>
      <w:proofErr w:type="spellStart"/>
      <w:r w:rsidR="00F746ED">
        <w:rPr>
          <w:i/>
          <w:color w:val="000000"/>
          <w:sz w:val="20"/>
          <w:szCs w:val="20"/>
          <w:lang w:val="en-US"/>
        </w:rPr>
        <w:t>berpengaruh</w:t>
      </w:r>
      <w:proofErr w:type="spellEnd"/>
      <w:r w:rsidR="00F746ED">
        <w:rPr>
          <w:i/>
          <w:color w:val="000000"/>
          <w:sz w:val="20"/>
          <w:szCs w:val="20"/>
          <w:lang w:val="en-US"/>
        </w:rPr>
        <w:t xml:space="preserve"> </w:t>
      </w:r>
      <w:proofErr w:type="spellStart"/>
      <w:r w:rsidR="00F746ED">
        <w:rPr>
          <w:i/>
          <w:color w:val="000000"/>
          <w:sz w:val="20"/>
          <w:szCs w:val="20"/>
          <w:lang w:val="en-US"/>
        </w:rPr>
        <w:t>secara</w:t>
      </w:r>
      <w:proofErr w:type="spellEnd"/>
      <w:r w:rsidR="00F746ED">
        <w:rPr>
          <w:i/>
          <w:color w:val="000000"/>
          <w:sz w:val="20"/>
          <w:szCs w:val="20"/>
          <w:lang w:val="en-US"/>
        </w:rPr>
        <w:t xml:space="preserve"> </w:t>
      </w:r>
      <w:proofErr w:type="spellStart"/>
      <w:r w:rsidR="00F746ED">
        <w:rPr>
          <w:i/>
          <w:color w:val="000000"/>
          <w:sz w:val="20"/>
          <w:szCs w:val="20"/>
          <w:lang w:val="en-US"/>
        </w:rPr>
        <w:t>signifikan</w:t>
      </w:r>
      <w:proofErr w:type="spellEnd"/>
      <w:r w:rsidR="00F746ED">
        <w:rPr>
          <w:i/>
          <w:color w:val="000000"/>
          <w:sz w:val="20"/>
          <w:szCs w:val="20"/>
          <w:lang w:val="en-US"/>
        </w:rPr>
        <w:t xml:space="preserve"> </w:t>
      </w:r>
      <w:proofErr w:type="spellStart"/>
      <w:r w:rsidR="00F746ED">
        <w:rPr>
          <w:i/>
          <w:color w:val="000000"/>
          <w:sz w:val="20"/>
          <w:szCs w:val="20"/>
          <w:lang w:val="en-US"/>
        </w:rPr>
        <w:t>terhadap</w:t>
      </w:r>
      <w:proofErr w:type="spellEnd"/>
      <w:r w:rsidR="00F746ED">
        <w:rPr>
          <w:i/>
          <w:color w:val="000000"/>
          <w:sz w:val="20"/>
          <w:szCs w:val="20"/>
          <w:lang w:val="en-US"/>
        </w:rPr>
        <w:t xml:space="preserve">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w:t>
      </w:r>
      <w:proofErr w:type="spellStart"/>
      <w:r w:rsidR="00F746ED">
        <w:rPr>
          <w:i/>
          <w:color w:val="000000"/>
          <w:sz w:val="20"/>
          <w:szCs w:val="20"/>
          <w:lang w:val="en-US"/>
        </w:rPr>
        <w:t>Kategorisasi</w:t>
      </w:r>
      <w:proofErr w:type="spellEnd"/>
      <w:r w:rsidR="00F746ED">
        <w:rPr>
          <w:i/>
          <w:color w:val="000000"/>
          <w:sz w:val="20"/>
          <w:szCs w:val="20"/>
          <w:lang w:val="en-US"/>
        </w:rPr>
        <w:t xml:space="preserve"> </w:t>
      </w:r>
      <w:proofErr w:type="spellStart"/>
      <w:r w:rsidR="00F746ED">
        <w:rPr>
          <w:i/>
          <w:color w:val="000000"/>
          <w:sz w:val="20"/>
          <w:szCs w:val="20"/>
          <w:lang w:val="en-US"/>
        </w:rPr>
        <w:t>variabel</w:t>
      </w:r>
      <w:proofErr w:type="spellEnd"/>
      <w:r w:rsidR="00F746ED">
        <w:rPr>
          <w:i/>
          <w:color w:val="000000"/>
          <w:sz w:val="20"/>
          <w:szCs w:val="20"/>
          <w:lang w:val="en-US"/>
        </w:rPr>
        <w:t xml:space="preserve"> juga </w:t>
      </w:r>
      <w:proofErr w:type="spellStart"/>
      <w:r w:rsidR="00F746ED">
        <w:rPr>
          <w:i/>
          <w:color w:val="000000"/>
          <w:sz w:val="20"/>
          <w:szCs w:val="20"/>
          <w:lang w:val="en-US"/>
        </w:rPr>
        <w:t>menunjukkan</w:t>
      </w:r>
      <w:proofErr w:type="spellEnd"/>
      <w:r w:rsidR="00F746ED">
        <w:rPr>
          <w:i/>
          <w:color w:val="000000"/>
          <w:sz w:val="20"/>
          <w:szCs w:val="20"/>
          <w:lang w:val="en-US"/>
        </w:rPr>
        <w:t xml:space="preserve"> </w:t>
      </w:r>
      <w:proofErr w:type="spellStart"/>
      <w:r w:rsidR="00F746ED">
        <w:rPr>
          <w:i/>
          <w:color w:val="000000"/>
          <w:sz w:val="20"/>
          <w:szCs w:val="20"/>
          <w:lang w:val="en-US"/>
        </w:rPr>
        <w:t>bahwa</w:t>
      </w:r>
      <w:proofErr w:type="spellEnd"/>
      <w:r w:rsidR="00F746ED">
        <w:rPr>
          <w:i/>
          <w:color w:val="000000"/>
          <w:sz w:val="20"/>
          <w:szCs w:val="20"/>
          <w:lang w:val="en-US"/>
        </w:rPr>
        <w:t xml:space="preserve"> </w:t>
      </w:r>
      <w:proofErr w:type="spellStart"/>
      <w:r w:rsidR="00F746ED">
        <w:rPr>
          <w:i/>
          <w:color w:val="000000"/>
          <w:sz w:val="20"/>
          <w:szCs w:val="20"/>
          <w:lang w:val="en-US"/>
        </w:rPr>
        <w:t>mayoritas</w:t>
      </w:r>
      <w:proofErr w:type="spellEnd"/>
      <w:r w:rsidR="00F746ED">
        <w:rPr>
          <w:i/>
          <w:color w:val="000000"/>
          <w:sz w:val="20"/>
          <w:szCs w:val="20"/>
          <w:lang w:val="en-US"/>
        </w:rPr>
        <w:t xml:space="preserve"> </w:t>
      </w:r>
      <w:proofErr w:type="spellStart"/>
      <w:r w:rsidR="00F746ED">
        <w:rPr>
          <w:i/>
          <w:color w:val="000000"/>
          <w:sz w:val="20"/>
          <w:szCs w:val="20"/>
          <w:lang w:val="en-US"/>
        </w:rPr>
        <w:t>siswa</w:t>
      </w:r>
      <w:proofErr w:type="spellEnd"/>
      <w:r w:rsidR="00F746ED">
        <w:rPr>
          <w:i/>
          <w:color w:val="000000"/>
          <w:sz w:val="20"/>
          <w:szCs w:val="20"/>
          <w:lang w:val="en-US"/>
        </w:rPr>
        <w:t xml:space="preserve"> </w:t>
      </w:r>
      <w:proofErr w:type="spellStart"/>
      <w:r w:rsidR="00F746ED">
        <w:rPr>
          <w:i/>
          <w:color w:val="000000"/>
          <w:sz w:val="20"/>
          <w:szCs w:val="20"/>
          <w:lang w:val="en-US"/>
        </w:rPr>
        <w:t>berada</w:t>
      </w:r>
      <w:proofErr w:type="spellEnd"/>
      <w:r w:rsidR="00F746ED">
        <w:rPr>
          <w:i/>
          <w:color w:val="000000"/>
          <w:sz w:val="20"/>
          <w:szCs w:val="20"/>
          <w:lang w:val="en-US"/>
        </w:rPr>
        <w:t xml:space="preserve"> pada </w:t>
      </w:r>
      <w:proofErr w:type="spellStart"/>
      <w:r w:rsidR="00F746ED">
        <w:rPr>
          <w:i/>
          <w:color w:val="000000"/>
          <w:sz w:val="20"/>
          <w:szCs w:val="20"/>
          <w:lang w:val="en-US"/>
        </w:rPr>
        <w:t>kategori</w:t>
      </w:r>
      <w:proofErr w:type="spellEnd"/>
      <w:r w:rsidR="00F746ED">
        <w:rPr>
          <w:i/>
          <w:color w:val="000000"/>
          <w:sz w:val="20"/>
          <w:szCs w:val="20"/>
          <w:lang w:val="en-US"/>
        </w:rPr>
        <w:t xml:space="preserve"> </w:t>
      </w:r>
      <w:proofErr w:type="spellStart"/>
      <w:r w:rsidR="00F746ED">
        <w:rPr>
          <w:i/>
          <w:color w:val="000000"/>
          <w:sz w:val="20"/>
          <w:szCs w:val="20"/>
          <w:lang w:val="en-US"/>
        </w:rPr>
        <w:t>tinggi</w:t>
      </w:r>
      <w:proofErr w:type="spellEnd"/>
      <w:r w:rsidR="00F746ED">
        <w:rPr>
          <w:i/>
          <w:color w:val="000000"/>
          <w:sz w:val="20"/>
          <w:szCs w:val="20"/>
          <w:lang w:val="en-US"/>
        </w:rPr>
        <w:t xml:space="preserve"> pada </w:t>
      </w:r>
      <w:proofErr w:type="spellStart"/>
      <w:r w:rsidR="00F746ED">
        <w:rPr>
          <w:i/>
          <w:color w:val="000000"/>
          <w:sz w:val="20"/>
          <w:szCs w:val="20"/>
          <w:lang w:val="en-US"/>
        </w:rPr>
        <w:t>aspek</w:t>
      </w:r>
      <w:proofErr w:type="spellEnd"/>
      <w:r w:rsidR="00F746ED">
        <w:rPr>
          <w:i/>
          <w:color w:val="000000"/>
          <w:sz w:val="20"/>
          <w:szCs w:val="20"/>
          <w:lang w:val="en-US"/>
        </w:rPr>
        <w:t xml:space="preserve"> </w:t>
      </w:r>
      <w:proofErr w:type="spellStart"/>
      <w:r w:rsidR="00F746ED">
        <w:rPr>
          <w:i/>
          <w:color w:val="000000"/>
          <w:sz w:val="20"/>
          <w:szCs w:val="20"/>
          <w:lang w:val="en-US"/>
        </w:rPr>
        <w:t>efikasi</w:t>
      </w:r>
      <w:proofErr w:type="spellEnd"/>
      <w:r w:rsidR="00F746ED">
        <w:rPr>
          <w:i/>
          <w:color w:val="000000"/>
          <w:sz w:val="20"/>
          <w:szCs w:val="20"/>
          <w:lang w:val="en-US"/>
        </w:rPr>
        <w:t xml:space="preserve"> </w:t>
      </w:r>
      <w:proofErr w:type="spellStart"/>
      <w:r w:rsidR="00F746ED">
        <w:rPr>
          <w:i/>
          <w:color w:val="000000"/>
          <w:sz w:val="20"/>
          <w:szCs w:val="20"/>
          <w:lang w:val="en-US"/>
        </w:rPr>
        <w:t>diri</w:t>
      </w:r>
      <w:proofErr w:type="spellEnd"/>
      <w:r w:rsidR="00F746ED">
        <w:rPr>
          <w:i/>
          <w:color w:val="000000"/>
          <w:sz w:val="20"/>
          <w:szCs w:val="20"/>
          <w:lang w:val="en-US"/>
        </w:rPr>
        <w:t xml:space="preserve"> dan </w:t>
      </w:r>
      <w:proofErr w:type="spellStart"/>
      <w:r w:rsidR="00F746ED">
        <w:rPr>
          <w:i/>
          <w:color w:val="000000"/>
          <w:sz w:val="20"/>
          <w:szCs w:val="20"/>
          <w:lang w:val="en-US"/>
        </w:rPr>
        <w:t>resiliensi</w:t>
      </w:r>
      <w:proofErr w:type="spellEnd"/>
      <w:r w:rsidR="00F746ED">
        <w:rPr>
          <w:i/>
          <w:color w:val="000000"/>
          <w:sz w:val="20"/>
          <w:szCs w:val="20"/>
          <w:lang w:val="en-US"/>
        </w:rPr>
        <w:t xml:space="preserve"> </w:t>
      </w:r>
      <w:proofErr w:type="spellStart"/>
      <w:r w:rsidR="00F746ED">
        <w:rPr>
          <w:i/>
          <w:color w:val="000000"/>
          <w:sz w:val="20"/>
          <w:szCs w:val="20"/>
          <w:lang w:val="en-US"/>
        </w:rPr>
        <w:t>akademik</w:t>
      </w:r>
      <w:proofErr w:type="spellEnd"/>
      <w:r w:rsidR="00F746ED">
        <w:rPr>
          <w:i/>
          <w:color w:val="000000"/>
          <w:sz w:val="20"/>
          <w:szCs w:val="20"/>
          <w:lang w:val="en-US"/>
        </w:rPr>
        <w:t xml:space="preserve">, </w:t>
      </w:r>
      <w:proofErr w:type="spellStart"/>
      <w:r w:rsidR="00F746ED">
        <w:rPr>
          <w:i/>
          <w:color w:val="000000"/>
          <w:sz w:val="20"/>
          <w:szCs w:val="20"/>
          <w:lang w:val="en-US"/>
        </w:rPr>
        <w:t>sedangkan</w:t>
      </w:r>
      <w:proofErr w:type="spellEnd"/>
      <w:r w:rsidR="00F746ED">
        <w:rPr>
          <w:i/>
          <w:color w:val="000000"/>
          <w:sz w:val="20"/>
          <w:szCs w:val="20"/>
          <w:lang w:val="en-US"/>
        </w:rPr>
        <w:t xml:space="preserve"> </w:t>
      </w:r>
      <w:proofErr w:type="spellStart"/>
      <w:r w:rsidR="00F746ED">
        <w:rPr>
          <w:i/>
          <w:color w:val="000000"/>
          <w:sz w:val="20"/>
          <w:szCs w:val="20"/>
          <w:lang w:val="en-US"/>
        </w:rPr>
        <w:t>regulasi</w:t>
      </w:r>
      <w:proofErr w:type="spellEnd"/>
      <w:r w:rsidR="00F746ED">
        <w:rPr>
          <w:i/>
          <w:color w:val="000000"/>
          <w:sz w:val="20"/>
          <w:szCs w:val="20"/>
          <w:lang w:val="en-US"/>
        </w:rPr>
        <w:t xml:space="preserve"> </w:t>
      </w:r>
      <w:proofErr w:type="spellStart"/>
      <w:r w:rsidR="00F746ED">
        <w:rPr>
          <w:i/>
          <w:color w:val="000000"/>
          <w:sz w:val="20"/>
          <w:szCs w:val="20"/>
          <w:lang w:val="en-US"/>
        </w:rPr>
        <w:t>emosi</w:t>
      </w:r>
      <w:proofErr w:type="spellEnd"/>
      <w:r w:rsidR="00F746ED">
        <w:rPr>
          <w:i/>
          <w:color w:val="000000"/>
          <w:sz w:val="20"/>
          <w:szCs w:val="20"/>
          <w:lang w:val="en-US"/>
        </w:rPr>
        <w:t xml:space="preserve"> </w:t>
      </w:r>
      <w:proofErr w:type="spellStart"/>
      <w:r w:rsidR="00F746ED">
        <w:rPr>
          <w:i/>
          <w:color w:val="000000"/>
          <w:sz w:val="20"/>
          <w:szCs w:val="20"/>
          <w:lang w:val="en-US"/>
        </w:rPr>
        <w:t>cenderung</w:t>
      </w:r>
      <w:proofErr w:type="spellEnd"/>
      <w:r w:rsidR="00F746ED">
        <w:rPr>
          <w:i/>
          <w:color w:val="000000"/>
          <w:sz w:val="20"/>
          <w:szCs w:val="20"/>
          <w:lang w:val="en-US"/>
        </w:rPr>
        <w:t xml:space="preserve"> </w:t>
      </w:r>
      <w:proofErr w:type="spellStart"/>
      <w:r w:rsidR="00F746ED">
        <w:rPr>
          <w:i/>
          <w:color w:val="000000"/>
          <w:sz w:val="20"/>
          <w:szCs w:val="20"/>
          <w:lang w:val="en-US"/>
        </w:rPr>
        <w:t>berada</w:t>
      </w:r>
      <w:proofErr w:type="spellEnd"/>
      <w:r w:rsidR="00F746ED">
        <w:rPr>
          <w:i/>
          <w:color w:val="000000"/>
          <w:sz w:val="20"/>
          <w:szCs w:val="20"/>
          <w:lang w:val="en-US"/>
        </w:rPr>
        <w:t xml:space="preserve"> pada </w:t>
      </w:r>
      <w:proofErr w:type="spellStart"/>
      <w:r w:rsidR="00F746ED">
        <w:rPr>
          <w:i/>
          <w:color w:val="000000"/>
          <w:sz w:val="20"/>
          <w:szCs w:val="20"/>
          <w:lang w:val="en-US"/>
        </w:rPr>
        <w:t>kategor</w:t>
      </w:r>
      <w:r w:rsidR="0098776C">
        <w:rPr>
          <w:i/>
          <w:color w:val="000000"/>
          <w:sz w:val="20"/>
          <w:szCs w:val="20"/>
          <w:lang w:val="en-US"/>
        </w:rPr>
        <w:t>i</w:t>
      </w:r>
      <w:proofErr w:type="spellEnd"/>
      <w:r w:rsidR="00F746ED">
        <w:rPr>
          <w:i/>
          <w:color w:val="000000"/>
          <w:sz w:val="20"/>
          <w:szCs w:val="20"/>
          <w:lang w:val="en-US"/>
        </w:rPr>
        <w:t xml:space="preserve"> </w:t>
      </w:r>
      <w:proofErr w:type="spellStart"/>
      <w:r w:rsidR="00F746ED">
        <w:rPr>
          <w:i/>
          <w:color w:val="000000"/>
          <w:sz w:val="20"/>
          <w:szCs w:val="20"/>
          <w:lang w:val="en-US"/>
        </w:rPr>
        <w:t>sedang</w:t>
      </w:r>
      <w:proofErr w:type="spellEnd"/>
      <w:r w:rsidR="00F746ED">
        <w:rPr>
          <w:i/>
          <w:color w:val="000000"/>
          <w:sz w:val="20"/>
          <w:szCs w:val="20"/>
          <w:lang w:val="en-US"/>
        </w:rPr>
        <w:t>.</w:t>
      </w:r>
      <w:r w:rsidR="0098776C">
        <w:rPr>
          <w:i/>
          <w:color w:val="000000"/>
          <w:sz w:val="20"/>
          <w:szCs w:val="20"/>
          <w:lang w:val="en-US"/>
        </w:rPr>
        <w:t xml:space="preserve"> </w:t>
      </w:r>
      <w:proofErr w:type="spellStart"/>
      <w:r w:rsidR="0098776C">
        <w:rPr>
          <w:i/>
          <w:color w:val="000000"/>
          <w:sz w:val="20"/>
          <w:szCs w:val="20"/>
          <w:lang w:val="en-US"/>
        </w:rPr>
        <w:t>Temuan</w:t>
      </w:r>
      <w:proofErr w:type="spellEnd"/>
      <w:r w:rsidR="0098776C">
        <w:rPr>
          <w:i/>
          <w:color w:val="000000"/>
          <w:sz w:val="20"/>
          <w:szCs w:val="20"/>
          <w:lang w:val="en-US"/>
        </w:rPr>
        <w:t xml:space="preserve"> </w:t>
      </w:r>
      <w:proofErr w:type="spellStart"/>
      <w:r w:rsidR="0098776C">
        <w:rPr>
          <w:i/>
          <w:color w:val="000000"/>
          <w:sz w:val="20"/>
          <w:szCs w:val="20"/>
          <w:lang w:val="en-US"/>
        </w:rPr>
        <w:t>ini</w:t>
      </w:r>
      <w:proofErr w:type="spellEnd"/>
      <w:r w:rsidR="0098776C">
        <w:rPr>
          <w:i/>
          <w:color w:val="000000"/>
          <w:sz w:val="20"/>
          <w:szCs w:val="20"/>
          <w:lang w:val="en-US"/>
        </w:rPr>
        <w:t xml:space="preserve"> </w:t>
      </w:r>
      <w:proofErr w:type="spellStart"/>
      <w:r w:rsidR="0098776C">
        <w:rPr>
          <w:i/>
          <w:color w:val="000000"/>
          <w:sz w:val="20"/>
          <w:szCs w:val="20"/>
          <w:lang w:val="en-US"/>
        </w:rPr>
        <w:t>menegaskan</w:t>
      </w:r>
      <w:proofErr w:type="spellEnd"/>
      <w:r w:rsidR="0098776C">
        <w:rPr>
          <w:i/>
          <w:color w:val="000000"/>
          <w:sz w:val="20"/>
          <w:szCs w:val="20"/>
          <w:lang w:val="en-US"/>
        </w:rPr>
        <w:t xml:space="preserve"> </w:t>
      </w:r>
      <w:proofErr w:type="spellStart"/>
      <w:r w:rsidR="0098776C">
        <w:rPr>
          <w:i/>
          <w:color w:val="000000"/>
          <w:sz w:val="20"/>
          <w:szCs w:val="20"/>
          <w:lang w:val="en-US"/>
        </w:rPr>
        <w:t>pentingnya</w:t>
      </w:r>
      <w:proofErr w:type="spellEnd"/>
      <w:r w:rsidR="0098776C">
        <w:rPr>
          <w:i/>
          <w:color w:val="000000"/>
          <w:sz w:val="20"/>
          <w:szCs w:val="20"/>
          <w:lang w:val="en-US"/>
        </w:rPr>
        <w:t xml:space="preserve"> </w:t>
      </w:r>
      <w:proofErr w:type="spellStart"/>
      <w:r w:rsidR="0098776C">
        <w:rPr>
          <w:i/>
          <w:color w:val="000000"/>
          <w:sz w:val="20"/>
          <w:szCs w:val="20"/>
          <w:lang w:val="en-US"/>
        </w:rPr>
        <w:t>penguatan</w:t>
      </w:r>
      <w:proofErr w:type="spellEnd"/>
      <w:r w:rsidR="0098776C">
        <w:rPr>
          <w:i/>
          <w:color w:val="000000"/>
          <w:sz w:val="20"/>
          <w:szCs w:val="20"/>
          <w:lang w:val="en-US"/>
        </w:rPr>
        <w:t xml:space="preserve"> </w:t>
      </w:r>
      <w:proofErr w:type="spellStart"/>
      <w:r w:rsidR="0098776C">
        <w:rPr>
          <w:i/>
          <w:color w:val="000000"/>
          <w:sz w:val="20"/>
          <w:szCs w:val="20"/>
          <w:lang w:val="en-US"/>
        </w:rPr>
        <w:t>kemampuan</w:t>
      </w:r>
      <w:proofErr w:type="spellEnd"/>
      <w:r w:rsidR="0098776C">
        <w:rPr>
          <w:i/>
          <w:color w:val="000000"/>
          <w:sz w:val="20"/>
          <w:szCs w:val="20"/>
          <w:lang w:val="en-US"/>
        </w:rPr>
        <w:t xml:space="preserve"> </w:t>
      </w:r>
      <w:proofErr w:type="spellStart"/>
      <w:r w:rsidR="0098776C">
        <w:rPr>
          <w:i/>
          <w:color w:val="000000"/>
          <w:sz w:val="20"/>
          <w:szCs w:val="20"/>
          <w:lang w:val="en-US"/>
        </w:rPr>
        <w:t>regulasi</w:t>
      </w:r>
      <w:proofErr w:type="spellEnd"/>
      <w:r w:rsidR="0098776C">
        <w:rPr>
          <w:i/>
          <w:color w:val="000000"/>
          <w:sz w:val="20"/>
          <w:szCs w:val="20"/>
          <w:lang w:val="en-US"/>
        </w:rPr>
        <w:t xml:space="preserve"> </w:t>
      </w:r>
      <w:proofErr w:type="spellStart"/>
      <w:r w:rsidR="0098776C">
        <w:rPr>
          <w:i/>
          <w:color w:val="000000"/>
          <w:sz w:val="20"/>
          <w:szCs w:val="20"/>
          <w:lang w:val="en-US"/>
        </w:rPr>
        <w:t>emosi</w:t>
      </w:r>
      <w:proofErr w:type="spellEnd"/>
      <w:r w:rsidR="0098776C">
        <w:rPr>
          <w:i/>
          <w:color w:val="000000"/>
          <w:sz w:val="20"/>
          <w:szCs w:val="20"/>
          <w:lang w:val="en-US"/>
        </w:rPr>
        <w:t xml:space="preserve"> dan </w:t>
      </w:r>
      <w:proofErr w:type="spellStart"/>
      <w:r w:rsidR="0098776C">
        <w:rPr>
          <w:i/>
          <w:color w:val="000000"/>
          <w:sz w:val="20"/>
          <w:szCs w:val="20"/>
          <w:lang w:val="en-US"/>
        </w:rPr>
        <w:t>efikasi</w:t>
      </w:r>
      <w:proofErr w:type="spellEnd"/>
      <w:r w:rsidR="0098776C">
        <w:rPr>
          <w:i/>
          <w:color w:val="000000"/>
          <w:sz w:val="20"/>
          <w:szCs w:val="20"/>
          <w:lang w:val="en-US"/>
        </w:rPr>
        <w:t xml:space="preserve"> </w:t>
      </w:r>
      <w:proofErr w:type="spellStart"/>
      <w:r w:rsidR="0098776C">
        <w:rPr>
          <w:i/>
          <w:color w:val="000000"/>
          <w:sz w:val="20"/>
          <w:szCs w:val="20"/>
          <w:lang w:val="en-US"/>
        </w:rPr>
        <w:t>diri</w:t>
      </w:r>
      <w:proofErr w:type="spellEnd"/>
      <w:r w:rsidR="0098776C">
        <w:rPr>
          <w:i/>
          <w:color w:val="000000"/>
          <w:sz w:val="20"/>
          <w:szCs w:val="20"/>
          <w:lang w:val="en-US"/>
        </w:rPr>
        <w:t xml:space="preserve"> </w:t>
      </w:r>
      <w:proofErr w:type="spellStart"/>
      <w:r w:rsidR="0098776C">
        <w:rPr>
          <w:i/>
          <w:color w:val="000000"/>
          <w:sz w:val="20"/>
          <w:szCs w:val="20"/>
          <w:lang w:val="en-US"/>
        </w:rPr>
        <w:t>sebagai</w:t>
      </w:r>
      <w:proofErr w:type="spellEnd"/>
      <w:r w:rsidR="0098776C">
        <w:rPr>
          <w:i/>
          <w:color w:val="000000"/>
          <w:sz w:val="20"/>
          <w:szCs w:val="20"/>
          <w:lang w:val="en-US"/>
        </w:rPr>
        <w:t xml:space="preserve"> factor internal yang </w:t>
      </w:r>
      <w:proofErr w:type="spellStart"/>
      <w:r w:rsidR="0098776C">
        <w:rPr>
          <w:i/>
          <w:color w:val="000000"/>
          <w:sz w:val="20"/>
          <w:szCs w:val="20"/>
          <w:lang w:val="en-US"/>
        </w:rPr>
        <w:t>berperan</w:t>
      </w:r>
      <w:proofErr w:type="spellEnd"/>
      <w:r w:rsidR="0098776C">
        <w:rPr>
          <w:i/>
          <w:color w:val="000000"/>
          <w:sz w:val="20"/>
          <w:szCs w:val="20"/>
          <w:lang w:val="en-US"/>
        </w:rPr>
        <w:t xml:space="preserve"> </w:t>
      </w:r>
      <w:proofErr w:type="spellStart"/>
      <w:r w:rsidR="0098776C">
        <w:rPr>
          <w:i/>
          <w:color w:val="000000"/>
          <w:sz w:val="20"/>
          <w:szCs w:val="20"/>
          <w:lang w:val="en-US"/>
        </w:rPr>
        <w:t>dalam</w:t>
      </w:r>
      <w:proofErr w:type="spellEnd"/>
      <w:r w:rsidR="0098776C">
        <w:rPr>
          <w:i/>
          <w:color w:val="000000"/>
          <w:sz w:val="20"/>
          <w:szCs w:val="20"/>
          <w:lang w:val="en-US"/>
        </w:rPr>
        <w:t xml:space="preserve"> </w:t>
      </w:r>
      <w:proofErr w:type="spellStart"/>
      <w:r w:rsidR="0098776C">
        <w:rPr>
          <w:i/>
          <w:color w:val="000000"/>
          <w:sz w:val="20"/>
          <w:szCs w:val="20"/>
          <w:lang w:val="en-US"/>
        </w:rPr>
        <w:t>meningkatkan</w:t>
      </w:r>
      <w:proofErr w:type="spellEnd"/>
      <w:r w:rsidR="0098776C">
        <w:rPr>
          <w:i/>
          <w:color w:val="000000"/>
          <w:sz w:val="20"/>
          <w:szCs w:val="20"/>
          <w:lang w:val="en-US"/>
        </w:rPr>
        <w:t xml:space="preserve"> </w:t>
      </w:r>
      <w:proofErr w:type="spellStart"/>
      <w:r w:rsidR="0098776C">
        <w:rPr>
          <w:i/>
          <w:color w:val="000000"/>
          <w:sz w:val="20"/>
          <w:szCs w:val="20"/>
          <w:lang w:val="en-US"/>
        </w:rPr>
        <w:t>ketahanan</w:t>
      </w:r>
      <w:proofErr w:type="spellEnd"/>
      <w:r w:rsidR="0098776C">
        <w:rPr>
          <w:i/>
          <w:color w:val="000000"/>
          <w:sz w:val="20"/>
          <w:szCs w:val="20"/>
          <w:lang w:val="en-US"/>
        </w:rPr>
        <w:t xml:space="preserve"> </w:t>
      </w:r>
      <w:proofErr w:type="spellStart"/>
      <w:r w:rsidR="0098776C">
        <w:rPr>
          <w:i/>
          <w:color w:val="000000"/>
          <w:sz w:val="20"/>
          <w:szCs w:val="20"/>
          <w:lang w:val="en-US"/>
        </w:rPr>
        <w:t>akademik</w:t>
      </w:r>
      <w:proofErr w:type="spellEnd"/>
      <w:r w:rsidR="0098776C">
        <w:rPr>
          <w:i/>
          <w:color w:val="000000"/>
          <w:sz w:val="20"/>
          <w:szCs w:val="20"/>
          <w:lang w:val="en-US"/>
        </w:rPr>
        <w:t xml:space="preserve"> </w:t>
      </w:r>
      <w:proofErr w:type="spellStart"/>
      <w:r w:rsidR="0098776C">
        <w:rPr>
          <w:i/>
          <w:color w:val="000000"/>
          <w:sz w:val="20"/>
          <w:szCs w:val="20"/>
          <w:lang w:val="en-US"/>
        </w:rPr>
        <w:t>siswa</w:t>
      </w:r>
      <w:proofErr w:type="spellEnd"/>
      <w:r w:rsidR="0098776C">
        <w:rPr>
          <w:i/>
          <w:color w:val="000000"/>
          <w:sz w:val="20"/>
          <w:szCs w:val="20"/>
          <w:lang w:val="en-US"/>
        </w:rPr>
        <w:t xml:space="preserve"> </w:t>
      </w:r>
      <w:proofErr w:type="spellStart"/>
      <w:r w:rsidR="0098776C">
        <w:rPr>
          <w:i/>
          <w:color w:val="000000"/>
          <w:sz w:val="20"/>
          <w:szCs w:val="20"/>
          <w:lang w:val="en-US"/>
        </w:rPr>
        <w:t>dalam</w:t>
      </w:r>
      <w:proofErr w:type="spellEnd"/>
      <w:r w:rsidR="0098776C">
        <w:rPr>
          <w:i/>
          <w:color w:val="000000"/>
          <w:sz w:val="20"/>
          <w:szCs w:val="20"/>
          <w:lang w:val="en-US"/>
        </w:rPr>
        <w:t xml:space="preserve"> </w:t>
      </w:r>
      <w:proofErr w:type="spellStart"/>
      <w:r w:rsidR="0098776C">
        <w:rPr>
          <w:i/>
          <w:color w:val="000000"/>
          <w:sz w:val="20"/>
          <w:szCs w:val="20"/>
          <w:lang w:val="en-US"/>
        </w:rPr>
        <w:t>menghadapu</w:t>
      </w:r>
      <w:proofErr w:type="spellEnd"/>
      <w:r w:rsidR="0098776C">
        <w:rPr>
          <w:i/>
          <w:color w:val="000000"/>
          <w:sz w:val="20"/>
          <w:szCs w:val="20"/>
          <w:lang w:val="en-US"/>
        </w:rPr>
        <w:t xml:space="preserve"> </w:t>
      </w:r>
      <w:proofErr w:type="spellStart"/>
      <w:r w:rsidR="0098776C">
        <w:rPr>
          <w:i/>
          <w:color w:val="000000"/>
          <w:sz w:val="20"/>
          <w:szCs w:val="20"/>
          <w:lang w:val="en-US"/>
        </w:rPr>
        <w:t>tantangan</w:t>
      </w:r>
      <w:proofErr w:type="spellEnd"/>
      <w:r w:rsidR="0098776C">
        <w:rPr>
          <w:i/>
          <w:color w:val="000000"/>
          <w:sz w:val="20"/>
          <w:szCs w:val="20"/>
          <w:lang w:val="en-US"/>
        </w:rPr>
        <w:t xml:space="preserve"> </w:t>
      </w:r>
      <w:proofErr w:type="spellStart"/>
      <w:r w:rsidR="0098776C">
        <w:rPr>
          <w:i/>
          <w:color w:val="000000"/>
          <w:sz w:val="20"/>
          <w:szCs w:val="20"/>
          <w:lang w:val="en-US"/>
        </w:rPr>
        <w:t>pembelajaran</w:t>
      </w:r>
      <w:proofErr w:type="spellEnd"/>
      <w:r w:rsidR="0098776C">
        <w:rPr>
          <w:i/>
          <w:color w:val="000000"/>
          <w:sz w:val="20"/>
          <w:szCs w:val="20"/>
          <w:lang w:val="en-US"/>
        </w:rPr>
        <w:t>.</w:t>
      </w:r>
    </w:p>
    <w:p w14:paraId="3BC958B3" w14:textId="71FDAE00" w:rsidR="00354798" w:rsidRPr="006D4D0E" w:rsidRDefault="0015181C">
      <w:pPr>
        <w:keepNext/>
        <w:pBdr>
          <w:top w:val="nil"/>
          <w:left w:val="nil"/>
          <w:bottom w:val="nil"/>
          <w:right w:val="nil"/>
          <w:between w:val="nil"/>
        </w:pBdr>
        <w:tabs>
          <w:tab w:val="left" w:pos="0"/>
        </w:tabs>
        <w:spacing w:before="58"/>
        <w:ind w:right="4" w:hanging="567"/>
        <w:jc w:val="both"/>
        <w:rPr>
          <w:i/>
          <w:color w:val="000000"/>
          <w:sz w:val="20"/>
          <w:szCs w:val="20"/>
          <w:lang w:val="en-US"/>
        </w:rPr>
      </w:pPr>
      <w:r>
        <w:rPr>
          <w:b/>
          <w:i/>
          <w:color w:val="000000"/>
          <w:sz w:val="20"/>
          <w:szCs w:val="20"/>
        </w:rPr>
        <w:t xml:space="preserve">Kata Kunci </w:t>
      </w:r>
      <w:r w:rsidR="006D4D0E">
        <w:rPr>
          <w:b/>
          <w:i/>
          <w:color w:val="000000"/>
          <w:sz w:val="20"/>
          <w:szCs w:val="20"/>
        </w:rPr>
        <w:t>–</w:t>
      </w:r>
      <w:r w:rsidR="006D4D0E">
        <w:rPr>
          <w:i/>
          <w:color w:val="000000"/>
          <w:sz w:val="20"/>
          <w:szCs w:val="20"/>
          <w:lang w:val="en-US"/>
        </w:rPr>
        <w:t xml:space="preserve"> </w:t>
      </w:r>
      <w:proofErr w:type="spellStart"/>
      <w:r w:rsidR="006D4D0E">
        <w:rPr>
          <w:i/>
          <w:color w:val="000000"/>
          <w:sz w:val="20"/>
          <w:szCs w:val="20"/>
          <w:lang w:val="en-US"/>
        </w:rPr>
        <w:t>Regulasi</w:t>
      </w:r>
      <w:proofErr w:type="spellEnd"/>
      <w:r w:rsidR="006D4D0E">
        <w:rPr>
          <w:i/>
          <w:color w:val="000000"/>
          <w:sz w:val="20"/>
          <w:szCs w:val="20"/>
          <w:lang w:val="en-US"/>
        </w:rPr>
        <w:t xml:space="preserve"> </w:t>
      </w:r>
      <w:proofErr w:type="spellStart"/>
      <w:r w:rsidR="006D4D0E">
        <w:rPr>
          <w:i/>
          <w:color w:val="000000"/>
          <w:sz w:val="20"/>
          <w:szCs w:val="20"/>
          <w:lang w:val="en-US"/>
        </w:rPr>
        <w:t>emosi</w:t>
      </w:r>
      <w:proofErr w:type="spellEnd"/>
      <w:r w:rsidR="006D4D0E">
        <w:rPr>
          <w:i/>
          <w:color w:val="000000"/>
          <w:sz w:val="20"/>
          <w:szCs w:val="20"/>
          <w:lang w:val="en-US"/>
        </w:rPr>
        <w:t xml:space="preserve">, </w:t>
      </w:r>
      <w:proofErr w:type="spellStart"/>
      <w:r w:rsidR="006D4D0E">
        <w:rPr>
          <w:i/>
          <w:color w:val="000000"/>
          <w:sz w:val="20"/>
          <w:szCs w:val="20"/>
          <w:lang w:val="en-US"/>
        </w:rPr>
        <w:t>Efikasi</w:t>
      </w:r>
      <w:proofErr w:type="spellEnd"/>
      <w:r w:rsidR="006D4D0E">
        <w:rPr>
          <w:i/>
          <w:color w:val="000000"/>
          <w:sz w:val="20"/>
          <w:szCs w:val="20"/>
          <w:lang w:val="en-US"/>
        </w:rPr>
        <w:t xml:space="preserve"> </w:t>
      </w:r>
      <w:proofErr w:type="spellStart"/>
      <w:r w:rsidR="006D4D0E">
        <w:rPr>
          <w:i/>
          <w:color w:val="000000"/>
          <w:sz w:val="20"/>
          <w:szCs w:val="20"/>
          <w:lang w:val="en-US"/>
        </w:rPr>
        <w:t>diri</w:t>
      </w:r>
      <w:proofErr w:type="spellEnd"/>
      <w:r w:rsidR="006D4D0E">
        <w:rPr>
          <w:i/>
          <w:color w:val="000000"/>
          <w:sz w:val="20"/>
          <w:szCs w:val="20"/>
          <w:lang w:val="en-US"/>
        </w:rPr>
        <w:t xml:space="preserve">, </w:t>
      </w:r>
      <w:proofErr w:type="spellStart"/>
      <w:r w:rsidR="006D4D0E">
        <w:rPr>
          <w:i/>
          <w:color w:val="000000"/>
          <w:sz w:val="20"/>
          <w:szCs w:val="20"/>
          <w:lang w:val="en-US"/>
        </w:rPr>
        <w:t>Resiliensi</w:t>
      </w:r>
      <w:proofErr w:type="spellEnd"/>
      <w:r w:rsidR="006D4D0E">
        <w:rPr>
          <w:i/>
          <w:color w:val="000000"/>
          <w:sz w:val="20"/>
          <w:szCs w:val="20"/>
          <w:lang w:val="en-US"/>
        </w:rPr>
        <w:t xml:space="preserve"> </w:t>
      </w:r>
      <w:proofErr w:type="spellStart"/>
      <w:r w:rsidR="006D4D0E">
        <w:rPr>
          <w:i/>
          <w:color w:val="000000"/>
          <w:sz w:val="20"/>
          <w:szCs w:val="20"/>
          <w:lang w:val="en-US"/>
        </w:rPr>
        <w:t>akademik</w:t>
      </w:r>
      <w:proofErr w:type="spellEnd"/>
      <w:r w:rsidR="006D4D0E">
        <w:rPr>
          <w:i/>
          <w:color w:val="000000"/>
          <w:sz w:val="20"/>
          <w:szCs w:val="20"/>
          <w:lang w:val="en-US"/>
        </w:rPr>
        <w:t xml:space="preserve">, </w:t>
      </w:r>
      <w:proofErr w:type="spellStart"/>
      <w:r w:rsidR="006D4D0E">
        <w:rPr>
          <w:i/>
          <w:color w:val="000000"/>
          <w:sz w:val="20"/>
          <w:szCs w:val="20"/>
          <w:lang w:val="en-US"/>
        </w:rPr>
        <w:t>Siswa</w:t>
      </w:r>
      <w:proofErr w:type="spellEnd"/>
      <w:r w:rsidR="006D4D0E">
        <w:rPr>
          <w:i/>
          <w:color w:val="000000"/>
          <w:sz w:val="20"/>
          <w:szCs w:val="20"/>
          <w:lang w:val="en-US"/>
        </w:rPr>
        <w:t xml:space="preserve"> SMP, Pendidikan</w:t>
      </w:r>
    </w:p>
    <w:p w14:paraId="6F31241E" w14:textId="188468F9" w:rsidR="00154A5D" w:rsidRDefault="00154A5D" w:rsidP="00154A5D">
      <w:pPr>
        <w:keepNext/>
        <w:pBdr>
          <w:top w:val="nil"/>
          <w:left w:val="nil"/>
          <w:bottom w:val="nil"/>
          <w:right w:val="nil"/>
          <w:between w:val="nil"/>
        </w:pBdr>
        <w:tabs>
          <w:tab w:val="left" w:pos="0"/>
        </w:tabs>
        <w:spacing w:before="58"/>
        <w:ind w:right="4"/>
        <w:jc w:val="both"/>
        <w:rPr>
          <w:i/>
          <w:color w:val="000000"/>
          <w:sz w:val="20"/>
          <w:szCs w:val="20"/>
        </w:rPr>
        <w:sectPr w:rsidR="00154A5D">
          <w:type w:val="continuous"/>
          <w:pgSz w:w="11906" w:h="16838"/>
          <w:pgMar w:top="1701" w:right="1134" w:bottom="1701" w:left="1412" w:header="1134" w:footer="720" w:gutter="0"/>
          <w:cols w:space="720"/>
        </w:sectPr>
      </w:pPr>
    </w:p>
    <w:p w14:paraId="4B439559" w14:textId="77777777" w:rsidR="00354798" w:rsidRDefault="0015181C">
      <w:pPr>
        <w:pStyle w:val="Heading1"/>
        <w:rPr>
          <w:sz w:val="24"/>
          <w:szCs w:val="24"/>
        </w:rPr>
      </w:pPr>
      <w:r>
        <w:rPr>
          <w:sz w:val="24"/>
          <w:szCs w:val="24"/>
        </w:rPr>
        <w:t xml:space="preserve">I. Pendahuluan </w:t>
      </w:r>
    </w:p>
    <w:p w14:paraId="7AC55A4F" w14:textId="7E676D04" w:rsidR="00386D45" w:rsidRPr="00B767DB" w:rsidRDefault="00953869" w:rsidP="00777C95">
      <w:pPr>
        <w:shd w:val="clear" w:color="auto" w:fill="FFFFFF"/>
        <w:ind w:firstLine="720"/>
        <w:jc w:val="both"/>
        <w:rPr>
          <w:b/>
          <w:bCs/>
          <w:sz w:val="20"/>
          <w:szCs w:val="20"/>
          <w:lang w:val="en-US"/>
        </w:rPr>
      </w:pPr>
      <w:r w:rsidRPr="00B767DB">
        <w:rPr>
          <w:rStyle w:val="fontstyle01"/>
          <w:rFonts w:ascii="Times New Roman" w:hAnsi="Times New Roman"/>
          <w:sz w:val="20"/>
          <w:szCs w:val="20"/>
        </w:rPr>
        <w:t>Belajar adalah suatu proses dimana perilaku seseorang berubah dari kondisi kurang memahami menjadi lebih mengerti. Selain itu, pengalaman dalam pembelajaran berperan sebagai proses pendewasaan</w:t>
      </w:r>
      <w:r w:rsidR="00E82344" w:rsidRPr="00B767DB">
        <w:rPr>
          <w:rStyle w:val="fontstyle01"/>
          <w:rFonts w:ascii="Times New Roman" w:hAnsi="Times New Roman"/>
          <w:sz w:val="20"/>
          <w:szCs w:val="20"/>
        </w:rPr>
        <w:t xml:space="preserve">, sehingga ketika seseorang sudah mencapai tingkat kematangan dalam belajar, materi yang dipelajari akan lebih mudah untuk dipahami </w:t>
      </w:r>
      <w:r w:rsidR="0090316A" w:rsidRPr="00B767DB">
        <w:rPr>
          <w:rStyle w:val="fontstyle01"/>
          <w:rFonts w:ascii="Times New Roman" w:hAnsi="Times New Roman"/>
          <w:sz w:val="20"/>
          <w:szCs w:val="20"/>
        </w:rPr>
        <w:fldChar w:fldCharType="begin" w:fldLock="1"/>
      </w:r>
      <w:r w:rsidR="0090316A" w:rsidRPr="00B767DB">
        <w:rPr>
          <w:rStyle w:val="fontstyle01"/>
          <w:rFonts w:ascii="Times New Roman" w:hAnsi="Times New Roman"/>
          <w:sz w:val="20"/>
          <w:szCs w:val="20"/>
        </w:rPr>
        <w:instrText>ADDIN CSL_CITATION {"citationItems":[{"id":"ITEM-1","itemData":{"ISSN":"2723-4363","author":[{"dropping-particle":"","family":"Putri","given":"Ananda","non-dropping-particle":"","parse-names":false,"suffix":""},{"dropping-particle":"","family":"Darmayanti","given":"Nefi","non-dropping-particle":"","parse-names":false,"suffix":""},{"dropping-particle":"","family":"Menanti","given":"Asih","non-dropping-particle":"","parse-names":false,"suffix":""}],"container-title":"JIVA: Journal of Behaviour and Mental Health","id":"ITEM-1","issue":"1","issued":{"date-parts":[["2023"]]},"title":"Pengaruh Regulasi emosi dan dukungan sosial keluarga terhadap resiliensi akademik siswa","type":"article-journal","volume":"4"},"uris":["http://www.mendeley.com/documents/?uuid=c7ce296a-50f5-4360-85bd-2a78a1612108"]}],"mendeley":{"formattedCitation":"[1]","plainTextFormattedCitation":"[1]","previouslyFormattedCitation":"[1]"},"properties":{"noteIndex":0},"schema":"https://github.com/citation-style-language/schema/raw/master/csl-citation.json"}</w:instrText>
      </w:r>
      <w:r w:rsidR="0090316A" w:rsidRPr="00B767DB">
        <w:rPr>
          <w:rStyle w:val="fontstyle01"/>
          <w:rFonts w:ascii="Times New Roman" w:hAnsi="Times New Roman"/>
          <w:sz w:val="20"/>
          <w:szCs w:val="20"/>
        </w:rPr>
        <w:fldChar w:fldCharType="separate"/>
      </w:r>
      <w:r w:rsidR="0090316A" w:rsidRPr="00B767DB">
        <w:rPr>
          <w:rStyle w:val="fontstyle01"/>
          <w:rFonts w:ascii="Times New Roman" w:hAnsi="Times New Roman"/>
          <w:noProof/>
          <w:sz w:val="20"/>
          <w:szCs w:val="20"/>
        </w:rPr>
        <w:t>[1]</w:t>
      </w:r>
      <w:r w:rsidR="0090316A" w:rsidRPr="00B767DB">
        <w:rPr>
          <w:rStyle w:val="fontstyle01"/>
          <w:rFonts w:ascii="Times New Roman" w:hAnsi="Times New Roman"/>
          <w:sz w:val="20"/>
          <w:szCs w:val="20"/>
        </w:rPr>
        <w:fldChar w:fldCharType="end"/>
      </w:r>
      <w:r w:rsidR="0090316A" w:rsidRPr="00B767DB">
        <w:rPr>
          <w:rStyle w:val="fontstyle01"/>
          <w:rFonts w:ascii="Times New Roman" w:hAnsi="Times New Roman"/>
          <w:sz w:val="20"/>
          <w:szCs w:val="20"/>
        </w:rPr>
        <w:t>.</w:t>
      </w:r>
      <w:r w:rsidR="0090316A" w:rsidRPr="00B767DB">
        <w:rPr>
          <w:sz w:val="20"/>
          <w:szCs w:val="20"/>
        </w:rPr>
        <w:t xml:space="preserve">  </w:t>
      </w:r>
      <w:r w:rsidR="00E82344" w:rsidRPr="00B767DB">
        <w:rPr>
          <w:sz w:val="20"/>
          <w:szCs w:val="20"/>
        </w:rPr>
        <w:t xml:space="preserve">Dalam arti luas, belajar adalah proses yang memungkinkan munculnya atau berubahnya tingkah laku baru yang tidak disebabkan oleh kematangan yang bersifat sementara sebagai akibat dari pembentukan respon utama. </w:t>
      </w:r>
      <w:proofErr w:type="spellStart"/>
      <w:r w:rsidR="00E82344" w:rsidRPr="00B767DB">
        <w:rPr>
          <w:sz w:val="20"/>
          <w:szCs w:val="20"/>
          <w:lang w:val="en-US"/>
        </w:rPr>
        <w:t>Menurut</w:t>
      </w:r>
      <w:proofErr w:type="spellEnd"/>
      <w:r w:rsidR="00E82344" w:rsidRPr="00B767DB">
        <w:rPr>
          <w:sz w:val="20"/>
          <w:szCs w:val="20"/>
          <w:lang w:val="en-US"/>
        </w:rPr>
        <w:t xml:space="preserve"> Skinner, </w:t>
      </w:r>
      <w:proofErr w:type="spellStart"/>
      <w:r w:rsidR="00E82344" w:rsidRPr="00B767DB">
        <w:rPr>
          <w:sz w:val="20"/>
          <w:szCs w:val="20"/>
          <w:lang w:val="en-US"/>
        </w:rPr>
        <w:t>belajar</w:t>
      </w:r>
      <w:proofErr w:type="spellEnd"/>
      <w:r w:rsidR="00E82344" w:rsidRPr="00B767DB">
        <w:rPr>
          <w:sz w:val="20"/>
          <w:szCs w:val="20"/>
          <w:lang w:val="en-US"/>
        </w:rPr>
        <w:t xml:space="preserve"> </w:t>
      </w:r>
      <w:proofErr w:type="spellStart"/>
      <w:r w:rsidR="00E82344" w:rsidRPr="00B767DB">
        <w:rPr>
          <w:sz w:val="20"/>
          <w:szCs w:val="20"/>
          <w:lang w:val="en-US"/>
        </w:rPr>
        <w:t>adalah</w:t>
      </w:r>
      <w:proofErr w:type="spellEnd"/>
      <w:r w:rsidR="00E82344" w:rsidRPr="00B767DB">
        <w:rPr>
          <w:sz w:val="20"/>
          <w:szCs w:val="20"/>
          <w:lang w:val="en-US"/>
        </w:rPr>
        <w:t xml:space="preserve"> </w:t>
      </w:r>
      <w:proofErr w:type="spellStart"/>
      <w:r w:rsidR="00E82344" w:rsidRPr="00B767DB">
        <w:rPr>
          <w:sz w:val="20"/>
          <w:szCs w:val="20"/>
          <w:lang w:val="en-US"/>
        </w:rPr>
        <w:t>menciptakan</w:t>
      </w:r>
      <w:proofErr w:type="spellEnd"/>
      <w:r w:rsidR="00E82344" w:rsidRPr="00B767DB">
        <w:rPr>
          <w:sz w:val="20"/>
          <w:szCs w:val="20"/>
          <w:lang w:val="en-US"/>
        </w:rPr>
        <w:t xml:space="preserve"> </w:t>
      </w:r>
      <w:proofErr w:type="spellStart"/>
      <w:r w:rsidR="00E82344" w:rsidRPr="00B767DB">
        <w:rPr>
          <w:sz w:val="20"/>
          <w:szCs w:val="20"/>
          <w:lang w:val="en-US"/>
        </w:rPr>
        <w:t>kondisi</w:t>
      </w:r>
      <w:proofErr w:type="spellEnd"/>
      <w:r w:rsidR="00E82344" w:rsidRPr="00B767DB">
        <w:rPr>
          <w:sz w:val="20"/>
          <w:szCs w:val="20"/>
          <w:lang w:val="en-US"/>
        </w:rPr>
        <w:t xml:space="preserve"> </w:t>
      </w:r>
      <w:proofErr w:type="spellStart"/>
      <w:r w:rsidR="00E82344" w:rsidRPr="00B767DB">
        <w:rPr>
          <w:sz w:val="20"/>
          <w:szCs w:val="20"/>
          <w:lang w:val="en-US"/>
        </w:rPr>
        <w:t>peluang</w:t>
      </w:r>
      <w:proofErr w:type="spellEnd"/>
      <w:r w:rsidR="00E82344" w:rsidRPr="00B767DB">
        <w:rPr>
          <w:sz w:val="20"/>
          <w:szCs w:val="20"/>
          <w:lang w:val="en-US"/>
        </w:rPr>
        <w:t xml:space="preserve"> </w:t>
      </w:r>
      <w:proofErr w:type="spellStart"/>
      <w:r w:rsidR="00E82344" w:rsidRPr="00B767DB">
        <w:rPr>
          <w:sz w:val="20"/>
          <w:szCs w:val="20"/>
          <w:lang w:val="en-US"/>
        </w:rPr>
        <w:t>dengan</w:t>
      </w:r>
      <w:proofErr w:type="spellEnd"/>
      <w:r w:rsidR="00E82344" w:rsidRPr="00B767DB">
        <w:rPr>
          <w:sz w:val="20"/>
          <w:szCs w:val="20"/>
          <w:lang w:val="en-US"/>
        </w:rPr>
        <w:t xml:space="preserve"> </w:t>
      </w:r>
      <w:proofErr w:type="spellStart"/>
      <w:r w:rsidR="00E82344" w:rsidRPr="00B767DB">
        <w:rPr>
          <w:sz w:val="20"/>
          <w:szCs w:val="20"/>
          <w:lang w:val="en-US"/>
        </w:rPr>
        <w:t>penguatan</w:t>
      </w:r>
      <w:proofErr w:type="spellEnd"/>
      <w:r w:rsidR="00E82344" w:rsidRPr="00B767DB">
        <w:rPr>
          <w:sz w:val="20"/>
          <w:szCs w:val="20"/>
          <w:lang w:val="en-US"/>
        </w:rPr>
        <w:t xml:space="preserve"> (</w:t>
      </w:r>
      <w:r w:rsidR="00E82344" w:rsidRPr="00B767DB">
        <w:rPr>
          <w:i/>
          <w:iCs/>
          <w:sz w:val="20"/>
          <w:szCs w:val="20"/>
          <w:lang w:val="en-US"/>
        </w:rPr>
        <w:t>Reinforcement</w:t>
      </w:r>
      <w:r w:rsidR="00E82344" w:rsidRPr="00B767DB">
        <w:rPr>
          <w:sz w:val="20"/>
          <w:szCs w:val="20"/>
          <w:lang w:val="en-US"/>
        </w:rPr>
        <w:t xml:space="preserve">). </w:t>
      </w:r>
      <w:proofErr w:type="spellStart"/>
      <w:r w:rsidR="00E82344" w:rsidRPr="00B767DB">
        <w:rPr>
          <w:sz w:val="20"/>
          <w:szCs w:val="20"/>
          <w:lang w:val="en-US"/>
        </w:rPr>
        <w:t>Dengan</w:t>
      </w:r>
      <w:proofErr w:type="spellEnd"/>
      <w:r w:rsidR="00E82344" w:rsidRPr="00B767DB">
        <w:rPr>
          <w:sz w:val="20"/>
          <w:szCs w:val="20"/>
          <w:lang w:val="en-US"/>
        </w:rPr>
        <w:t xml:space="preserve"> </w:t>
      </w:r>
      <w:proofErr w:type="spellStart"/>
      <w:r w:rsidR="00E82344" w:rsidRPr="00B767DB">
        <w:rPr>
          <w:sz w:val="20"/>
          <w:szCs w:val="20"/>
          <w:lang w:val="en-US"/>
        </w:rPr>
        <w:t>demikian</w:t>
      </w:r>
      <w:proofErr w:type="spellEnd"/>
      <w:r w:rsidR="00E82344" w:rsidRPr="00B767DB">
        <w:rPr>
          <w:sz w:val="20"/>
          <w:szCs w:val="20"/>
          <w:lang w:val="en-US"/>
        </w:rPr>
        <w:t xml:space="preserve">, orang </w:t>
      </w:r>
      <w:proofErr w:type="spellStart"/>
      <w:r w:rsidR="00E82344" w:rsidRPr="00B767DB">
        <w:rPr>
          <w:sz w:val="20"/>
          <w:szCs w:val="20"/>
          <w:lang w:val="en-US"/>
        </w:rPr>
        <w:t>akan</w:t>
      </w:r>
      <w:proofErr w:type="spellEnd"/>
      <w:r w:rsidR="00E82344" w:rsidRPr="00B767DB">
        <w:rPr>
          <w:sz w:val="20"/>
          <w:szCs w:val="20"/>
          <w:lang w:val="en-US"/>
        </w:rPr>
        <w:t xml:space="preserve"> </w:t>
      </w:r>
      <w:proofErr w:type="spellStart"/>
      <w:r w:rsidR="00E82344" w:rsidRPr="00B767DB">
        <w:rPr>
          <w:sz w:val="20"/>
          <w:szCs w:val="20"/>
          <w:lang w:val="en-US"/>
        </w:rPr>
        <w:t>bersungguh-sungguh</w:t>
      </w:r>
      <w:proofErr w:type="spellEnd"/>
      <w:r w:rsidR="00E82344" w:rsidRPr="00B767DB">
        <w:rPr>
          <w:sz w:val="20"/>
          <w:szCs w:val="20"/>
          <w:lang w:val="en-US"/>
        </w:rPr>
        <w:t xml:space="preserve"> dan </w:t>
      </w:r>
      <w:proofErr w:type="spellStart"/>
      <w:r w:rsidR="00E82344" w:rsidRPr="00B767DB">
        <w:rPr>
          <w:sz w:val="20"/>
          <w:szCs w:val="20"/>
          <w:lang w:val="en-US"/>
        </w:rPr>
        <w:t>lebih</w:t>
      </w:r>
      <w:proofErr w:type="spellEnd"/>
      <w:r w:rsidR="00E82344" w:rsidRPr="00B767DB">
        <w:rPr>
          <w:sz w:val="20"/>
          <w:szCs w:val="20"/>
          <w:lang w:val="en-US"/>
        </w:rPr>
        <w:t xml:space="preserve"> </w:t>
      </w:r>
      <w:proofErr w:type="spellStart"/>
      <w:r w:rsidR="00E82344" w:rsidRPr="00B767DB">
        <w:rPr>
          <w:sz w:val="20"/>
          <w:szCs w:val="20"/>
          <w:lang w:val="en-US"/>
        </w:rPr>
        <w:t>giat</w:t>
      </w:r>
      <w:proofErr w:type="spellEnd"/>
      <w:r w:rsidR="00E82344" w:rsidRPr="00B767DB">
        <w:rPr>
          <w:sz w:val="20"/>
          <w:szCs w:val="20"/>
          <w:lang w:val="en-US"/>
        </w:rPr>
        <w:t xml:space="preserve"> </w:t>
      </w:r>
      <w:proofErr w:type="spellStart"/>
      <w:r w:rsidR="00E82344" w:rsidRPr="00B767DB">
        <w:rPr>
          <w:sz w:val="20"/>
          <w:szCs w:val="20"/>
          <w:lang w:val="en-US"/>
        </w:rPr>
        <w:t>belajar</w:t>
      </w:r>
      <w:proofErr w:type="spellEnd"/>
      <w:r w:rsidR="004230B2" w:rsidRPr="00B767DB">
        <w:rPr>
          <w:sz w:val="20"/>
          <w:szCs w:val="20"/>
          <w:lang w:val="en-US"/>
        </w:rPr>
        <w:t xml:space="preserve">, dan guru </w:t>
      </w:r>
      <w:proofErr w:type="spellStart"/>
      <w:r w:rsidR="004230B2" w:rsidRPr="00B767DB">
        <w:rPr>
          <w:sz w:val="20"/>
          <w:szCs w:val="20"/>
          <w:lang w:val="en-US"/>
        </w:rPr>
        <w:t>akan</w:t>
      </w:r>
      <w:proofErr w:type="spellEnd"/>
      <w:r w:rsidR="004230B2" w:rsidRPr="00B767DB">
        <w:rPr>
          <w:sz w:val="20"/>
          <w:szCs w:val="20"/>
          <w:lang w:val="en-US"/>
        </w:rPr>
        <w:t xml:space="preserve"> </w:t>
      </w:r>
      <w:proofErr w:type="spellStart"/>
      <w:r w:rsidR="004230B2" w:rsidRPr="00B767DB">
        <w:rPr>
          <w:sz w:val="20"/>
          <w:szCs w:val="20"/>
          <w:lang w:val="en-US"/>
        </w:rPr>
        <w:t>memberikan</w:t>
      </w:r>
      <w:proofErr w:type="spellEnd"/>
      <w:r w:rsidR="004230B2" w:rsidRPr="00B767DB">
        <w:rPr>
          <w:sz w:val="20"/>
          <w:szCs w:val="20"/>
          <w:lang w:val="en-US"/>
        </w:rPr>
        <w:t xml:space="preserve"> </w:t>
      </w:r>
      <w:proofErr w:type="spellStart"/>
      <w:r w:rsidR="004230B2" w:rsidRPr="00B767DB">
        <w:rPr>
          <w:sz w:val="20"/>
          <w:szCs w:val="20"/>
          <w:lang w:val="en-US"/>
        </w:rPr>
        <w:t>ganjaran</w:t>
      </w:r>
      <w:proofErr w:type="spellEnd"/>
      <w:r w:rsidR="004230B2" w:rsidRPr="00B767DB">
        <w:rPr>
          <w:sz w:val="20"/>
          <w:szCs w:val="20"/>
          <w:lang w:val="en-US"/>
        </w:rPr>
        <w:t xml:space="preserve"> (</w:t>
      </w:r>
      <w:proofErr w:type="spellStart"/>
      <w:r w:rsidR="004230B2" w:rsidRPr="00B767DB">
        <w:rPr>
          <w:i/>
          <w:iCs/>
          <w:sz w:val="20"/>
          <w:szCs w:val="20"/>
          <w:lang w:val="en-US"/>
        </w:rPr>
        <w:t>funnishment</w:t>
      </w:r>
      <w:proofErr w:type="spellEnd"/>
      <w:r w:rsidR="004230B2" w:rsidRPr="00B767DB">
        <w:rPr>
          <w:sz w:val="20"/>
          <w:szCs w:val="20"/>
          <w:lang w:val="en-US"/>
        </w:rPr>
        <w:t xml:space="preserve">) dan </w:t>
      </w:r>
      <w:proofErr w:type="spellStart"/>
      <w:r w:rsidR="004230B2" w:rsidRPr="00B767DB">
        <w:rPr>
          <w:sz w:val="20"/>
          <w:szCs w:val="20"/>
          <w:lang w:val="en-US"/>
        </w:rPr>
        <w:t>pujian</w:t>
      </w:r>
      <w:proofErr w:type="spellEnd"/>
      <w:r w:rsidR="004230B2" w:rsidRPr="00B767DB">
        <w:rPr>
          <w:sz w:val="20"/>
          <w:szCs w:val="20"/>
          <w:lang w:val="en-US"/>
        </w:rPr>
        <w:t xml:space="preserve"> (</w:t>
      </w:r>
      <w:r w:rsidR="004230B2" w:rsidRPr="00B767DB">
        <w:rPr>
          <w:i/>
          <w:iCs/>
          <w:sz w:val="20"/>
          <w:szCs w:val="20"/>
          <w:lang w:val="en-US"/>
        </w:rPr>
        <w:t>reward</w:t>
      </w:r>
      <w:r w:rsidR="004230B2" w:rsidRPr="00B767DB">
        <w:rPr>
          <w:sz w:val="20"/>
          <w:szCs w:val="20"/>
          <w:lang w:val="en-US"/>
        </w:rPr>
        <w:t xml:space="preserve">) </w:t>
      </w:r>
      <w:proofErr w:type="spellStart"/>
      <w:r w:rsidR="004230B2" w:rsidRPr="00B767DB">
        <w:rPr>
          <w:sz w:val="20"/>
          <w:szCs w:val="20"/>
          <w:lang w:val="en-US"/>
        </w:rPr>
        <w:t>atas</w:t>
      </w:r>
      <w:proofErr w:type="spellEnd"/>
      <w:r w:rsidR="00386D45" w:rsidRPr="00B767DB">
        <w:rPr>
          <w:sz w:val="20"/>
          <w:szCs w:val="20"/>
          <w:lang w:val="en-US"/>
        </w:rPr>
        <w:t xml:space="preserve"> </w:t>
      </w:r>
      <w:proofErr w:type="spellStart"/>
      <w:r w:rsidR="004230B2" w:rsidRPr="00B767DB">
        <w:rPr>
          <w:sz w:val="20"/>
          <w:szCs w:val="20"/>
          <w:lang w:val="en-US"/>
        </w:rPr>
        <w:t>hasil</w:t>
      </w:r>
      <w:proofErr w:type="spellEnd"/>
      <w:r w:rsidR="004230B2" w:rsidRPr="00B767DB">
        <w:rPr>
          <w:sz w:val="20"/>
          <w:szCs w:val="20"/>
          <w:lang w:val="en-US"/>
        </w:rPr>
        <w:t xml:space="preserve"> </w:t>
      </w:r>
      <w:proofErr w:type="spellStart"/>
      <w:r w:rsidR="004230B2" w:rsidRPr="00B767DB">
        <w:rPr>
          <w:sz w:val="20"/>
          <w:szCs w:val="20"/>
          <w:lang w:val="en-US"/>
        </w:rPr>
        <w:t>belajar</w:t>
      </w:r>
      <w:proofErr w:type="spellEnd"/>
      <w:r w:rsidR="004230B2" w:rsidRPr="00B767DB">
        <w:rPr>
          <w:sz w:val="20"/>
          <w:szCs w:val="20"/>
          <w:lang w:val="en-US"/>
        </w:rPr>
        <w:t xml:space="preserve"> </w:t>
      </w:r>
      <w:proofErr w:type="spellStart"/>
      <w:r w:rsidR="004230B2" w:rsidRPr="00B767DB">
        <w:rPr>
          <w:sz w:val="20"/>
          <w:szCs w:val="20"/>
          <w:lang w:val="en-US"/>
        </w:rPr>
        <w:t>mereka</w:t>
      </w:r>
      <w:proofErr w:type="spellEnd"/>
      <w:r w:rsidR="0090316A" w:rsidRPr="00B767DB">
        <w:rPr>
          <w:sz w:val="20"/>
          <w:szCs w:val="20"/>
        </w:rPr>
        <w:t xml:space="preserve"> </w:t>
      </w:r>
      <w:r w:rsidR="0090316A" w:rsidRPr="00B767DB">
        <w:rPr>
          <w:sz w:val="20"/>
          <w:szCs w:val="20"/>
        </w:rPr>
        <w:fldChar w:fldCharType="begin" w:fldLock="1"/>
      </w:r>
      <w:r w:rsidR="0090316A" w:rsidRPr="00B767DB">
        <w:rPr>
          <w:sz w:val="20"/>
          <w:szCs w:val="20"/>
        </w:rPr>
        <w:instrText>ADDIN CSL_CITATION {"citationItems":[{"id":"ITEM-1","itemData":{"ISSN":"2580-5223","abstract":"Belajar dan pembelajaran merupakan dua konsep yang saling berhu-bungan dan tidak dapat dipisahkan. Keduanya merupakan aktivitas utama dalam pendidikan. Belajar dimaknai sebagai proses perubahan perilaku sebagai hasil interaksi individu dengan lingkungannya. Peru-bahan perilaku hasil belajar bersifat kontinyu, fungsional, positif, aktif, dan terarah. Proses perubahan tingkah laku dapat terjadi dalam berbagai kondisi berdasarkan penjelasan dari para ahli pendidikan dan psikologi. Adapun pembelajaran adalah kegiatan yang berproses melalui tahapan perancangan, pelaksanaan, dan evaluasi. Pembelajaran merupakan usaha yang dilakukan untuk menfasilitasi terjadinya proses belajar pada anakdidik. Pembelajaran dimaknai pula sebagai interaksi peserta didik dengan pendidik dan sumber belajar dalam suatu lingkungan belajar. Dengan demikian, efektivitas sebuah proses pembelajaran ditentukan oleh interaksi ketiga komponen tersebut.","author":[{"dropping-particle":"","family":"Hanafy","given":"Muh Sain","non-dropping-particle":"","parse-names":false,"suffix":""}],"container-title":"Lentera Pendidikan: Jurnal Ilmu Tarbiyah Dan Keguruan","id":"ITEM-1","issue":"1","issued":{"date-parts":[["2014"]]},"page":"66-79","title":"Konsep belajar dan pembelajaran","type":"article-journal","volume":"17"},"uris":["http://www.mendeley.com/documents/?uuid=e2f202c2-3db0-4c2f-a17a-e4e0d9319948"]}],"mendeley":{"formattedCitation":"[2]","plainTextFormattedCitation":"[2]","previouslyFormattedCitation":"[2]"},"properties":{"noteIndex":0},"schema":"https://github.com/citation-style-language/schema/raw/master/csl-citation.json"}</w:instrText>
      </w:r>
      <w:r w:rsidR="0090316A" w:rsidRPr="00B767DB">
        <w:rPr>
          <w:sz w:val="20"/>
          <w:szCs w:val="20"/>
        </w:rPr>
        <w:fldChar w:fldCharType="separate"/>
      </w:r>
      <w:r w:rsidR="0090316A" w:rsidRPr="00B767DB">
        <w:rPr>
          <w:noProof/>
          <w:sz w:val="20"/>
          <w:szCs w:val="20"/>
        </w:rPr>
        <w:t>[2]</w:t>
      </w:r>
      <w:r w:rsidR="0090316A" w:rsidRPr="00B767DB">
        <w:rPr>
          <w:sz w:val="20"/>
          <w:szCs w:val="20"/>
        </w:rPr>
        <w:fldChar w:fldCharType="end"/>
      </w:r>
      <w:r w:rsidR="0090316A" w:rsidRPr="00B767DB">
        <w:rPr>
          <w:sz w:val="20"/>
          <w:szCs w:val="20"/>
        </w:rPr>
        <w:t xml:space="preserve">. </w:t>
      </w:r>
      <w:proofErr w:type="spellStart"/>
      <w:r w:rsidR="00B85741" w:rsidRPr="00B767DB">
        <w:rPr>
          <w:sz w:val="20"/>
          <w:szCs w:val="20"/>
          <w:lang w:val="en-US"/>
        </w:rPr>
        <w:t>Diharapkan</w:t>
      </w:r>
      <w:proofErr w:type="spellEnd"/>
      <w:r w:rsidR="00B85741" w:rsidRPr="00B767DB">
        <w:rPr>
          <w:sz w:val="20"/>
          <w:szCs w:val="20"/>
          <w:lang w:val="en-US"/>
        </w:rPr>
        <w:t xml:space="preserve"> </w:t>
      </w:r>
      <w:proofErr w:type="spellStart"/>
      <w:r w:rsidR="00B85741" w:rsidRPr="00B767DB">
        <w:rPr>
          <w:sz w:val="20"/>
          <w:szCs w:val="20"/>
          <w:lang w:val="en-US"/>
        </w:rPr>
        <w:t>dari</w:t>
      </w:r>
      <w:proofErr w:type="spellEnd"/>
      <w:r w:rsidR="00B85741" w:rsidRPr="00B767DB">
        <w:rPr>
          <w:sz w:val="20"/>
          <w:szCs w:val="20"/>
          <w:lang w:val="en-US"/>
        </w:rPr>
        <w:t xml:space="preserve"> </w:t>
      </w:r>
      <w:proofErr w:type="spellStart"/>
      <w:r w:rsidR="00B85741" w:rsidRPr="00B767DB">
        <w:rPr>
          <w:sz w:val="20"/>
          <w:szCs w:val="20"/>
          <w:lang w:val="en-US"/>
        </w:rPr>
        <w:t>kegiatan</w:t>
      </w:r>
      <w:proofErr w:type="spellEnd"/>
      <w:r w:rsidR="00B85741" w:rsidRPr="00B767DB">
        <w:rPr>
          <w:sz w:val="20"/>
          <w:szCs w:val="20"/>
          <w:lang w:val="en-US"/>
        </w:rPr>
        <w:t xml:space="preserve"> </w:t>
      </w:r>
      <w:proofErr w:type="spellStart"/>
      <w:r w:rsidR="00B85741" w:rsidRPr="00B767DB">
        <w:rPr>
          <w:sz w:val="20"/>
          <w:szCs w:val="20"/>
          <w:lang w:val="en-US"/>
        </w:rPr>
        <w:t>belajar</w:t>
      </w:r>
      <w:proofErr w:type="spellEnd"/>
      <w:r w:rsidR="00B85741" w:rsidRPr="00B767DB">
        <w:rPr>
          <w:sz w:val="20"/>
          <w:szCs w:val="20"/>
          <w:lang w:val="en-US"/>
        </w:rPr>
        <w:t xml:space="preserve"> </w:t>
      </w:r>
      <w:proofErr w:type="spellStart"/>
      <w:r w:rsidR="00B85741" w:rsidRPr="00B767DB">
        <w:rPr>
          <w:sz w:val="20"/>
          <w:szCs w:val="20"/>
          <w:lang w:val="en-US"/>
        </w:rPr>
        <w:t>ini</w:t>
      </w:r>
      <w:proofErr w:type="spellEnd"/>
      <w:r w:rsidR="00B85741" w:rsidRPr="00B767DB">
        <w:rPr>
          <w:sz w:val="20"/>
          <w:szCs w:val="20"/>
          <w:lang w:val="en-US"/>
        </w:rPr>
        <w:t xml:space="preserve"> </w:t>
      </w:r>
      <w:proofErr w:type="spellStart"/>
      <w:r w:rsidR="00B85741" w:rsidRPr="00B767DB">
        <w:rPr>
          <w:sz w:val="20"/>
          <w:szCs w:val="20"/>
          <w:lang w:val="en-US"/>
        </w:rPr>
        <w:t>siswa</w:t>
      </w:r>
      <w:proofErr w:type="spellEnd"/>
      <w:r w:rsidR="00B85741" w:rsidRPr="00B767DB">
        <w:rPr>
          <w:sz w:val="20"/>
          <w:szCs w:val="20"/>
          <w:lang w:val="en-US"/>
        </w:rPr>
        <w:t xml:space="preserve"> </w:t>
      </w:r>
      <w:proofErr w:type="spellStart"/>
      <w:r w:rsidR="00B85741" w:rsidRPr="00B767DB">
        <w:rPr>
          <w:sz w:val="20"/>
          <w:szCs w:val="20"/>
          <w:lang w:val="en-US"/>
        </w:rPr>
        <w:t>dapat</w:t>
      </w:r>
      <w:proofErr w:type="spellEnd"/>
      <w:r w:rsidR="00B85741" w:rsidRPr="00B767DB">
        <w:rPr>
          <w:sz w:val="20"/>
          <w:szCs w:val="20"/>
          <w:lang w:val="en-US"/>
        </w:rPr>
        <w:t xml:space="preserve"> </w:t>
      </w:r>
      <w:proofErr w:type="spellStart"/>
      <w:r w:rsidR="00B85741" w:rsidRPr="00B767DB">
        <w:rPr>
          <w:sz w:val="20"/>
          <w:szCs w:val="20"/>
          <w:lang w:val="en-US"/>
        </w:rPr>
        <w:t>melaksanakan</w:t>
      </w:r>
      <w:proofErr w:type="spellEnd"/>
      <w:r w:rsidR="00B85741" w:rsidRPr="00B767DB">
        <w:rPr>
          <w:sz w:val="20"/>
          <w:szCs w:val="20"/>
          <w:lang w:val="en-US"/>
        </w:rPr>
        <w:t xml:space="preserve"> dan </w:t>
      </w:r>
      <w:proofErr w:type="spellStart"/>
      <w:r w:rsidR="00B85741" w:rsidRPr="00B767DB">
        <w:rPr>
          <w:sz w:val="20"/>
          <w:szCs w:val="20"/>
          <w:lang w:val="en-US"/>
        </w:rPr>
        <w:t>menjalankan</w:t>
      </w:r>
      <w:proofErr w:type="spellEnd"/>
      <w:r w:rsidR="00B85741" w:rsidRPr="00B767DB">
        <w:rPr>
          <w:sz w:val="20"/>
          <w:szCs w:val="20"/>
          <w:lang w:val="en-US"/>
        </w:rPr>
        <w:t xml:space="preserve"> </w:t>
      </w:r>
      <w:proofErr w:type="spellStart"/>
      <w:r w:rsidR="00B85741" w:rsidRPr="00B767DB">
        <w:rPr>
          <w:sz w:val="20"/>
          <w:szCs w:val="20"/>
          <w:lang w:val="en-US"/>
        </w:rPr>
        <w:t>tuntutan</w:t>
      </w:r>
      <w:proofErr w:type="spellEnd"/>
      <w:r w:rsidR="00B85741" w:rsidRPr="00B767DB">
        <w:rPr>
          <w:sz w:val="20"/>
          <w:szCs w:val="20"/>
          <w:lang w:val="en-US"/>
        </w:rPr>
        <w:t xml:space="preserve"> </w:t>
      </w:r>
      <w:proofErr w:type="spellStart"/>
      <w:r w:rsidR="00B85741" w:rsidRPr="00B767DB">
        <w:rPr>
          <w:sz w:val="20"/>
          <w:szCs w:val="20"/>
          <w:lang w:val="en-US"/>
        </w:rPr>
        <w:t>akademik</w:t>
      </w:r>
      <w:proofErr w:type="spellEnd"/>
      <w:r w:rsidR="00B85741" w:rsidRPr="00B767DB">
        <w:rPr>
          <w:sz w:val="20"/>
          <w:szCs w:val="20"/>
          <w:lang w:val="en-US"/>
        </w:rPr>
        <w:t xml:space="preserve"> yang </w:t>
      </w:r>
      <w:proofErr w:type="spellStart"/>
      <w:r w:rsidR="00B85741" w:rsidRPr="00B767DB">
        <w:rPr>
          <w:sz w:val="20"/>
          <w:szCs w:val="20"/>
          <w:lang w:val="en-US"/>
        </w:rPr>
        <w:t>ada</w:t>
      </w:r>
      <w:proofErr w:type="spellEnd"/>
      <w:r w:rsidR="00B85741" w:rsidRPr="00B767DB">
        <w:rPr>
          <w:sz w:val="20"/>
          <w:szCs w:val="20"/>
          <w:lang w:val="en-US"/>
        </w:rPr>
        <w:t xml:space="preserve"> </w:t>
      </w:r>
      <w:proofErr w:type="spellStart"/>
      <w:r w:rsidR="00B85741" w:rsidRPr="00B767DB">
        <w:rPr>
          <w:sz w:val="20"/>
          <w:szCs w:val="20"/>
          <w:lang w:val="en-US"/>
        </w:rPr>
        <w:t>disekolah</w:t>
      </w:r>
      <w:proofErr w:type="spellEnd"/>
      <w:r w:rsidR="00B85741" w:rsidRPr="00B767DB">
        <w:rPr>
          <w:sz w:val="20"/>
          <w:szCs w:val="20"/>
          <w:lang w:val="en-US"/>
        </w:rPr>
        <w:t xml:space="preserve">. </w:t>
      </w:r>
      <w:proofErr w:type="spellStart"/>
      <w:r w:rsidR="00B85741" w:rsidRPr="00B767DB">
        <w:rPr>
          <w:sz w:val="20"/>
          <w:szCs w:val="20"/>
          <w:lang w:val="en-US"/>
        </w:rPr>
        <w:t>Tugas</w:t>
      </w:r>
      <w:proofErr w:type="spellEnd"/>
      <w:r w:rsidR="00B85741" w:rsidRPr="00B767DB">
        <w:rPr>
          <w:sz w:val="20"/>
          <w:szCs w:val="20"/>
          <w:lang w:val="en-US"/>
        </w:rPr>
        <w:t xml:space="preserve"> </w:t>
      </w:r>
      <w:proofErr w:type="spellStart"/>
      <w:r w:rsidR="00B85741" w:rsidRPr="00B767DB">
        <w:rPr>
          <w:sz w:val="20"/>
          <w:szCs w:val="20"/>
          <w:lang w:val="en-US"/>
        </w:rPr>
        <w:t>akademik</w:t>
      </w:r>
      <w:proofErr w:type="spellEnd"/>
      <w:r w:rsidR="00B85741" w:rsidRPr="00B767DB">
        <w:rPr>
          <w:sz w:val="20"/>
          <w:szCs w:val="20"/>
          <w:lang w:val="en-US"/>
        </w:rPr>
        <w:t xml:space="preserve"> yang </w:t>
      </w:r>
      <w:proofErr w:type="spellStart"/>
      <w:r w:rsidR="00B85741" w:rsidRPr="00B767DB">
        <w:rPr>
          <w:sz w:val="20"/>
          <w:szCs w:val="20"/>
          <w:lang w:val="en-US"/>
        </w:rPr>
        <w:t>diberikan</w:t>
      </w:r>
      <w:proofErr w:type="spellEnd"/>
      <w:r w:rsidR="00B85741" w:rsidRPr="00B767DB">
        <w:rPr>
          <w:sz w:val="20"/>
          <w:szCs w:val="20"/>
          <w:lang w:val="en-US"/>
        </w:rPr>
        <w:t xml:space="preserve"> </w:t>
      </w:r>
      <w:proofErr w:type="spellStart"/>
      <w:r w:rsidR="00B85741" w:rsidRPr="00B767DB">
        <w:rPr>
          <w:sz w:val="20"/>
          <w:szCs w:val="20"/>
          <w:lang w:val="en-US"/>
        </w:rPr>
        <w:t>kepada</w:t>
      </w:r>
      <w:proofErr w:type="spellEnd"/>
      <w:r w:rsidR="00B85741" w:rsidRPr="00B767DB">
        <w:rPr>
          <w:sz w:val="20"/>
          <w:szCs w:val="20"/>
          <w:lang w:val="en-US"/>
        </w:rPr>
        <w:t xml:space="preserve"> </w:t>
      </w:r>
      <w:proofErr w:type="spellStart"/>
      <w:r w:rsidR="00B85741" w:rsidRPr="00B767DB">
        <w:rPr>
          <w:sz w:val="20"/>
          <w:szCs w:val="20"/>
          <w:lang w:val="en-US"/>
        </w:rPr>
        <w:t>siswa</w:t>
      </w:r>
      <w:proofErr w:type="spellEnd"/>
      <w:r w:rsidR="00B85741" w:rsidRPr="00B767DB">
        <w:rPr>
          <w:sz w:val="20"/>
          <w:szCs w:val="20"/>
          <w:lang w:val="en-US"/>
        </w:rPr>
        <w:t xml:space="preserve"> </w:t>
      </w:r>
      <w:proofErr w:type="spellStart"/>
      <w:r w:rsidR="00B85741" w:rsidRPr="00B767DB">
        <w:rPr>
          <w:sz w:val="20"/>
          <w:szCs w:val="20"/>
          <w:lang w:val="en-US"/>
        </w:rPr>
        <w:t>diharapkan</w:t>
      </w:r>
      <w:proofErr w:type="spellEnd"/>
      <w:r w:rsidR="00B85741" w:rsidRPr="00B767DB">
        <w:rPr>
          <w:sz w:val="20"/>
          <w:szCs w:val="20"/>
          <w:lang w:val="en-US"/>
        </w:rPr>
        <w:t xml:space="preserve"> </w:t>
      </w:r>
      <w:proofErr w:type="spellStart"/>
      <w:r w:rsidR="00B85741" w:rsidRPr="00B767DB">
        <w:rPr>
          <w:sz w:val="20"/>
          <w:szCs w:val="20"/>
          <w:lang w:val="en-US"/>
        </w:rPr>
        <w:t>dapat</w:t>
      </w:r>
      <w:proofErr w:type="spellEnd"/>
      <w:r w:rsidR="00B85741" w:rsidRPr="00B767DB">
        <w:rPr>
          <w:sz w:val="20"/>
          <w:szCs w:val="20"/>
          <w:lang w:val="en-US"/>
        </w:rPr>
        <w:t xml:space="preserve"> </w:t>
      </w:r>
      <w:proofErr w:type="spellStart"/>
      <w:r w:rsidR="00B85741" w:rsidRPr="00B767DB">
        <w:rPr>
          <w:sz w:val="20"/>
          <w:szCs w:val="20"/>
          <w:lang w:val="en-US"/>
        </w:rPr>
        <w:t>diselesaikan</w:t>
      </w:r>
      <w:proofErr w:type="spellEnd"/>
      <w:r w:rsidR="00B85741" w:rsidRPr="00B767DB">
        <w:rPr>
          <w:sz w:val="20"/>
          <w:szCs w:val="20"/>
          <w:lang w:val="en-US"/>
        </w:rPr>
        <w:t xml:space="preserve"> </w:t>
      </w:r>
      <w:proofErr w:type="spellStart"/>
      <w:r w:rsidR="00B85741" w:rsidRPr="00B767DB">
        <w:rPr>
          <w:sz w:val="20"/>
          <w:szCs w:val="20"/>
          <w:lang w:val="en-US"/>
        </w:rPr>
        <w:t>dengan</w:t>
      </w:r>
      <w:proofErr w:type="spellEnd"/>
      <w:r w:rsidR="00B85741" w:rsidRPr="00B767DB">
        <w:rPr>
          <w:sz w:val="20"/>
          <w:szCs w:val="20"/>
          <w:lang w:val="en-US"/>
        </w:rPr>
        <w:t xml:space="preserve"> </w:t>
      </w:r>
      <w:proofErr w:type="spellStart"/>
      <w:r w:rsidR="00B85741" w:rsidRPr="00B767DB">
        <w:rPr>
          <w:sz w:val="20"/>
          <w:szCs w:val="20"/>
          <w:lang w:val="en-US"/>
        </w:rPr>
        <w:t>sebaik-baiknya</w:t>
      </w:r>
      <w:proofErr w:type="spellEnd"/>
      <w:r w:rsidR="00B85741" w:rsidRPr="00B767DB">
        <w:rPr>
          <w:sz w:val="20"/>
          <w:szCs w:val="20"/>
          <w:lang w:val="en-US"/>
        </w:rPr>
        <w:t xml:space="preserve"> </w:t>
      </w:r>
      <w:proofErr w:type="spellStart"/>
      <w:r w:rsidR="00B85741" w:rsidRPr="00B767DB">
        <w:rPr>
          <w:sz w:val="20"/>
          <w:szCs w:val="20"/>
          <w:lang w:val="en-US"/>
        </w:rPr>
        <w:t>sehingga</w:t>
      </w:r>
      <w:proofErr w:type="spellEnd"/>
      <w:r w:rsidR="00B85741" w:rsidRPr="00B767DB">
        <w:rPr>
          <w:sz w:val="20"/>
          <w:szCs w:val="20"/>
          <w:lang w:val="en-US"/>
        </w:rPr>
        <w:t xml:space="preserve"> </w:t>
      </w:r>
      <w:proofErr w:type="spellStart"/>
      <w:r w:rsidR="00B85741" w:rsidRPr="00B767DB">
        <w:rPr>
          <w:sz w:val="20"/>
          <w:szCs w:val="20"/>
          <w:lang w:val="en-US"/>
        </w:rPr>
        <w:t>mereka</w:t>
      </w:r>
      <w:proofErr w:type="spellEnd"/>
      <w:r w:rsidR="00B85741" w:rsidRPr="00B767DB">
        <w:rPr>
          <w:sz w:val="20"/>
          <w:szCs w:val="20"/>
          <w:lang w:val="en-US"/>
        </w:rPr>
        <w:t xml:space="preserve"> </w:t>
      </w:r>
      <w:proofErr w:type="spellStart"/>
      <w:r w:rsidR="00B85741" w:rsidRPr="00B767DB">
        <w:rPr>
          <w:sz w:val="20"/>
          <w:szCs w:val="20"/>
          <w:lang w:val="en-US"/>
        </w:rPr>
        <w:t>meraih</w:t>
      </w:r>
      <w:proofErr w:type="spellEnd"/>
      <w:r w:rsidR="00B85741" w:rsidRPr="00B767DB">
        <w:rPr>
          <w:sz w:val="20"/>
          <w:szCs w:val="20"/>
          <w:lang w:val="en-US"/>
        </w:rPr>
        <w:t xml:space="preserve"> </w:t>
      </w:r>
      <w:proofErr w:type="spellStart"/>
      <w:r w:rsidR="00B85741" w:rsidRPr="00B767DB">
        <w:rPr>
          <w:sz w:val="20"/>
          <w:szCs w:val="20"/>
          <w:lang w:val="en-US"/>
        </w:rPr>
        <w:t>prestasi</w:t>
      </w:r>
      <w:proofErr w:type="spellEnd"/>
      <w:r w:rsidR="00B85741" w:rsidRPr="00B767DB">
        <w:rPr>
          <w:sz w:val="20"/>
          <w:szCs w:val="20"/>
          <w:lang w:val="en-US"/>
        </w:rPr>
        <w:t xml:space="preserve"> </w:t>
      </w:r>
      <w:proofErr w:type="spellStart"/>
      <w:r w:rsidR="00B85741" w:rsidRPr="00B767DB">
        <w:rPr>
          <w:sz w:val="20"/>
          <w:szCs w:val="20"/>
          <w:lang w:val="en-US"/>
        </w:rPr>
        <w:t>akademik</w:t>
      </w:r>
      <w:proofErr w:type="spellEnd"/>
      <w:r w:rsidR="00B85741" w:rsidRPr="00B767DB">
        <w:rPr>
          <w:sz w:val="20"/>
          <w:szCs w:val="20"/>
          <w:lang w:val="en-US"/>
        </w:rPr>
        <w:t xml:space="preserve"> yang </w:t>
      </w:r>
      <w:proofErr w:type="spellStart"/>
      <w:r w:rsidR="006745B5" w:rsidRPr="00B767DB">
        <w:rPr>
          <w:sz w:val="20"/>
          <w:szCs w:val="20"/>
          <w:lang w:val="en-US"/>
        </w:rPr>
        <w:t>memuaskan</w:t>
      </w:r>
      <w:proofErr w:type="spellEnd"/>
      <w:r w:rsidR="006745B5" w:rsidRPr="00B767DB">
        <w:rPr>
          <w:sz w:val="20"/>
          <w:szCs w:val="20"/>
          <w:lang w:val="en-US"/>
        </w:rPr>
        <w:t xml:space="preserve">. </w:t>
      </w:r>
      <w:proofErr w:type="spellStart"/>
      <w:r w:rsidR="00C423A4" w:rsidRPr="00B767DB">
        <w:rPr>
          <w:sz w:val="20"/>
          <w:szCs w:val="20"/>
          <w:lang w:val="en-US"/>
        </w:rPr>
        <w:t>Dalam</w:t>
      </w:r>
      <w:proofErr w:type="spellEnd"/>
      <w:r w:rsidR="00C423A4" w:rsidRPr="00B767DB">
        <w:rPr>
          <w:sz w:val="20"/>
          <w:szCs w:val="20"/>
          <w:lang w:val="en-US"/>
        </w:rPr>
        <w:t xml:space="preserve"> dunia </w:t>
      </w:r>
      <w:proofErr w:type="spellStart"/>
      <w:r w:rsidR="00C423A4" w:rsidRPr="00B767DB">
        <w:rPr>
          <w:sz w:val="20"/>
          <w:szCs w:val="20"/>
          <w:lang w:val="en-US"/>
        </w:rPr>
        <w:t>pendidikan</w:t>
      </w:r>
      <w:proofErr w:type="spellEnd"/>
      <w:r w:rsidR="00C423A4" w:rsidRPr="00B767DB">
        <w:rPr>
          <w:sz w:val="20"/>
          <w:szCs w:val="20"/>
          <w:lang w:val="en-US"/>
        </w:rPr>
        <w:t xml:space="preserve">, </w:t>
      </w:r>
      <w:proofErr w:type="spellStart"/>
      <w:r w:rsidR="00C423A4" w:rsidRPr="00B767DB">
        <w:rPr>
          <w:sz w:val="20"/>
          <w:szCs w:val="20"/>
          <w:lang w:val="en-US"/>
        </w:rPr>
        <w:t>peserta</w:t>
      </w:r>
      <w:proofErr w:type="spellEnd"/>
      <w:r w:rsidR="00C423A4" w:rsidRPr="00B767DB">
        <w:rPr>
          <w:sz w:val="20"/>
          <w:szCs w:val="20"/>
          <w:lang w:val="en-US"/>
        </w:rPr>
        <w:t xml:space="preserve"> </w:t>
      </w:r>
      <w:proofErr w:type="spellStart"/>
      <w:r w:rsidR="00C423A4" w:rsidRPr="00B767DB">
        <w:rPr>
          <w:sz w:val="20"/>
          <w:szCs w:val="20"/>
          <w:lang w:val="en-US"/>
        </w:rPr>
        <w:t>didik</w:t>
      </w:r>
      <w:proofErr w:type="spellEnd"/>
      <w:r w:rsidR="00C423A4" w:rsidRPr="00B767DB">
        <w:rPr>
          <w:sz w:val="20"/>
          <w:szCs w:val="20"/>
          <w:lang w:val="en-US"/>
        </w:rPr>
        <w:t xml:space="preserve"> </w:t>
      </w:r>
      <w:proofErr w:type="spellStart"/>
      <w:r w:rsidR="00C423A4" w:rsidRPr="00B767DB">
        <w:rPr>
          <w:sz w:val="20"/>
          <w:szCs w:val="20"/>
          <w:lang w:val="en-US"/>
        </w:rPr>
        <w:t>tidak</w:t>
      </w:r>
      <w:proofErr w:type="spellEnd"/>
      <w:r w:rsidR="00C423A4" w:rsidRPr="00B767DB">
        <w:rPr>
          <w:sz w:val="20"/>
          <w:szCs w:val="20"/>
          <w:lang w:val="en-US"/>
        </w:rPr>
        <w:t xml:space="preserve"> </w:t>
      </w:r>
      <w:proofErr w:type="spellStart"/>
      <w:r w:rsidR="00C423A4" w:rsidRPr="00B767DB">
        <w:rPr>
          <w:sz w:val="20"/>
          <w:szCs w:val="20"/>
          <w:lang w:val="en-US"/>
        </w:rPr>
        <w:t>hanya</w:t>
      </w:r>
      <w:proofErr w:type="spellEnd"/>
      <w:r w:rsidR="00C423A4" w:rsidRPr="00B767DB">
        <w:rPr>
          <w:sz w:val="20"/>
          <w:szCs w:val="20"/>
          <w:lang w:val="en-US"/>
        </w:rPr>
        <w:t xml:space="preserve"> </w:t>
      </w:r>
      <w:proofErr w:type="spellStart"/>
      <w:r w:rsidR="00C423A4" w:rsidRPr="00B767DB">
        <w:rPr>
          <w:sz w:val="20"/>
          <w:szCs w:val="20"/>
          <w:lang w:val="en-US"/>
        </w:rPr>
        <w:t>dituntut</w:t>
      </w:r>
      <w:proofErr w:type="spellEnd"/>
      <w:r w:rsidR="00B83B70" w:rsidRPr="00B767DB">
        <w:rPr>
          <w:sz w:val="20"/>
          <w:szCs w:val="20"/>
          <w:lang w:val="en-US"/>
        </w:rPr>
        <w:t xml:space="preserve"> </w:t>
      </w:r>
      <w:proofErr w:type="spellStart"/>
      <w:r w:rsidR="00B83B70" w:rsidRPr="00B767DB">
        <w:rPr>
          <w:sz w:val="20"/>
          <w:szCs w:val="20"/>
          <w:lang w:val="en-US"/>
        </w:rPr>
        <w:t>untuk</w:t>
      </w:r>
      <w:proofErr w:type="spellEnd"/>
      <w:r w:rsidR="00B83B70" w:rsidRPr="00B767DB">
        <w:rPr>
          <w:sz w:val="20"/>
          <w:szCs w:val="20"/>
          <w:lang w:val="en-US"/>
        </w:rPr>
        <w:t xml:space="preserve"> </w:t>
      </w:r>
      <w:proofErr w:type="spellStart"/>
      <w:r w:rsidR="00B83B70" w:rsidRPr="00B767DB">
        <w:rPr>
          <w:sz w:val="20"/>
          <w:szCs w:val="20"/>
          <w:lang w:val="en-US"/>
        </w:rPr>
        <w:t>memiliki</w:t>
      </w:r>
      <w:proofErr w:type="spellEnd"/>
      <w:r w:rsidR="00B83B70" w:rsidRPr="00B767DB">
        <w:rPr>
          <w:sz w:val="20"/>
          <w:szCs w:val="20"/>
          <w:lang w:val="en-US"/>
        </w:rPr>
        <w:t xml:space="preserve"> </w:t>
      </w:r>
      <w:proofErr w:type="spellStart"/>
      <w:r w:rsidR="00B83B70" w:rsidRPr="00B767DB">
        <w:rPr>
          <w:sz w:val="20"/>
          <w:szCs w:val="20"/>
          <w:lang w:val="en-US"/>
        </w:rPr>
        <w:t>kecerdasan</w:t>
      </w:r>
      <w:proofErr w:type="spellEnd"/>
      <w:r w:rsidR="00B83B70" w:rsidRPr="00B767DB">
        <w:rPr>
          <w:sz w:val="20"/>
          <w:szCs w:val="20"/>
          <w:lang w:val="en-US"/>
        </w:rPr>
        <w:t xml:space="preserve"> yang </w:t>
      </w:r>
      <w:proofErr w:type="spellStart"/>
      <w:r w:rsidR="00B83B70" w:rsidRPr="00B767DB">
        <w:rPr>
          <w:sz w:val="20"/>
          <w:szCs w:val="20"/>
          <w:lang w:val="en-US"/>
        </w:rPr>
        <w:t>tinggi</w:t>
      </w:r>
      <w:proofErr w:type="spellEnd"/>
      <w:r w:rsidR="00B83B70" w:rsidRPr="00B767DB">
        <w:rPr>
          <w:sz w:val="20"/>
          <w:szCs w:val="20"/>
          <w:lang w:val="en-US"/>
        </w:rPr>
        <w:t xml:space="preserve"> </w:t>
      </w:r>
      <w:proofErr w:type="spellStart"/>
      <w:r w:rsidR="00B83B70" w:rsidRPr="00B767DB">
        <w:rPr>
          <w:sz w:val="20"/>
          <w:szCs w:val="20"/>
          <w:lang w:val="en-US"/>
        </w:rPr>
        <w:t>tetapi</w:t>
      </w:r>
      <w:proofErr w:type="spellEnd"/>
      <w:r w:rsidR="00B83B70" w:rsidRPr="00B767DB">
        <w:rPr>
          <w:sz w:val="20"/>
          <w:szCs w:val="20"/>
          <w:lang w:val="en-US"/>
        </w:rPr>
        <w:t xml:space="preserve"> juga </w:t>
      </w:r>
      <w:proofErr w:type="spellStart"/>
      <w:r w:rsidR="00B83B70" w:rsidRPr="00B767DB">
        <w:rPr>
          <w:sz w:val="20"/>
          <w:szCs w:val="20"/>
          <w:lang w:val="en-US"/>
        </w:rPr>
        <w:t>memiliki</w:t>
      </w:r>
      <w:proofErr w:type="spellEnd"/>
      <w:r w:rsidR="00B83B70" w:rsidRPr="00B767DB">
        <w:rPr>
          <w:sz w:val="20"/>
          <w:szCs w:val="20"/>
          <w:lang w:val="en-US"/>
        </w:rPr>
        <w:t xml:space="preserve"> </w:t>
      </w:r>
      <w:proofErr w:type="spellStart"/>
      <w:r w:rsidR="00B83B70" w:rsidRPr="00B767DB">
        <w:rPr>
          <w:sz w:val="20"/>
          <w:szCs w:val="20"/>
          <w:lang w:val="en-US"/>
        </w:rPr>
        <w:t>kemampuan</w:t>
      </w:r>
      <w:proofErr w:type="spellEnd"/>
      <w:r w:rsidR="00B83B70" w:rsidRPr="00B767DB">
        <w:rPr>
          <w:sz w:val="20"/>
          <w:szCs w:val="20"/>
          <w:lang w:val="en-US"/>
        </w:rPr>
        <w:t xml:space="preserve"> </w:t>
      </w:r>
      <w:proofErr w:type="spellStart"/>
      <w:r w:rsidR="00B83B70" w:rsidRPr="00B767DB">
        <w:rPr>
          <w:sz w:val="20"/>
          <w:szCs w:val="20"/>
          <w:lang w:val="en-US"/>
        </w:rPr>
        <w:t>untuk</w:t>
      </w:r>
      <w:proofErr w:type="spellEnd"/>
      <w:r w:rsidR="00B83B70" w:rsidRPr="00B767DB">
        <w:rPr>
          <w:sz w:val="20"/>
          <w:szCs w:val="20"/>
          <w:lang w:val="en-US"/>
        </w:rPr>
        <w:t xml:space="preserve"> </w:t>
      </w:r>
      <w:proofErr w:type="spellStart"/>
      <w:r w:rsidR="00B83B70" w:rsidRPr="00B767DB">
        <w:rPr>
          <w:sz w:val="20"/>
          <w:szCs w:val="20"/>
          <w:lang w:val="en-US"/>
        </w:rPr>
        <w:t>mengatasi</w:t>
      </w:r>
      <w:proofErr w:type="spellEnd"/>
      <w:r w:rsidR="00B83B70" w:rsidRPr="00B767DB">
        <w:rPr>
          <w:sz w:val="20"/>
          <w:szCs w:val="20"/>
          <w:lang w:val="en-US"/>
        </w:rPr>
        <w:t xml:space="preserve"> </w:t>
      </w:r>
      <w:proofErr w:type="spellStart"/>
      <w:r w:rsidR="00B83B70" w:rsidRPr="00B767DB">
        <w:rPr>
          <w:sz w:val="20"/>
          <w:szCs w:val="20"/>
          <w:lang w:val="en-US"/>
        </w:rPr>
        <w:t>tekanan</w:t>
      </w:r>
      <w:proofErr w:type="spellEnd"/>
      <w:r w:rsidR="00B83B70" w:rsidRPr="00B767DB">
        <w:rPr>
          <w:sz w:val="20"/>
          <w:szCs w:val="20"/>
          <w:lang w:val="en-US"/>
        </w:rPr>
        <w:t xml:space="preserve"> dan </w:t>
      </w:r>
      <w:proofErr w:type="spellStart"/>
      <w:r w:rsidR="00B83B70" w:rsidRPr="00B767DB">
        <w:rPr>
          <w:sz w:val="20"/>
          <w:szCs w:val="20"/>
          <w:lang w:val="en-US"/>
        </w:rPr>
        <w:t>tantangan</w:t>
      </w:r>
      <w:proofErr w:type="spellEnd"/>
      <w:r w:rsidR="00B83B70" w:rsidRPr="00B767DB">
        <w:rPr>
          <w:sz w:val="20"/>
          <w:szCs w:val="20"/>
          <w:lang w:val="en-US"/>
        </w:rPr>
        <w:t xml:space="preserve"> </w:t>
      </w:r>
      <w:proofErr w:type="spellStart"/>
      <w:r w:rsidR="00B83B70" w:rsidRPr="00B767DB">
        <w:rPr>
          <w:sz w:val="20"/>
          <w:szCs w:val="20"/>
          <w:lang w:val="en-US"/>
        </w:rPr>
        <w:t>akdemik</w:t>
      </w:r>
      <w:proofErr w:type="spellEnd"/>
      <w:r w:rsidR="00B83B70" w:rsidRPr="00B767DB">
        <w:rPr>
          <w:sz w:val="20"/>
          <w:szCs w:val="20"/>
          <w:lang w:val="en-US"/>
        </w:rPr>
        <w:t xml:space="preserve">. </w:t>
      </w:r>
      <w:r w:rsidR="006745B5" w:rsidRPr="00B767DB">
        <w:rPr>
          <w:sz w:val="20"/>
          <w:szCs w:val="20"/>
          <w:lang w:val="en-US"/>
        </w:rPr>
        <w:t xml:space="preserve">Salah </w:t>
      </w:r>
      <w:proofErr w:type="spellStart"/>
      <w:r w:rsidR="006745B5" w:rsidRPr="00B767DB">
        <w:rPr>
          <w:sz w:val="20"/>
          <w:szCs w:val="20"/>
          <w:lang w:val="en-US"/>
        </w:rPr>
        <w:t>satu</w:t>
      </w:r>
      <w:proofErr w:type="spellEnd"/>
      <w:r w:rsidR="006745B5" w:rsidRPr="00B767DB">
        <w:rPr>
          <w:sz w:val="20"/>
          <w:szCs w:val="20"/>
          <w:lang w:val="en-US"/>
        </w:rPr>
        <w:t xml:space="preserve"> </w:t>
      </w:r>
      <w:proofErr w:type="spellStart"/>
      <w:r w:rsidR="006745B5" w:rsidRPr="00B767DB">
        <w:rPr>
          <w:sz w:val="20"/>
          <w:szCs w:val="20"/>
          <w:lang w:val="en-US"/>
        </w:rPr>
        <w:t>permasalahan</w:t>
      </w:r>
      <w:proofErr w:type="spellEnd"/>
      <w:r w:rsidR="006745B5" w:rsidRPr="00B767DB">
        <w:rPr>
          <w:sz w:val="20"/>
          <w:szCs w:val="20"/>
          <w:lang w:val="en-US"/>
        </w:rPr>
        <w:t xml:space="preserve"> yang </w:t>
      </w:r>
      <w:proofErr w:type="spellStart"/>
      <w:r w:rsidR="006745B5" w:rsidRPr="00B767DB">
        <w:rPr>
          <w:sz w:val="20"/>
          <w:szCs w:val="20"/>
          <w:lang w:val="en-US"/>
        </w:rPr>
        <w:t>sering</w:t>
      </w:r>
      <w:proofErr w:type="spellEnd"/>
      <w:r w:rsidR="006745B5" w:rsidRPr="00B767DB">
        <w:rPr>
          <w:sz w:val="20"/>
          <w:szCs w:val="20"/>
          <w:lang w:val="en-US"/>
        </w:rPr>
        <w:t xml:space="preserve"> </w:t>
      </w:r>
      <w:proofErr w:type="spellStart"/>
      <w:r w:rsidR="006745B5" w:rsidRPr="00B767DB">
        <w:rPr>
          <w:sz w:val="20"/>
          <w:szCs w:val="20"/>
          <w:lang w:val="en-US"/>
        </w:rPr>
        <w:t>terlihat</w:t>
      </w:r>
      <w:proofErr w:type="spellEnd"/>
      <w:r w:rsidR="006745B5" w:rsidRPr="00B767DB">
        <w:rPr>
          <w:sz w:val="20"/>
          <w:szCs w:val="20"/>
          <w:lang w:val="en-US"/>
        </w:rPr>
        <w:t xml:space="preserve"> </w:t>
      </w:r>
      <w:proofErr w:type="spellStart"/>
      <w:r w:rsidR="006745B5" w:rsidRPr="00B767DB">
        <w:rPr>
          <w:sz w:val="20"/>
          <w:szCs w:val="20"/>
          <w:lang w:val="en-US"/>
        </w:rPr>
        <w:t>dalam</w:t>
      </w:r>
      <w:proofErr w:type="spellEnd"/>
      <w:r w:rsidR="006745B5" w:rsidRPr="00B767DB">
        <w:rPr>
          <w:sz w:val="20"/>
          <w:szCs w:val="20"/>
          <w:lang w:val="en-US"/>
        </w:rPr>
        <w:t xml:space="preserve"> </w:t>
      </w:r>
      <w:proofErr w:type="spellStart"/>
      <w:r w:rsidR="006745B5" w:rsidRPr="00B767DB">
        <w:rPr>
          <w:sz w:val="20"/>
          <w:szCs w:val="20"/>
          <w:lang w:val="en-US"/>
        </w:rPr>
        <w:t>pendidikan</w:t>
      </w:r>
      <w:proofErr w:type="spellEnd"/>
      <w:r w:rsidR="006745B5" w:rsidRPr="00B767DB">
        <w:rPr>
          <w:sz w:val="20"/>
          <w:szCs w:val="20"/>
          <w:lang w:val="en-US"/>
        </w:rPr>
        <w:t xml:space="preserve"> </w:t>
      </w:r>
      <w:proofErr w:type="spellStart"/>
      <w:r w:rsidR="006745B5" w:rsidRPr="00B767DB">
        <w:rPr>
          <w:sz w:val="20"/>
          <w:szCs w:val="20"/>
          <w:lang w:val="en-US"/>
        </w:rPr>
        <w:t>adalah</w:t>
      </w:r>
      <w:proofErr w:type="spellEnd"/>
      <w:r w:rsidR="006745B5" w:rsidRPr="00B767DB">
        <w:rPr>
          <w:sz w:val="20"/>
          <w:szCs w:val="20"/>
          <w:lang w:val="en-US"/>
        </w:rPr>
        <w:t xml:space="preserve"> </w:t>
      </w:r>
      <w:proofErr w:type="spellStart"/>
      <w:r w:rsidR="006745B5" w:rsidRPr="00B767DB">
        <w:rPr>
          <w:sz w:val="20"/>
          <w:szCs w:val="20"/>
          <w:lang w:val="en-US"/>
        </w:rPr>
        <w:t>kurangnya</w:t>
      </w:r>
      <w:proofErr w:type="spellEnd"/>
      <w:r w:rsidR="006745B5" w:rsidRPr="00B767DB">
        <w:rPr>
          <w:sz w:val="20"/>
          <w:szCs w:val="20"/>
          <w:lang w:val="en-US"/>
        </w:rPr>
        <w:t xml:space="preserve"> </w:t>
      </w:r>
      <w:proofErr w:type="spellStart"/>
      <w:r w:rsidR="006745B5" w:rsidRPr="00B767DB">
        <w:rPr>
          <w:sz w:val="20"/>
          <w:szCs w:val="20"/>
          <w:lang w:val="en-US"/>
        </w:rPr>
        <w:t>kemampuan</w:t>
      </w:r>
      <w:proofErr w:type="spellEnd"/>
      <w:r w:rsidR="006745B5" w:rsidRPr="00B767DB">
        <w:rPr>
          <w:sz w:val="20"/>
          <w:szCs w:val="20"/>
          <w:lang w:val="en-US"/>
        </w:rPr>
        <w:t xml:space="preserve"> </w:t>
      </w:r>
      <w:proofErr w:type="spellStart"/>
      <w:r w:rsidR="006745B5" w:rsidRPr="00B767DB">
        <w:rPr>
          <w:sz w:val="20"/>
          <w:szCs w:val="20"/>
          <w:lang w:val="en-US"/>
        </w:rPr>
        <w:t>siswa</w:t>
      </w:r>
      <w:proofErr w:type="spellEnd"/>
      <w:r w:rsidR="006745B5" w:rsidRPr="00B767DB">
        <w:rPr>
          <w:sz w:val="20"/>
          <w:szCs w:val="20"/>
          <w:lang w:val="en-US"/>
        </w:rPr>
        <w:t xml:space="preserve"> </w:t>
      </w:r>
      <w:proofErr w:type="spellStart"/>
      <w:r w:rsidR="006745B5" w:rsidRPr="00B767DB">
        <w:rPr>
          <w:sz w:val="20"/>
          <w:szCs w:val="20"/>
          <w:lang w:val="en-US"/>
        </w:rPr>
        <w:t>untuk</w:t>
      </w:r>
      <w:proofErr w:type="spellEnd"/>
      <w:r w:rsidR="006745B5" w:rsidRPr="00B767DB">
        <w:rPr>
          <w:sz w:val="20"/>
          <w:szCs w:val="20"/>
          <w:lang w:val="en-US"/>
        </w:rPr>
        <w:t xml:space="preserve"> </w:t>
      </w:r>
      <w:proofErr w:type="spellStart"/>
      <w:r w:rsidR="006745B5" w:rsidRPr="00B767DB">
        <w:rPr>
          <w:sz w:val="20"/>
          <w:szCs w:val="20"/>
          <w:lang w:val="en-US"/>
        </w:rPr>
        <w:t>bertahan</w:t>
      </w:r>
      <w:proofErr w:type="spellEnd"/>
      <w:r w:rsidR="006745B5" w:rsidRPr="00B767DB">
        <w:rPr>
          <w:sz w:val="20"/>
          <w:szCs w:val="20"/>
          <w:lang w:val="en-US"/>
        </w:rPr>
        <w:t xml:space="preserve"> di </w:t>
      </w:r>
      <w:proofErr w:type="spellStart"/>
      <w:r w:rsidR="006745B5" w:rsidRPr="00B767DB">
        <w:rPr>
          <w:sz w:val="20"/>
          <w:szCs w:val="20"/>
          <w:lang w:val="en-US"/>
        </w:rPr>
        <w:t>bawah</w:t>
      </w:r>
      <w:proofErr w:type="spellEnd"/>
      <w:r w:rsidR="006745B5" w:rsidRPr="00B767DB">
        <w:rPr>
          <w:sz w:val="20"/>
          <w:szCs w:val="20"/>
          <w:lang w:val="en-US"/>
        </w:rPr>
        <w:t xml:space="preserve"> </w:t>
      </w:r>
      <w:proofErr w:type="spellStart"/>
      <w:r w:rsidR="006745B5" w:rsidRPr="00B767DB">
        <w:rPr>
          <w:sz w:val="20"/>
          <w:szCs w:val="20"/>
          <w:lang w:val="en-US"/>
        </w:rPr>
        <w:t>tekanan</w:t>
      </w:r>
      <w:proofErr w:type="spellEnd"/>
      <w:r w:rsidR="006745B5" w:rsidRPr="00B767DB">
        <w:rPr>
          <w:sz w:val="20"/>
          <w:szCs w:val="20"/>
          <w:lang w:val="en-US"/>
        </w:rPr>
        <w:t xml:space="preserve">. </w:t>
      </w:r>
      <w:proofErr w:type="spellStart"/>
      <w:r w:rsidR="006745B5" w:rsidRPr="00B767DB">
        <w:rPr>
          <w:sz w:val="20"/>
          <w:szCs w:val="20"/>
          <w:lang w:val="en-US"/>
        </w:rPr>
        <w:t>Tekanan</w:t>
      </w:r>
      <w:proofErr w:type="spellEnd"/>
      <w:r w:rsidR="006745B5" w:rsidRPr="00B767DB">
        <w:rPr>
          <w:sz w:val="20"/>
          <w:szCs w:val="20"/>
          <w:lang w:val="en-US"/>
        </w:rPr>
        <w:t xml:space="preserve"> </w:t>
      </w:r>
      <w:proofErr w:type="spellStart"/>
      <w:r w:rsidR="006745B5" w:rsidRPr="00B767DB">
        <w:rPr>
          <w:sz w:val="20"/>
          <w:szCs w:val="20"/>
          <w:lang w:val="en-US"/>
        </w:rPr>
        <w:t>tersebut</w:t>
      </w:r>
      <w:proofErr w:type="spellEnd"/>
      <w:r w:rsidR="006745B5" w:rsidRPr="00B767DB">
        <w:rPr>
          <w:sz w:val="20"/>
          <w:szCs w:val="20"/>
          <w:lang w:val="en-US"/>
        </w:rPr>
        <w:t xml:space="preserve"> </w:t>
      </w:r>
      <w:proofErr w:type="spellStart"/>
      <w:r w:rsidR="006745B5" w:rsidRPr="00B767DB">
        <w:rPr>
          <w:sz w:val="20"/>
          <w:szCs w:val="20"/>
          <w:lang w:val="en-US"/>
        </w:rPr>
        <w:t>meliputi</w:t>
      </w:r>
      <w:proofErr w:type="spellEnd"/>
      <w:r w:rsidR="006745B5" w:rsidRPr="00B767DB">
        <w:rPr>
          <w:sz w:val="20"/>
          <w:szCs w:val="20"/>
          <w:lang w:val="en-US"/>
        </w:rPr>
        <w:t xml:space="preserve"> </w:t>
      </w:r>
      <w:proofErr w:type="spellStart"/>
      <w:r w:rsidR="006745B5" w:rsidRPr="00B767DB">
        <w:rPr>
          <w:sz w:val="20"/>
          <w:szCs w:val="20"/>
          <w:lang w:val="en-US"/>
        </w:rPr>
        <w:t>tuntutan</w:t>
      </w:r>
      <w:proofErr w:type="spellEnd"/>
      <w:r w:rsidR="006745B5" w:rsidRPr="00B767DB">
        <w:rPr>
          <w:sz w:val="20"/>
          <w:szCs w:val="20"/>
          <w:lang w:val="en-US"/>
        </w:rPr>
        <w:t xml:space="preserve"> </w:t>
      </w:r>
      <w:proofErr w:type="spellStart"/>
      <w:r w:rsidR="006745B5" w:rsidRPr="00B767DB">
        <w:rPr>
          <w:sz w:val="20"/>
          <w:szCs w:val="20"/>
          <w:lang w:val="en-US"/>
        </w:rPr>
        <w:t>untuk</w:t>
      </w:r>
      <w:proofErr w:type="spellEnd"/>
      <w:r w:rsidR="006745B5" w:rsidRPr="00B767DB">
        <w:rPr>
          <w:sz w:val="20"/>
          <w:szCs w:val="20"/>
          <w:lang w:val="en-US"/>
        </w:rPr>
        <w:t xml:space="preserve"> </w:t>
      </w:r>
      <w:proofErr w:type="spellStart"/>
      <w:r w:rsidR="006745B5" w:rsidRPr="00B767DB">
        <w:rPr>
          <w:sz w:val="20"/>
          <w:szCs w:val="20"/>
          <w:lang w:val="en-US"/>
        </w:rPr>
        <w:t>menyelesaikan</w:t>
      </w:r>
      <w:proofErr w:type="spellEnd"/>
      <w:r w:rsidR="006745B5" w:rsidRPr="00B767DB">
        <w:rPr>
          <w:sz w:val="20"/>
          <w:szCs w:val="20"/>
          <w:lang w:val="en-US"/>
        </w:rPr>
        <w:t xml:space="preserve"> </w:t>
      </w:r>
      <w:proofErr w:type="spellStart"/>
      <w:r w:rsidR="006745B5" w:rsidRPr="00B767DB">
        <w:rPr>
          <w:sz w:val="20"/>
          <w:szCs w:val="20"/>
          <w:lang w:val="en-US"/>
        </w:rPr>
        <w:t>banyak</w:t>
      </w:r>
      <w:proofErr w:type="spellEnd"/>
      <w:r w:rsidR="006745B5" w:rsidRPr="00B767DB">
        <w:rPr>
          <w:sz w:val="20"/>
          <w:szCs w:val="20"/>
          <w:lang w:val="en-US"/>
        </w:rPr>
        <w:t xml:space="preserve"> </w:t>
      </w:r>
      <w:proofErr w:type="spellStart"/>
      <w:r w:rsidR="006745B5" w:rsidRPr="00B767DB">
        <w:rPr>
          <w:sz w:val="20"/>
          <w:szCs w:val="20"/>
          <w:lang w:val="en-US"/>
        </w:rPr>
        <w:t>pekerjaan</w:t>
      </w:r>
      <w:proofErr w:type="spellEnd"/>
      <w:r w:rsidR="006745B5" w:rsidRPr="00B767DB">
        <w:rPr>
          <w:sz w:val="20"/>
          <w:szCs w:val="20"/>
          <w:lang w:val="en-US"/>
        </w:rPr>
        <w:t xml:space="preserve"> </w:t>
      </w:r>
      <w:proofErr w:type="spellStart"/>
      <w:r w:rsidR="006745B5" w:rsidRPr="00B767DB">
        <w:rPr>
          <w:sz w:val="20"/>
          <w:szCs w:val="20"/>
          <w:lang w:val="en-US"/>
        </w:rPr>
        <w:t>rumah</w:t>
      </w:r>
      <w:proofErr w:type="spellEnd"/>
      <w:r w:rsidR="006745B5" w:rsidRPr="00B767DB">
        <w:rPr>
          <w:sz w:val="20"/>
          <w:szCs w:val="20"/>
          <w:lang w:val="en-US"/>
        </w:rPr>
        <w:t xml:space="preserve"> dan </w:t>
      </w:r>
      <w:proofErr w:type="spellStart"/>
      <w:r w:rsidR="006745B5" w:rsidRPr="00B767DB">
        <w:rPr>
          <w:sz w:val="20"/>
          <w:szCs w:val="20"/>
          <w:lang w:val="en-US"/>
        </w:rPr>
        <w:t>mengumpulkan</w:t>
      </w:r>
      <w:proofErr w:type="spellEnd"/>
      <w:r w:rsidR="006745B5" w:rsidRPr="00B767DB">
        <w:rPr>
          <w:sz w:val="20"/>
          <w:szCs w:val="20"/>
          <w:lang w:val="en-US"/>
        </w:rPr>
        <w:t xml:space="preserve"> </w:t>
      </w:r>
      <w:proofErr w:type="spellStart"/>
      <w:r w:rsidR="006745B5" w:rsidRPr="00B767DB">
        <w:rPr>
          <w:sz w:val="20"/>
          <w:szCs w:val="20"/>
          <w:lang w:val="en-US"/>
        </w:rPr>
        <w:t>tepat</w:t>
      </w:r>
      <w:proofErr w:type="spellEnd"/>
      <w:r w:rsidR="006745B5" w:rsidRPr="00B767DB">
        <w:rPr>
          <w:sz w:val="20"/>
          <w:szCs w:val="20"/>
          <w:lang w:val="en-US"/>
        </w:rPr>
        <w:t xml:space="preserve"> </w:t>
      </w:r>
      <w:proofErr w:type="spellStart"/>
      <w:r w:rsidR="006745B5" w:rsidRPr="00B767DB">
        <w:rPr>
          <w:sz w:val="20"/>
          <w:szCs w:val="20"/>
          <w:lang w:val="en-US"/>
        </w:rPr>
        <w:t>waktu</w:t>
      </w:r>
      <w:proofErr w:type="spellEnd"/>
      <w:r w:rsidR="006745B5" w:rsidRPr="00B767DB">
        <w:rPr>
          <w:sz w:val="20"/>
          <w:szCs w:val="20"/>
          <w:lang w:val="en-US"/>
        </w:rPr>
        <w:t xml:space="preserve">, </w:t>
      </w:r>
      <w:proofErr w:type="spellStart"/>
      <w:r w:rsidR="006745B5" w:rsidRPr="00B767DB">
        <w:rPr>
          <w:sz w:val="20"/>
          <w:szCs w:val="20"/>
          <w:lang w:val="en-US"/>
        </w:rPr>
        <w:t>harapan</w:t>
      </w:r>
      <w:proofErr w:type="spellEnd"/>
      <w:r w:rsidR="006745B5" w:rsidRPr="00B767DB">
        <w:rPr>
          <w:sz w:val="20"/>
          <w:szCs w:val="20"/>
          <w:lang w:val="en-US"/>
        </w:rPr>
        <w:t xml:space="preserve"> orang </w:t>
      </w:r>
      <w:proofErr w:type="spellStart"/>
      <w:r w:rsidR="006745B5" w:rsidRPr="00B767DB">
        <w:rPr>
          <w:sz w:val="20"/>
          <w:szCs w:val="20"/>
          <w:lang w:val="en-US"/>
        </w:rPr>
        <w:t>tua</w:t>
      </w:r>
      <w:proofErr w:type="spellEnd"/>
      <w:r w:rsidR="006745B5" w:rsidRPr="00B767DB">
        <w:rPr>
          <w:sz w:val="20"/>
          <w:szCs w:val="20"/>
          <w:lang w:val="en-US"/>
        </w:rPr>
        <w:t xml:space="preserve"> </w:t>
      </w:r>
      <w:proofErr w:type="spellStart"/>
      <w:r w:rsidR="006745B5" w:rsidRPr="00B767DB">
        <w:rPr>
          <w:sz w:val="20"/>
          <w:szCs w:val="20"/>
          <w:lang w:val="en-US"/>
        </w:rPr>
        <w:t>terhadap</w:t>
      </w:r>
      <w:proofErr w:type="spellEnd"/>
      <w:r w:rsidR="006745B5" w:rsidRPr="00B767DB">
        <w:rPr>
          <w:sz w:val="20"/>
          <w:szCs w:val="20"/>
          <w:lang w:val="en-US"/>
        </w:rPr>
        <w:t xml:space="preserve"> </w:t>
      </w:r>
      <w:proofErr w:type="spellStart"/>
      <w:r w:rsidR="006745B5" w:rsidRPr="00B767DB">
        <w:rPr>
          <w:sz w:val="20"/>
          <w:szCs w:val="20"/>
          <w:lang w:val="en-US"/>
        </w:rPr>
        <w:t>nilai</w:t>
      </w:r>
      <w:proofErr w:type="spellEnd"/>
      <w:r w:rsidR="006745B5" w:rsidRPr="00B767DB">
        <w:rPr>
          <w:sz w:val="20"/>
          <w:szCs w:val="20"/>
          <w:lang w:val="en-US"/>
        </w:rPr>
        <w:t xml:space="preserve"> dan </w:t>
      </w:r>
      <w:proofErr w:type="spellStart"/>
      <w:r w:rsidR="006745B5" w:rsidRPr="00B767DB">
        <w:rPr>
          <w:sz w:val="20"/>
          <w:szCs w:val="20"/>
          <w:lang w:val="en-US"/>
        </w:rPr>
        <w:t>prestasi</w:t>
      </w:r>
      <w:proofErr w:type="spellEnd"/>
      <w:r w:rsidR="006745B5" w:rsidRPr="00B767DB">
        <w:rPr>
          <w:sz w:val="20"/>
          <w:szCs w:val="20"/>
          <w:lang w:val="en-US"/>
        </w:rPr>
        <w:t xml:space="preserve">, </w:t>
      </w:r>
      <w:proofErr w:type="spellStart"/>
      <w:r w:rsidR="006745B5" w:rsidRPr="00B767DB">
        <w:rPr>
          <w:sz w:val="20"/>
          <w:szCs w:val="20"/>
          <w:lang w:val="en-US"/>
        </w:rPr>
        <w:t>serta</w:t>
      </w:r>
      <w:proofErr w:type="spellEnd"/>
      <w:r w:rsidR="006745B5" w:rsidRPr="00B767DB">
        <w:rPr>
          <w:sz w:val="20"/>
          <w:szCs w:val="20"/>
          <w:lang w:val="en-US"/>
        </w:rPr>
        <w:t xml:space="preserve"> </w:t>
      </w:r>
      <w:proofErr w:type="spellStart"/>
      <w:r w:rsidR="006745B5" w:rsidRPr="00B767DB">
        <w:rPr>
          <w:sz w:val="20"/>
          <w:szCs w:val="20"/>
          <w:lang w:val="en-US"/>
        </w:rPr>
        <w:t>persaingan</w:t>
      </w:r>
      <w:proofErr w:type="spellEnd"/>
      <w:r w:rsidR="006745B5" w:rsidRPr="00B767DB">
        <w:rPr>
          <w:sz w:val="20"/>
          <w:szCs w:val="20"/>
          <w:lang w:val="en-US"/>
        </w:rPr>
        <w:t xml:space="preserve"> di </w:t>
      </w:r>
      <w:proofErr w:type="spellStart"/>
      <w:r w:rsidR="006745B5" w:rsidRPr="00B767DB">
        <w:rPr>
          <w:sz w:val="20"/>
          <w:szCs w:val="20"/>
          <w:lang w:val="en-US"/>
        </w:rPr>
        <w:t>lingkungan</w:t>
      </w:r>
      <w:proofErr w:type="spellEnd"/>
      <w:r w:rsidR="006745B5" w:rsidRPr="00B767DB">
        <w:rPr>
          <w:sz w:val="20"/>
          <w:szCs w:val="20"/>
          <w:lang w:val="en-US"/>
        </w:rPr>
        <w:t xml:space="preserve"> </w:t>
      </w:r>
      <w:proofErr w:type="spellStart"/>
      <w:r w:rsidR="006745B5" w:rsidRPr="00B767DB">
        <w:rPr>
          <w:sz w:val="20"/>
          <w:szCs w:val="20"/>
          <w:lang w:val="en-US"/>
        </w:rPr>
        <w:t>belajar</w:t>
      </w:r>
      <w:proofErr w:type="spellEnd"/>
      <w:r w:rsidR="006745B5" w:rsidRPr="00B767DB">
        <w:rPr>
          <w:sz w:val="20"/>
          <w:szCs w:val="20"/>
          <w:lang w:val="en-US"/>
        </w:rPr>
        <w:t xml:space="preserve"> </w:t>
      </w:r>
      <w:r w:rsidR="006745B5" w:rsidRPr="00B767DB">
        <w:rPr>
          <w:sz w:val="20"/>
          <w:szCs w:val="20"/>
          <w:lang w:val="en-US"/>
        </w:rPr>
        <w:fldChar w:fldCharType="begin" w:fldLock="1"/>
      </w:r>
      <w:r w:rsidR="001A17F6" w:rsidRPr="00B767DB">
        <w:rPr>
          <w:sz w:val="20"/>
          <w:szCs w:val="20"/>
          <w:lang w:val="en-US"/>
        </w:rPr>
        <w:instrText>ADDIN CSL_CITATION {"citationItems":[{"id":"ITEM-1","itemData":{"ISSN":"2088-9623","author":[{"dropping-particle":"","family":"Rahmadani","given":"Atika","non-dropping-particle":"","parse-names":false,"suffix":""},{"dropping-particle":"","family":"Daulay","given":"Nurussakinah","non-dropping-particle":"","parse-names":false,"suffix":""}],"container-title":"GUIDENA: Jurnal Ilmu Pendidikan, Psikologi, Bimbingan dan Konseling","id":"ITEM-1","issue":"2","issued":{"date-parts":[["2023"]]},"page":"446-455","title":"Analisis Faktor Penyebab Menurunnya Resiliensi Akademik Pada Siswa Di MTsN 1 Padang Sidimpuan","type":"article-journal","volume":"13"},"uris":["http://www.mendeley.com/documents/?uuid=bb8df970-291e-416f-8930-606ac2a2a723"]}],"mendeley":{"formattedCitation":"[3]","plainTextFormattedCitation":"[3]","previouslyFormattedCitation":"[3]"},"properties":{"noteIndex":0},"schema":"https://github.com/citation-style-language/schema/raw/master/csl-citation.json"}</w:instrText>
      </w:r>
      <w:r w:rsidR="006745B5" w:rsidRPr="00B767DB">
        <w:rPr>
          <w:sz w:val="20"/>
          <w:szCs w:val="20"/>
          <w:lang w:val="en-US"/>
        </w:rPr>
        <w:fldChar w:fldCharType="separate"/>
      </w:r>
      <w:r w:rsidR="006745B5" w:rsidRPr="00B767DB">
        <w:rPr>
          <w:noProof/>
          <w:sz w:val="20"/>
          <w:szCs w:val="20"/>
          <w:lang w:val="en-US"/>
        </w:rPr>
        <w:t>[3]</w:t>
      </w:r>
      <w:r w:rsidR="006745B5" w:rsidRPr="00B767DB">
        <w:rPr>
          <w:sz w:val="20"/>
          <w:szCs w:val="20"/>
          <w:lang w:val="en-US"/>
        </w:rPr>
        <w:fldChar w:fldCharType="end"/>
      </w:r>
      <w:r w:rsidR="006745B5" w:rsidRPr="00B767DB">
        <w:rPr>
          <w:sz w:val="20"/>
          <w:szCs w:val="20"/>
          <w:lang w:val="en-US"/>
        </w:rPr>
        <w:t xml:space="preserve">. </w:t>
      </w:r>
      <w:proofErr w:type="spellStart"/>
      <w:r w:rsidR="00C258F3" w:rsidRPr="00B767DB">
        <w:rPr>
          <w:sz w:val="20"/>
          <w:szCs w:val="20"/>
          <w:lang w:val="en-US"/>
        </w:rPr>
        <w:t>Tekanan</w:t>
      </w:r>
      <w:proofErr w:type="spellEnd"/>
      <w:r w:rsidR="00C258F3" w:rsidRPr="00B767DB">
        <w:rPr>
          <w:sz w:val="20"/>
          <w:szCs w:val="20"/>
          <w:lang w:val="en-US"/>
        </w:rPr>
        <w:t xml:space="preserve"> </w:t>
      </w:r>
      <w:proofErr w:type="spellStart"/>
      <w:r w:rsidR="00C258F3" w:rsidRPr="00B767DB">
        <w:rPr>
          <w:sz w:val="20"/>
          <w:szCs w:val="20"/>
          <w:lang w:val="en-US"/>
        </w:rPr>
        <w:t>akademik</w:t>
      </w:r>
      <w:proofErr w:type="spellEnd"/>
      <w:r w:rsidR="00C258F3" w:rsidRPr="00B767DB">
        <w:rPr>
          <w:sz w:val="20"/>
          <w:szCs w:val="20"/>
          <w:lang w:val="en-US"/>
        </w:rPr>
        <w:t xml:space="preserve"> yang </w:t>
      </w:r>
      <w:proofErr w:type="spellStart"/>
      <w:r w:rsidR="00C258F3" w:rsidRPr="00B767DB">
        <w:rPr>
          <w:sz w:val="20"/>
          <w:szCs w:val="20"/>
          <w:lang w:val="en-US"/>
        </w:rPr>
        <w:t>diberikan</w:t>
      </w:r>
      <w:proofErr w:type="spellEnd"/>
      <w:r w:rsidR="00C258F3" w:rsidRPr="00B767DB">
        <w:rPr>
          <w:sz w:val="20"/>
          <w:szCs w:val="20"/>
          <w:lang w:val="en-US"/>
        </w:rPr>
        <w:t xml:space="preserve"> </w:t>
      </w:r>
      <w:proofErr w:type="spellStart"/>
      <w:r w:rsidR="00C258F3" w:rsidRPr="00B767DB">
        <w:rPr>
          <w:sz w:val="20"/>
          <w:szCs w:val="20"/>
          <w:lang w:val="en-US"/>
        </w:rPr>
        <w:t>kepada</w:t>
      </w:r>
      <w:proofErr w:type="spellEnd"/>
      <w:r w:rsidR="00C258F3" w:rsidRPr="00B767DB">
        <w:rPr>
          <w:sz w:val="20"/>
          <w:szCs w:val="20"/>
          <w:lang w:val="en-US"/>
        </w:rPr>
        <w:t xml:space="preserve"> </w:t>
      </w:r>
      <w:proofErr w:type="spellStart"/>
      <w:r w:rsidR="00C258F3" w:rsidRPr="00B767DB">
        <w:rPr>
          <w:sz w:val="20"/>
          <w:szCs w:val="20"/>
          <w:lang w:val="en-US"/>
        </w:rPr>
        <w:t>siswa</w:t>
      </w:r>
      <w:proofErr w:type="spellEnd"/>
      <w:r w:rsidR="00C258F3" w:rsidRPr="00B767DB">
        <w:rPr>
          <w:sz w:val="20"/>
          <w:szCs w:val="20"/>
          <w:lang w:val="en-US"/>
        </w:rPr>
        <w:t xml:space="preserve"> </w:t>
      </w:r>
      <w:proofErr w:type="spellStart"/>
      <w:r w:rsidR="00C258F3" w:rsidRPr="00B767DB">
        <w:rPr>
          <w:sz w:val="20"/>
          <w:szCs w:val="20"/>
          <w:lang w:val="en-US"/>
        </w:rPr>
        <w:t>berpotensi</w:t>
      </w:r>
      <w:proofErr w:type="spellEnd"/>
      <w:r w:rsidR="00C258F3" w:rsidRPr="00B767DB">
        <w:rPr>
          <w:sz w:val="20"/>
          <w:szCs w:val="20"/>
          <w:lang w:val="en-US"/>
        </w:rPr>
        <w:t xml:space="preserve"> </w:t>
      </w:r>
      <w:proofErr w:type="spellStart"/>
      <w:r w:rsidR="00C258F3" w:rsidRPr="00B767DB">
        <w:rPr>
          <w:sz w:val="20"/>
          <w:szCs w:val="20"/>
          <w:lang w:val="en-US"/>
        </w:rPr>
        <w:lastRenderedPageBreak/>
        <w:t>menimbulkan</w:t>
      </w:r>
      <w:proofErr w:type="spellEnd"/>
      <w:r w:rsidR="00C258F3" w:rsidRPr="00B767DB">
        <w:rPr>
          <w:sz w:val="20"/>
          <w:szCs w:val="20"/>
          <w:lang w:val="en-US"/>
        </w:rPr>
        <w:t xml:space="preserve"> </w:t>
      </w:r>
      <w:proofErr w:type="spellStart"/>
      <w:r w:rsidR="00C258F3" w:rsidRPr="00B767DB">
        <w:rPr>
          <w:sz w:val="20"/>
          <w:szCs w:val="20"/>
          <w:lang w:val="en-US"/>
        </w:rPr>
        <w:t>keraguan</w:t>
      </w:r>
      <w:proofErr w:type="spellEnd"/>
      <w:r w:rsidR="00C258F3" w:rsidRPr="00B767DB">
        <w:rPr>
          <w:sz w:val="20"/>
          <w:szCs w:val="20"/>
          <w:lang w:val="en-US"/>
        </w:rPr>
        <w:t xml:space="preserve"> </w:t>
      </w:r>
      <w:proofErr w:type="spellStart"/>
      <w:r w:rsidR="00C258F3" w:rsidRPr="00B767DB">
        <w:rPr>
          <w:sz w:val="20"/>
          <w:szCs w:val="20"/>
          <w:lang w:val="en-US"/>
        </w:rPr>
        <w:t>terhadap</w:t>
      </w:r>
      <w:proofErr w:type="spellEnd"/>
      <w:r w:rsidR="00C258F3" w:rsidRPr="00B767DB">
        <w:rPr>
          <w:sz w:val="20"/>
          <w:szCs w:val="20"/>
          <w:lang w:val="en-US"/>
        </w:rPr>
        <w:t xml:space="preserve"> </w:t>
      </w:r>
      <w:proofErr w:type="spellStart"/>
      <w:r w:rsidR="00C258F3" w:rsidRPr="00B767DB">
        <w:rPr>
          <w:sz w:val="20"/>
          <w:szCs w:val="20"/>
          <w:lang w:val="en-US"/>
        </w:rPr>
        <w:t>kemampuan</w:t>
      </w:r>
      <w:proofErr w:type="spellEnd"/>
      <w:r w:rsidR="00C258F3" w:rsidRPr="00B767DB">
        <w:rPr>
          <w:sz w:val="20"/>
          <w:szCs w:val="20"/>
          <w:lang w:val="en-US"/>
        </w:rPr>
        <w:t xml:space="preserve"> </w:t>
      </w:r>
      <w:proofErr w:type="spellStart"/>
      <w:r w:rsidR="00C258F3" w:rsidRPr="00B767DB">
        <w:rPr>
          <w:sz w:val="20"/>
          <w:szCs w:val="20"/>
          <w:lang w:val="en-US"/>
        </w:rPr>
        <w:t>mereka</w:t>
      </w:r>
      <w:proofErr w:type="spellEnd"/>
      <w:r w:rsidR="00C258F3" w:rsidRPr="00B767DB">
        <w:rPr>
          <w:sz w:val="20"/>
          <w:szCs w:val="20"/>
          <w:lang w:val="en-US"/>
        </w:rPr>
        <w:t xml:space="preserve"> </w:t>
      </w:r>
      <w:proofErr w:type="spellStart"/>
      <w:r w:rsidR="00C258F3" w:rsidRPr="00B767DB">
        <w:rPr>
          <w:sz w:val="20"/>
          <w:szCs w:val="20"/>
          <w:lang w:val="en-US"/>
        </w:rPr>
        <w:t>untuk</w:t>
      </w:r>
      <w:proofErr w:type="spellEnd"/>
      <w:r w:rsidR="00C258F3" w:rsidRPr="00B767DB">
        <w:rPr>
          <w:sz w:val="20"/>
          <w:szCs w:val="20"/>
          <w:lang w:val="en-US"/>
        </w:rPr>
        <w:t xml:space="preserve"> </w:t>
      </w:r>
      <w:proofErr w:type="spellStart"/>
      <w:r w:rsidR="00C258F3" w:rsidRPr="00B767DB">
        <w:rPr>
          <w:sz w:val="20"/>
          <w:szCs w:val="20"/>
          <w:lang w:val="en-US"/>
        </w:rPr>
        <w:t>bertahan</w:t>
      </w:r>
      <w:proofErr w:type="spellEnd"/>
      <w:r w:rsidR="00C258F3" w:rsidRPr="00B767DB">
        <w:rPr>
          <w:sz w:val="20"/>
          <w:szCs w:val="20"/>
          <w:lang w:val="en-US"/>
        </w:rPr>
        <w:t xml:space="preserve"> </w:t>
      </w:r>
      <w:proofErr w:type="spellStart"/>
      <w:r w:rsidR="00C258F3" w:rsidRPr="00B767DB">
        <w:rPr>
          <w:sz w:val="20"/>
          <w:szCs w:val="20"/>
          <w:lang w:val="en-US"/>
        </w:rPr>
        <w:t>da</w:t>
      </w:r>
      <w:r w:rsidR="003D469E" w:rsidRPr="00B767DB">
        <w:rPr>
          <w:sz w:val="20"/>
          <w:szCs w:val="20"/>
          <w:lang w:val="en-US"/>
        </w:rPr>
        <w:t>lam</w:t>
      </w:r>
      <w:proofErr w:type="spellEnd"/>
      <w:r w:rsidR="003D469E" w:rsidRPr="00B767DB">
        <w:rPr>
          <w:sz w:val="20"/>
          <w:szCs w:val="20"/>
          <w:lang w:val="en-US"/>
        </w:rPr>
        <w:t xml:space="preserve"> </w:t>
      </w:r>
      <w:proofErr w:type="spellStart"/>
      <w:r w:rsidR="003D469E" w:rsidRPr="00B767DB">
        <w:rPr>
          <w:sz w:val="20"/>
          <w:szCs w:val="20"/>
          <w:lang w:val="en-US"/>
        </w:rPr>
        <w:t>situasi</w:t>
      </w:r>
      <w:proofErr w:type="spellEnd"/>
      <w:r w:rsidR="003D469E" w:rsidRPr="00B767DB">
        <w:rPr>
          <w:sz w:val="20"/>
          <w:szCs w:val="20"/>
          <w:lang w:val="en-US"/>
        </w:rPr>
        <w:t xml:space="preserve"> dan </w:t>
      </w:r>
      <w:proofErr w:type="spellStart"/>
      <w:r w:rsidR="003D469E" w:rsidRPr="00B767DB">
        <w:rPr>
          <w:sz w:val="20"/>
          <w:szCs w:val="20"/>
          <w:lang w:val="en-US"/>
        </w:rPr>
        <w:t>kondisi</w:t>
      </w:r>
      <w:proofErr w:type="spellEnd"/>
      <w:r w:rsidR="003D469E" w:rsidRPr="00B767DB">
        <w:rPr>
          <w:sz w:val="20"/>
          <w:szCs w:val="20"/>
          <w:lang w:val="en-US"/>
        </w:rPr>
        <w:t xml:space="preserve"> </w:t>
      </w:r>
      <w:proofErr w:type="spellStart"/>
      <w:r w:rsidR="003D469E" w:rsidRPr="00B767DB">
        <w:rPr>
          <w:sz w:val="20"/>
          <w:szCs w:val="20"/>
          <w:lang w:val="en-US"/>
        </w:rPr>
        <w:t>tersebut</w:t>
      </w:r>
      <w:proofErr w:type="spellEnd"/>
      <w:r w:rsidR="00BF3220" w:rsidRPr="00B767DB">
        <w:rPr>
          <w:sz w:val="20"/>
          <w:szCs w:val="20"/>
          <w:lang w:val="en-US"/>
        </w:rPr>
        <w:t>.</w:t>
      </w:r>
      <w:r w:rsidR="003D469E" w:rsidRPr="00B767DB">
        <w:rPr>
          <w:sz w:val="20"/>
          <w:szCs w:val="20"/>
          <w:lang w:val="en-US"/>
        </w:rPr>
        <w:t xml:space="preserve"> Pada </w:t>
      </w:r>
      <w:proofErr w:type="spellStart"/>
      <w:r w:rsidR="003D469E" w:rsidRPr="00B767DB">
        <w:rPr>
          <w:sz w:val="20"/>
          <w:szCs w:val="20"/>
          <w:lang w:val="en-US"/>
        </w:rPr>
        <w:t>kenyataannya</w:t>
      </w:r>
      <w:proofErr w:type="spellEnd"/>
      <w:r w:rsidR="003D469E" w:rsidRPr="00B767DB">
        <w:rPr>
          <w:sz w:val="20"/>
          <w:szCs w:val="20"/>
          <w:lang w:val="en-US"/>
        </w:rPr>
        <w:t xml:space="preserve">, </w:t>
      </w:r>
      <w:proofErr w:type="spellStart"/>
      <w:r w:rsidR="003D469E" w:rsidRPr="00B767DB">
        <w:rPr>
          <w:sz w:val="20"/>
          <w:szCs w:val="20"/>
          <w:lang w:val="en-US"/>
        </w:rPr>
        <w:t>sebagian</w:t>
      </w:r>
      <w:proofErr w:type="spellEnd"/>
      <w:r w:rsidR="003D469E" w:rsidRPr="00B767DB">
        <w:rPr>
          <w:sz w:val="20"/>
          <w:szCs w:val="20"/>
          <w:lang w:val="en-US"/>
        </w:rPr>
        <w:t xml:space="preserve"> </w:t>
      </w:r>
      <w:proofErr w:type="spellStart"/>
      <w:r w:rsidR="003D469E" w:rsidRPr="00B767DB">
        <w:rPr>
          <w:sz w:val="20"/>
          <w:szCs w:val="20"/>
          <w:lang w:val="en-US"/>
        </w:rPr>
        <w:t>siswa</w:t>
      </w:r>
      <w:proofErr w:type="spellEnd"/>
      <w:r w:rsidR="003D469E" w:rsidRPr="00B767DB">
        <w:rPr>
          <w:sz w:val="20"/>
          <w:szCs w:val="20"/>
          <w:lang w:val="en-US"/>
        </w:rPr>
        <w:t xml:space="preserve"> </w:t>
      </w:r>
      <w:proofErr w:type="spellStart"/>
      <w:r w:rsidR="003D469E" w:rsidRPr="00B767DB">
        <w:rPr>
          <w:sz w:val="20"/>
          <w:szCs w:val="20"/>
          <w:lang w:val="en-US"/>
        </w:rPr>
        <w:t>mampu</w:t>
      </w:r>
      <w:proofErr w:type="spellEnd"/>
      <w:r w:rsidR="003D469E" w:rsidRPr="00B767DB">
        <w:rPr>
          <w:sz w:val="20"/>
          <w:szCs w:val="20"/>
          <w:lang w:val="en-US"/>
        </w:rPr>
        <w:t xml:space="preserve"> </w:t>
      </w:r>
      <w:proofErr w:type="spellStart"/>
      <w:r w:rsidR="003D469E" w:rsidRPr="00B767DB">
        <w:rPr>
          <w:sz w:val="20"/>
          <w:szCs w:val="20"/>
          <w:lang w:val="en-US"/>
        </w:rPr>
        <w:t>mengatasi</w:t>
      </w:r>
      <w:proofErr w:type="spellEnd"/>
      <w:r w:rsidR="003D469E" w:rsidRPr="00B767DB">
        <w:rPr>
          <w:sz w:val="20"/>
          <w:szCs w:val="20"/>
          <w:lang w:val="en-US"/>
        </w:rPr>
        <w:t xml:space="preserve"> </w:t>
      </w:r>
      <w:proofErr w:type="spellStart"/>
      <w:r w:rsidR="003D469E" w:rsidRPr="00B767DB">
        <w:rPr>
          <w:sz w:val="20"/>
          <w:szCs w:val="20"/>
          <w:lang w:val="en-US"/>
        </w:rPr>
        <w:t>situasi</w:t>
      </w:r>
      <w:proofErr w:type="spellEnd"/>
      <w:r w:rsidR="003D469E" w:rsidRPr="00B767DB">
        <w:rPr>
          <w:sz w:val="20"/>
          <w:szCs w:val="20"/>
          <w:lang w:val="en-US"/>
        </w:rPr>
        <w:t xml:space="preserve"> yang </w:t>
      </w:r>
      <w:proofErr w:type="spellStart"/>
      <w:r w:rsidR="003D469E" w:rsidRPr="00B767DB">
        <w:rPr>
          <w:sz w:val="20"/>
          <w:szCs w:val="20"/>
          <w:lang w:val="en-US"/>
        </w:rPr>
        <w:t>kurang</w:t>
      </w:r>
      <w:proofErr w:type="spellEnd"/>
      <w:r w:rsidR="003D469E" w:rsidRPr="00B767DB">
        <w:rPr>
          <w:sz w:val="20"/>
          <w:szCs w:val="20"/>
          <w:lang w:val="en-US"/>
        </w:rPr>
        <w:t xml:space="preserve"> </w:t>
      </w:r>
      <w:proofErr w:type="spellStart"/>
      <w:r w:rsidR="003D469E" w:rsidRPr="00B767DB">
        <w:rPr>
          <w:sz w:val="20"/>
          <w:szCs w:val="20"/>
          <w:lang w:val="en-US"/>
        </w:rPr>
        <w:t>menyenangkan</w:t>
      </w:r>
      <w:proofErr w:type="spellEnd"/>
      <w:r w:rsidR="003D469E" w:rsidRPr="00B767DB">
        <w:rPr>
          <w:sz w:val="20"/>
          <w:szCs w:val="20"/>
          <w:lang w:val="en-US"/>
        </w:rPr>
        <w:t xml:space="preserve"> </w:t>
      </w:r>
      <w:proofErr w:type="spellStart"/>
      <w:r w:rsidR="003D469E" w:rsidRPr="00B767DB">
        <w:rPr>
          <w:sz w:val="20"/>
          <w:szCs w:val="20"/>
          <w:lang w:val="en-US"/>
        </w:rPr>
        <w:t>tersebut</w:t>
      </w:r>
      <w:proofErr w:type="spellEnd"/>
      <w:r w:rsidR="003D469E" w:rsidRPr="00B767DB">
        <w:rPr>
          <w:sz w:val="20"/>
          <w:szCs w:val="20"/>
          <w:lang w:val="en-US"/>
        </w:rPr>
        <w:t xml:space="preserve"> </w:t>
      </w:r>
      <w:proofErr w:type="spellStart"/>
      <w:r w:rsidR="003D469E" w:rsidRPr="00B767DB">
        <w:rPr>
          <w:sz w:val="20"/>
          <w:szCs w:val="20"/>
          <w:lang w:val="en-US"/>
        </w:rPr>
        <w:t>sementara</w:t>
      </w:r>
      <w:proofErr w:type="spellEnd"/>
      <w:r w:rsidR="003D469E" w:rsidRPr="00B767DB">
        <w:rPr>
          <w:sz w:val="20"/>
          <w:szCs w:val="20"/>
          <w:lang w:val="en-US"/>
        </w:rPr>
        <w:t xml:space="preserve"> </w:t>
      </w:r>
      <w:proofErr w:type="spellStart"/>
      <w:r w:rsidR="003D469E" w:rsidRPr="00B767DB">
        <w:rPr>
          <w:sz w:val="20"/>
          <w:szCs w:val="20"/>
          <w:lang w:val="en-US"/>
        </w:rPr>
        <w:t>sebagian</w:t>
      </w:r>
      <w:proofErr w:type="spellEnd"/>
      <w:r w:rsidR="003D469E" w:rsidRPr="00B767DB">
        <w:rPr>
          <w:sz w:val="20"/>
          <w:szCs w:val="20"/>
          <w:lang w:val="en-US"/>
        </w:rPr>
        <w:t xml:space="preserve"> </w:t>
      </w:r>
      <w:proofErr w:type="spellStart"/>
      <w:r w:rsidR="003D469E" w:rsidRPr="00B767DB">
        <w:rPr>
          <w:sz w:val="20"/>
          <w:szCs w:val="20"/>
          <w:lang w:val="en-US"/>
        </w:rPr>
        <w:t>lainnya</w:t>
      </w:r>
      <w:proofErr w:type="spellEnd"/>
      <w:r w:rsidR="003D469E" w:rsidRPr="00B767DB">
        <w:rPr>
          <w:sz w:val="20"/>
          <w:szCs w:val="20"/>
          <w:lang w:val="en-US"/>
        </w:rPr>
        <w:t xml:space="preserve"> </w:t>
      </w:r>
      <w:proofErr w:type="spellStart"/>
      <w:r w:rsidR="003D469E" w:rsidRPr="00B767DB">
        <w:rPr>
          <w:sz w:val="20"/>
          <w:szCs w:val="20"/>
          <w:lang w:val="en-US"/>
        </w:rPr>
        <w:t>masih</w:t>
      </w:r>
      <w:proofErr w:type="spellEnd"/>
      <w:r w:rsidR="003D469E" w:rsidRPr="00B767DB">
        <w:rPr>
          <w:sz w:val="20"/>
          <w:szCs w:val="20"/>
          <w:lang w:val="en-US"/>
        </w:rPr>
        <w:t xml:space="preserve"> </w:t>
      </w:r>
      <w:proofErr w:type="spellStart"/>
      <w:r w:rsidR="003D469E" w:rsidRPr="00B767DB">
        <w:rPr>
          <w:sz w:val="20"/>
          <w:szCs w:val="20"/>
          <w:lang w:val="en-US"/>
        </w:rPr>
        <w:t>mengalami</w:t>
      </w:r>
      <w:proofErr w:type="spellEnd"/>
      <w:r w:rsidR="003D469E" w:rsidRPr="00B767DB">
        <w:rPr>
          <w:sz w:val="20"/>
          <w:szCs w:val="20"/>
          <w:lang w:val="en-US"/>
        </w:rPr>
        <w:t xml:space="preserve"> </w:t>
      </w:r>
      <w:proofErr w:type="spellStart"/>
      <w:r w:rsidR="003D469E" w:rsidRPr="00B767DB">
        <w:rPr>
          <w:sz w:val="20"/>
          <w:szCs w:val="20"/>
          <w:lang w:val="en-US"/>
        </w:rPr>
        <w:t>kesulitan</w:t>
      </w:r>
      <w:proofErr w:type="spellEnd"/>
      <w:r w:rsidR="003D469E" w:rsidRPr="00B767DB">
        <w:rPr>
          <w:sz w:val="20"/>
          <w:szCs w:val="20"/>
          <w:lang w:val="en-US"/>
        </w:rPr>
        <w:t xml:space="preserve"> </w:t>
      </w:r>
      <w:proofErr w:type="spellStart"/>
      <w:r w:rsidR="003D469E" w:rsidRPr="00B767DB">
        <w:rPr>
          <w:sz w:val="20"/>
          <w:szCs w:val="20"/>
          <w:lang w:val="en-US"/>
        </w:rPr>
        <w:t>dalam</w:t>
      </w:r>
      <w:proofErr w:type="spellEnd"/>
      <w:r w:rsidR="003D469E" w:rsidRPr="00B767DB">
        <w:rPr>
          <w:sz w:val="20"/>
          <w:szCs w:val="20"/>
          <w:lang w:val="en-US"/>
        </w:rPr>
        <w:t xml:space="preserve"> </w:t>
      </w:r>
      <w:proofErr w:type="spellStart"/>
      <w:r w:rsidR="003D469E" w:rsidRPr="00B767DB">
        <w:rPr>
          <w:sz w:val="20"/>
          <w:szCs w:val="20"/>
          <w:lang w:val="en-US"/>
        </w:rPr>
        <w:t>menghadapi</w:t>
      </w:r>
      <w:proofErr w:type="spellEnd"/>
      <w:r w:rsidR="003D469E" w:rsidRPr="00B767DB">
        <w:rPr>
          <w:sz w:val="20"/>
          <w:szCs w:val="20"/>
          <w:lang w:val="en-US"/>
        </w:rPr>
        <w:t xml:space="preserve"> </w:t>
      </w:r>
      <w:proofErr w:type="spellStart"/>
      <w:r w:rsidR="003D469E" w:rsidRPr="00B767DB">
        <w:rPr>
          <w:sz w:val="20"/>
          <w:szCs w:val="20"/>
          <w:lang w:val="en-US"/>
        </w:rPr>
        <w:t>permasalahan</w:t>
      </w:r>
      <w:proofErr w:type="spellEnd"/>
      <w:r w:rsidR="003D469E" w:rsidRPr="00B767DB">
        <w:rPr>
          <w:sz w:val="20"/>
          <w:szCs w:val="20"/>
          <w:lang w:val="en-US"/>
        </w:rPr>
        <w:t xml:space="preserve"> </w:t>
      </w:r>
      <w:proofErr w:type="spellStart"/>
      <w:r w:rsidR="003D469E" w:rsidRPr="00B767DB">
        <w:rPr>
          <w:sz w:val="20"/>
          <w:szCs w:val="20"/>
          <w:lang w:val="en-US"/>
        </w:rPr>
        <w:t>tersebut</w:t>
      </w:r>
      <w:proofErr w:type="spellEnd"/>
      <w:r w:rsidR="003D469E" w:rsidRPr="00B767DB">
        <w:rPr>
          <w:sz w:val="20"/>
          <w:szCs w:val="20"/>
          <w:lang w:val="en-US"/>
        </w:rPr>
        <w:t xml:space="preserve">. Oleh </w:t>
      </w:r>
      <w:proofErr w:type="spellStart"/>
      <w:r w:rsidR="003D469E" w:rsidRPr="00B767DB">
        <w:rPr>
          <w:sz w:val="20"/>
          <w:szCs w:val="20"/>
          <w:lang w:val="en-US"/>
        </w:rPr>
        <w:t>karena</w:t>
      </w:r>
      <w:proofErr w:type="spellEnd"/>
      <w:r w:rsidR="003D469E" w:rsidRPr="00B767DB">
        <w:rPr>
          <w:sz w:val="20"/>
          <w:szCs w:val="20"/>
          <w:lang w:val="en-US"/>
        </w:rPr>
        <w:t xml:space="preserve"> </w:t>
      </w:r>
      <w:proofErr w:type="spellStart"/>
      <w:r w:rsidR="003D469E" w:rsidRPr="00B767DB">
        <w:rPr>
          <w:sz w:val="20"/>
          <w:szCs w:val="20"/>
          <w:lang w:val="en-US"/>
        </w:rPr>
        <w:t>itu</w:t>
      </w:r>
      <w:proofErr w:type="spellEnd"/>
      <w:r w:rsidR="003D469E" w:rsidRPr="00B767DB">
        <w:rPr>
          <w:sz w:val="20"/>
          <w:szCs w:val="20"/>
          <w:lang w:val="en-US"/>
        </w:rPr>
        <w:t xml:space="preserve">, </w:t>
      </w:r>
      <w:proofErr w:type="spellStart"/>
      <w:r w:rsidR="003D469E" w:rsidRPr="00B767DB">
        <w:rPr>
          <w:sz w:val="20"/>
          <w:szCs w:val="20"/>
          <w:lang w:val="en-US"/>
        </w:rPr>
        <w:t>siswa</w:t>
      </w:r>
      <w:proofErr w:type="spellEnd"/>
      <w:r w:rsidR="003D469E" w:rsidRPr="00B767DB">
        <w:rPr>
          <w:sz w:val="20"/>
          <w:szCs w:val="20"/>
          <w:lang w:val="en-US"/>
        </w:rPr>
        <w:t xml:space="preserve"> </w:t>
      </w:r>
      <w:proofErr w:type="spellStart"/>
      <w:r w:rsidR="003D469E" w:rsidRPr="00B767DB">
        <w:rPr>
          <w:sz w:val="20"/>
          <w:szCs w:val="20"/>
          <w:lang w:val="en-US"/>
        </w:rPr>
        <w:t>memerlukan</w:t>
      </w:r>
      <w:proofErr w:type="spellEnd"/>
      <w:r w:rsidR="003D469E" w:rsidRPr="00B767DB">
        <w:rPr>
          <w:sz w:val="20"/>
          <w:szCs w:val="20"/>
          <w:lang w:val="en-US"/>
        </w:rPr>
        <w:t xml:space="preserve"> </w:t>
      </w:r>
      <w:proofErr w:type="spellStart"/>
      <w:r w:rsidR="003D469E" w:rsidRPr="00B767DB">
        <w:rPr>
          <w:sz w:val="20"/>
          <w:szCs w:val="20"/>
          <w:lang w:val="en-US"/>
        </w:rPr>
        <w:t>ketahanan</w:t>
      </w:r>
      <w:proofErr w:type="spellEnd"/>
      <w:r w:rsidR="003D469E" w:rsidRPr="00B767DB">
        <w:rPr>
          <w:sz w:val="20"/>
          <w:szCs w:val="20"/>
          <w:lang w:val="en-US"/>
        </w:rPr>
        <w:t xml:space="preserve"> </w:t>
      </w:r>
      <w:proofErr w:type="spellStart"/>
      <w:r w:rsidR="003D469E" w:rsidRPr="00B767DB">
        <w:rPr>
          <w:sz w:val="20"/>
          <w:szCs w:val="20"/>
          <w:lang w:val="en-US"/>
        </w:rPr>
        <w:t>diri</w:t>
      </w:r>
      <w:proofErr w:type="spellEnd"/>
      <w:r w:rsidR="003D469E" w:rsidRPr="00B767DB">
        <w:rPr>
          <w:sz w:val="20"/>
          <w:szCs w:val="20"/>
          <w:lang w:val="en-US"/>
        </w:rPr>
        <w:t xml:space="preserve"> agar </w:t>
      </w:r>
      <w:proofErr w:type="spellStart"/>
      <w:r w:rsidR="003D469E" w:rsidRPr="00B767DB">
        <w:rPr>
          <w:sz w:val="20"/>
          <w:szCs w:val="20"/>
          <w:lang w:val="en-US"/>
        </w:rPr>
        <w:t>tekanan</w:t>
      </w:r>
      <w:proofErr w:type="spellEnd"/>
      <w:r w:rsidR="003D469E" w:rsidRPr="00B767DB">
        <w:rPr>
          <w:sz w:val="20"/>
          <w:szCs w:val="20"/>
          <w:lang w:val="en-US"/>
        </w:rPr>
        <w:t xml:space="preserve"> </w:t>
      </w:r>
      <w:proofErr w:type="spellStart"/>
      <w:r w:rsidR="003D469E" w:rsidRPr="00B767DB">
        <w:rPr>
          <w:sz w:val="20"/>
          <w:szCs w:val="20"/>
          <w:lang w:val="en-US"/>
        </w:rPr>
        <w:t>akademik</w:t>
      </w:r>
      <w:proofErr w:type="spellEnd"/>
      <w:r w:rsidR="003D469E" w:rsidRPr="00B767DB">
        <w:rPr>
          <w:sz w:val="20"/>
          <w:szCs w:val="20"/>
          <w:lang w:val="en-US"/>
        </w:rPr>
        <w:t xml:space="preserve"> yang </w:t>
      </w:r>
      <w:proofErr w:type="spellStart"/>
      <w:r w:rsidR="003D469E" w:rsidRPr="00B767DB">
        <w:rPr>
          <w:sz w:val="20"/>
          <w:szCs w:val="20"/>
          <w:lang w:val="en-US"/>
        </w:rPr>
        <w:t>dialami</w:t>
      </w:r>
      <w:proofErr w:type="spellEnd"/>
      <w:r w:rsidR="003D469E" w:rsidRPr="00B767DB">
        <w:rPr>
          <w:sz w:val="20"/>
          <w:szCs w:val="20"/>
          <w:lang w:val="en-US"/>
        </w:rPr>
        <w:t xml:space="preserve"> </w:t>
      </w:r>
      <w:proofErr w:type="spellStart"/>
      <w:r w:rsidR="003D469E" w:rsidRPr="00B767DB">
        <w:rPr>
          <w:sz w:val="20"/>
          <w:szCs w:val="20"/>
          <w:lang w:val="en-US"/>
        </w:rPr>
        <w:t>tidak</w:t>
      </w:r>
      <w:proofErr w:type="spellEnd"/>
      <w:r w:rsidR="003D469E" w:rsidRPr="00B767DB">
        <w:rPr>
          <w:sz w:val="20"/>
          <w:szCs w:val="20"/>
          <w:lang w:val="en-US"/>
        </w:rPr>
        <w:t xml:space="preserve"> </w:t>
      </w:r>
      <w:proofErr w:type="spellStart"/>
      <w:r w:rsidR="003D469E" w:rsidRPr="00B767DB">
        <w:rPr>
          <w:sz w:val="20"/>
          <w:szCs w:val="20"/>
          <w:lang w:val="en-US"/>
        </w:rPr>
        <w:t>berdampak</w:t>
      </w:r>
      <w:proofErr w:type="spellEnd"/>
      <w:r w:rsidR="003D469E" w:rsidRPr="00B767DB">
        <w:rPr>
          <w:sz w:val="20"/>
          <w:szCs w:val="20"/>
          <w:lang w:val="en-US"/>
        </w:rPr>
        <w:t xml:space="preserve"> </w:t>
      </w:r>
      <w:proofErr w:type="spellStart"/>
      <w:r w:rsidR="003D469E" w:rsidRPr="00B767DB">
        <w:rPr>
          <w:sz w:val="20"/>
          <w:szCs w:val="20"/>
          <w:lang w:val="en-US"/>
        </w:rPr>
        <w:t>negatif</w:t>
      </w:r>
      <w:proofErr w:type="spellEnd"/>
      <w:r w:rsidR="003D469E" w:rsidRPr="00B767DB">
        <w:rPr>
          <w:sz w:val="20"/>
          <w:szCs w:val="20"/>
          <w:lang w:val="en-US"/>
        </w:rPr>
        <w:t xml:space="preserve"> </w:t>
      </w:r>
      <w:proofErr w:type="spellStart"/>
      <w:r w:rsidR="003D469E" w:rsidRPr="00B767DB">
        <w:rPr>
          <w:sz w:val="20"/>
          <w:szCs w:val="20"/>
          <w:lang w:val="en-US"/>
        </w:rPr>
        <w:t>terhadap</w:t>
      </w:r>
      <w:proofErr w:type="spellEnd"/>
      <w:r w:rsidR="003D469E" w:rsidRPr="00B767DB">
        <w:rPr>
          <w:sz w:val="20"/>
          <w:szCs w:val="20"/>
          <w:lang w:val="en-US"/>
        </w:rPr>
        <w:t xml:space="preserve"> </w:t>
      </w:r>
      <w:proofErr w:type="spellStart"/>
      <w:r w:rsidR="003D469E" w:rsidRPr="00B767DB">
        <w:rPr>
          <w:sz w:val="20"/>
          <w:szCs w:val="20"/>
          <w:lang w:val="en-US"/>
        </w:rPr>
        <w:t>performa</w:t>
      </w:r>
      <w:proofErr w:type="spellEnd"/>
      <w:r w:rsidR="003D469E" w:rsidRPr="00B767DB">
        <w:rPr>
          <w:sz w:val="20"/>
          <w:szCs w:val="20"/>
          <w:lang w:val="en-US"/>
        </w:rPr>
        <w:t xml:space="preserve"> </w:t>
      </w:r>
      <w:proofErr w:type="spellStart"/>
      <w:r w:rsidR="003D469E" w:rsidRPr="00B767DB">
        <w:rPr>
          <w:sz w:val="20"/>
          <w:szCs w:val="20"/>
          <w:lang w:val="en-US"/>
        </w:rPr>
        <w:t>akademiknya</w:t>
      </w:r>
      <w:proofErr w:type="spellEnd"/>
      <w:r w:rsidR="003D469E" w:rsidRPr="00B767DB">
        <w:rPr>
          <w:sz w:val="20"/>
          <w:szCs w:val="20"/>
          <w:lang w:val="en-US"/>
        </w:rPr>
        <w:t xml:space="preserve">. </w:t>
      </w:r>
      <w:proofErr w:type="spellStart"/>
      <w:r w:rsidR="003D469E" w:rsidRPr="00B767DB">
        <w:rPr>
          <w:sz w:val="20"/>
          <w:szCs w:val="20"/>
          <w:lang w:val="en-US"/>
        </w:rPr>
        <w:t>Dalam</w:t>
      </w:r>
      <w:proofErr w:type="spellEnd"/>
      <w:r w:rsidR="003D469E" w:rsidRPr="00B767DB">
        <w:rPr>
          <w:sz w:val="20"/>
          <w:szCs w:val="20"/>
          <w:lang w:val="en-US"/>
        </w:rPr>
        <w:t xml:space="preserve"> </w:t>
      </w:r>
      <w:proofErr w:type="spellStart"/>
      <w:r w:rsidR="003D469E" w:rsidRPr="00B767DB">
        <w:rPr>
          <w:sz w:val="20"/>
          <w:szCs w:val="20"/>
          <w:lang w:val="en-US"/>
        </w:rPr>
        <w:t>istilah</w:t>
      </w:r>
      <w:proofErr w:type="spellEnd"/>
      <w:r w:rsidR="003D469E" w:rsidRPr="00B767DB">
        <w:rPr>
          <w:sz w:val="20"/>
          <w:szCs w:val="20"/>
          <w:lang w:val="en-US"/>
        </w:rPr>
        <w:t xml:space="preserve"> </w:t>
      </w:r>
      <w:proofErr w:type="spellStart"/>
      <w:r w:rsidR="003D469E" w:rsidRPr="00B767DB">
        <w:rPr>
          <w:sz w:val="20"/>
          <w:szCs w:val="20"/>
          <w:lang w:val="en-US"/>
        </w:rPr>
        <w:t>psikologi</w:t>
      </w:r>
      <w:proofErr w:type="spellEnd"/>
      <w:r w:rsidR="003D469E" w:rsidRPr="00B767DB">
        <w:rPr>
          <w:sz w:val="20"/>
          <w:szCs w:val="20"/>
          <w:lang w:val="en-US"/>
        </w:rPr>
        <w:t xml:space="preserve"> </w:t>
      </w:r>
      <w:proofErr w:type="spellStart"/>
      <w:r w:rsidR="003D469E" w:rsidRPr="00B767DB">
        <w:rPr>
          <w:sz w:val="20"/>
          <w:szCs w:val="20"/>
          <w:lang w:val="en-US"/>
        </w:rPr>
        <w:t>makna</w:t>
      </w:r>
      <w:proofErr w:type="spellEnd"/>
      <w:r w:rsidR="003D469E" w:rsidRPr="00B767DB">
        <w:rPr>
          <w:sz w:val="20"/>
          <w:szCs w:val="20"/>
          <w:lang w:val="en-US"/>
        </w:rPr>
        <w:t xml:space="preserve"> </w:t>
      </w:r>
      <w:proofErr w:type="spellStart"/>
      <w:r w:rsidR="003D469E" w:rsidRPr="00B767DB">
        <w:rPr>
          <w:sz w:val="20"/>
          <w:szCs w:val="20"/>
          <w:lang w:val="en-US"/>
        </w:rPr>
        <w:t>ketahanan</w:t>
      </w:r>
      <w:proofErr w:type="spellEnd"/>
      <w:r w:rsidR="003D469E" w:rsidRPr="00B767DB">
        <w:rPr>
          <w:sz w:val="20"/>
          <w:szCs w:val="20"/>
          <w:lang w:val="en-US"/>
        </w:rPr>
        <w:t xml:space="preserve"> </w:t>
      </w:r>
      <w:proofErr w:type="spellStart"/>
      <w:r w:rsidR="003D469E" w:rsidRPr="00B767DB">
        <w:rPr>
          <w:sz w:val="20"/>
          <w:szCs w:val="20"/>
          <w:lang w:val="en-US"/>
        </w:rPr>
        <w:t>diartikan</w:t>
      </w:r>
      <w:proofErr w:type="spellEnd"/>
      <w:r w:rsidR="003D469E" w:rsidRPr="00B767DB">
        <w:rPr>
          <w:sz w:val="20"/>
          <w:szCs w:val="20"/>
          <w:lang w:val="en-US"/>
        </w:rPr>
        <w:t xml:space="preserve"> </w:t>
      </w:r>
      <w:proofErr w:type="spellStart"/>
      <w:r w:rsidR="003D469E" w:rsidRPr="00B767DB">
        <w:rPr>
          <w:sz w:val="20"/>
          <w:szCs w:val="20"/>
          <w:lang w:val="en-US"/>
        </w:rPr>
        <w:t>dengan</w:t>
      </w:r>
      <w:proofErr w:type="spellEnd"/>
      <w:r w:rsidR="003D469E" w:rsidRPr="00B767DB">
        <w:rPr>
          <w:sz w:val="20"/>
          <w:szCs w:val="20"/>
          <w:lang w:val="en-US"/>
        </w:rPr>
        <w:t xml:space="preserve"> </w:t>
      </w:r>
      <w:proofErr w:type="spellStart"/>
      <w:r w:rsidR="003D469E" w:rsidRPr="00B767DB">
        <w:rPr>
          <w:sz w:val="20"/>
          <w:szCs w:val="20"/>
          <w:lang w:val="en-US"/>
        </w:rPr>
        <w:t>resiliensi</w:t>
      </w:r>
      <w:proofErr w:type="spellEnd"/>
      <w:r w:rsidR="003D469E" w:rsidRPr="00B767DB">
        <w:rPr>
          <w:sz w:val="20"/>
          <w:szCs w:val="20"/>
          <w:lang w:val="en-US"/>
        </w:rPr>
        <w:t xml:space="preserve"> </w:t>
      </w:r>
      <w:r w:rsidR="003D469E" w:rsidRPr="00B767DB">
        <w:rPr>
          <w:sz w:val="20"/>
          <w:szCs w:val="20"/>
          <w:lang w:val="en-US"/>
        </w:rPr>
        <w:fldChar w:fldCharType="begin" w:fldLock="1"/>
      </w:r>
      <w:r w:rsidR="00442EBA" w:rsidRPr="00B767DB">
        <w:rPr>
          <w:sz w:val="20"/>
          <w:szCs w:val="20"/>
          <w:lang w:val="en-US"/>
        </w:rPr>
        <w:instrText>ADDIN CSL_CITATION {"citationItems":[{"id":"ITEM-1","itemData":{"ISSN":"2798-8686","author":[{"dropping-particle":"","family":"Irawan","given":"Rizka","non-dropping-particle":"","parse-names":false,"suffix":""},{"dropping-particle":"","family":"Renata","given":"Dian","non-dropping-particle":"","parse-names":false,"suffix":""},{"dropping-particle":"","family":"Dachmiati","given":"Sabrina","non-dropping-particle":"","parse-names":false,"suffix":""}],"container-title":"Orien: Cakrawala Ilmiah Mahasiswa","id":"ITEM-1","issue":"2","issued":{"date-parts":[["2022"]]},"page":"135-140","title":"Resiliensi akademik siswa","type":"article-journal","volume":"2"},"uris":["http://www.mendeley.com/documents/?uuid=1166f01f-d8a9-40f7-872d-1326001f8206"]}],"mendeley":{"formattedCitation":"[4]","plainTextFormattedCitation":"[4]","previouslyFormattedCitation":"[4]"},"properties":{"noteIndex":0},"schema":"https://github.com/citation-style-language/schema/raw/master/csl-citation.json"}</w:instrText>
      </w:r>
      <w:r w:rsidR="003D469E" w:rsidRPr="00B767DB">
        <w:rPr>
          <w:sz w:val="20"/>
          <w:szCs w:val="20"/>
          <w:lang w:val="en-US"/>
        </w:rPr>
        <w:fldChar w:fldCharType="separate"/>
      </w:r>
      <w:r w:rsidR="003D469E" w:rsidRPr="00B767DB">
        <w:rPr>
          <w:noProof/>
          <w:sz w:val="20"/>
          <w:szCs w:val="20"/>
          <w:lang w:val="en-US"/>
        </w:rPr>
        <w:t>[4]</w:t>
      </w:r>
      <w:r w:rsidR="003D469E" w:rsidRPr="00B767DB">
        <w:rPr>
          <w:sz w:val="20"/>
          <w:szCs w:val="20"/>
          <w:lang w:val="en-US"/>
        </w:rPr>
        <w:fldChar w:fldCharType="end"/>
      </w:r>
      <w:r w:rsidR="003D469E" w:rsidRPr="00B767DB">
        <w:rPr>
          <w:sz w:val="20"/>
          <w:szCs w:val="20"/>
          <w:lang w:val="en-US"/>
        </w:rPr>
        <w:t>.</w:t>
      </w:r>
      <w:r w:rsidR="00BF3220" w:rsidRPr="00B767DB">
        <w:rPr>
          <w:sz w:val="20"/>
          <w:szCs w:val="20"/>
          <w:lang w:val="en-US"/>
        </w:rPr>
        <w:t xml:space="preserve"> </w:t>
      </w:r>
      <w:proofErr w:type="spellStart"/>
      <w:r w:rsidR="00BF3220" w:rsidRPr="00B767DB">
        <w:rPr>
          <w:sz w:val="20"/>
          <w:szCs w:val="20"/>
          <w:lang w:val="en-US"/>
        </w:rPr>
        <w:t>Dalam</w:t>
      </w:r>
      <w:proofErr w:type="spellEnd"/>
      <w:r w:rsidR="00BF3220" w:rsidRPr="00B767DB">
        <w:rPr>
          <w:sz w:val="20"/>
          <w:szCs w:val="20"/>
          <w:lang w:val="en-US"/>
        </w:rPr>
        <w:t xml:space="preserve"> </w:t>
      </w:r>
      <w:proofErr w:type="spellStart"/>
      <w:r w:rsidR="00BF3220" w:rsidRPr="00B767DB">
        <w:rPr>
          <w:sz w:val="20"/>
          <w:szCs w:val="20"/>
          <w:lang w:val="en-US"/>
        </w:rPr>
        <w:t>konteks</w:t>
      </w:r>
      <w:proofErr w:type="spellEnd"/>
      <w:r w:rsidR="00BF3220" w:rsidRPr="00B767DB">
        <w:rPr>
          <w:sz w:val="20"/>
          <w:szCs w:val="20"/>
          <w:lang w:val="en-US"/>
        </w:rPr>
        <w:t xml:space="preserve"> </w:t>
      </w:r>
      <w:proofErr w:type="spellStart"/>
      <w:r w:rsidR="00BF3220" w:rsidRPr="00B767DB">
        <w:rPr>
          <w:sz w:val="20"/>
          <w:szCs w:val="20"/>
          <w:lang w:val="en-US"/>
        </w:rPr>
        <w:t>pendidikan</w:t>
      </w:r>
      <w:proofErr w:type="spellEnd"/>
      <w:r w:rsidR="00BF3220" w:rsidRPr="00B767DB">
        <w:rPr>
          <w:sz w:val="20"/>
          <w:szCs w:val="20"/>
          <w:lang w:val="en-US"/>
        </w:rPr>
        <w:t xml:space="preserve">, </w:t>
      </w:r>
      <w:proofErr w:type="spellStart"/>
      <w:r w:rsidR="00BF3220" w:rsidRPr="00B767DB">
        <w:rPr>
          <w:sz w:val="20"/>
          <w:szCs w:val="20"/>
          <w:lang w:val="en-US"/>
        </w:rPr>
        <w:t>bentuk</w:t>
      </w:r>
      <w:proofErr w:type="spellEnd"/>
      <w:r w:rsidR="00BF3220" w:rsidRPr="00B767DB">
        <w:rPr>
          <w:sz w:val="20"/>
          <w:szCs w:val="20"/>
          <w:lang w:val="en-US"/>
        </w:rPr>
        <w:t xml:space="preserve"> </w:t>
      </w:r>
      <w:proofErr w:type="spellStart"/>
      <w:r w:rsidR="00BF3220" w:rsidRPr="00B767DB">
        <w:rPr>
          <w:sz w:val="20"/>
          <w:szCs w:val="20"/>
          <w:lang w:val="en-US"/>
        </w:rPr>
        <w:t>ketahanan</w:t>
      </w:r>
      <w:proofErr w:type="spellEnd"/>
      <w:r w:rsidR="00BF3220" w:rsidRPr="00B767DB">
        <w:rPr>
          <w:sz w:val="20"/>
          <w:szCs w:val="20"/>
          <w:lang w:val="en-US"/>
        </w:rPr>
        <w:t xml:space="preserve"> </w:t>
      </w:r>
      <w:proofErr w:type="spellStart"/>
      <w:r w:rsidR="00BF3220" w:rsidRPr="00B767DB">
        <w:rPr>
          <w:sz w:val="20"/>
          <w:szCs w:val="20"/>
          <w:lang w:val="en-US"/>
        </w:rPr>
        <w:t>ini</w:t>
      </w:r>
      <w:proofErr w:type="spellEnd"/>
      <w:r w:rsidR="00BF3220" w:rsidRPr="00B767DB">
        <w:rPr>
          <w:sz w:val="20"/>
          <w:szCs w:val="20"/>
          <w:lang w:val="en-US"/>
        </w:rPr>
        <w:t xml:space="preserve"> </w:t>
      </w:r>
      <w:proofErr w:type="spellStart"/>
      <w:r w:rsidR="00BF3220" w:rsidRPr="00B767DB">
        <w:rPr>
          <w:sz w:val="20"/>
          <w:szCs w:val="20"/>
          <w:lang w:val="en-US"/>
        </w:rPr>
        <w:t>disebut</w:t>
      </w:r>
      <w:proofErr w:type="spellEnd"/>
      <w:r w:rsidR="00BF3220" w:rsidRPr="00B767DB">
        <w:rPr>
          <w:sz w:val="20"/>
          <w:szCs w:val="20"/>
          <w:lang w:val="en-US"/>
        </w:rPr>
        <w:t xml:space="preserve"> </w:t>
      </w:r>
      <w:proofErr w:type="spellStart"/>
      <w:r w:rsidR="00BF3220" w:rsidRPr="00B767DB">
        <w:rPr>
          <w:sz w:val="20"/>
          <w:szCs w:val="20"/>
          <w:lang w:val="en-US"/>
        </w:rPr>
        <w:t>sebagai</w:t>
      </w:r>
      <w:proofErr w:type="spellEnd"/>
      <w:r w:rsidR="00BF3220" w:rsidRPr="00B767DB">
        <w:rPr>
          <w:sz w:val="20"/>
          <w:szCs w:val="20"/>
          <w:lang w:val="en-US"/>
        </w:rPr>
        <w:t xml:space="preserve"> </w:t>
      </w:r>
      <w:proofErr w:type="spellStart"/>
      <w:r w:rsidR="00BF3220" w:rsidRPr="00B767DB">
        <w:rPr>
          <w:sz w:val="20"/>
          <w:szCs w:val="20"/>
          <w:lang w:val="en-US"/>
        </w:rPr>
        <w:t>resiliensi</w:t>
      </w:r>
      <w:proofErr w:type="spellEnd"/>
      <w:r w:rsidR="00BF3220" w:rsidRPr="00B767DB">
        <w:rPr>
          <w:sz w:val="20"/>
          <w:szCs w:val="20"/>
          <w:lang w:val="en-US"/>
        </w:rPr>
        <w:t xml:space="preserve"> </w:t>
      </w:r>
      <w:proofErr w:type="spellStart"/>
      <w:r w:rsidR="00BF3220" w:rsidRPr="00B767DB">
        <w:rPr>
          <w:sz w:val="20"/>
          <w:szCs w:val="20"/>
          <w:lang w:val="en-US"/>
        </w:rPr>
        <w:t>akademik</w:t>
      </w:r>
      <w:proofErr w:type="spellEnd"/>
      <w:r w:rsidR="00BF3220" w:rsidRPr="00B767DB">
        <w:rPr>
          <w:sz w:val="20"/>
          <w:szCs w:val="20"/>
          <w:lang w:val="en-US"/>
        </w:rPr>
        <w:t xml:space="preserve">, yang </w:t>
      </w:r>
      <w:proofErr w:type="spellStart"/>
      <w:r w:rsidR="00BF3220" w:rsidRPr="00B767DB">
        <w:rPr>
          <w:sz w:val="20"/>
          <w:szCs w:val="20"/>
          <w:lang w:val="en-US"/>
        </w:rPr>
        <w:t>berperan</w:t>
      </w:r>
      <w:proofErr w:type="spellEnd"/>
      <w:r w:rsidR="00BF3220" w:rsidRPr="00B767DB">
        <w:rPr>
          <w:sz w:val="20"/>
          <w:szCs w:val="20"/>
          <w:lang w:val="en-US"/>
        </w:rPr>
        <w:t xml:space="preserve"> </w:t>
      </w:r>
      <w:proofErr w:type="spellStart"/>
      <w:r w:rsidR="00BF3220" w:rsidRPr="00B767DB">
        <w:rPr>
          <w:sz w:val="20"/>
          <w:szCs w:val="20"/>
          <w:lang w:val="en-US"/>
        </w:rPr>
        <w:t>dalam</w:t>
      </w:r>
      <w:proofErr w:type="spellEnd"/>
      <w:r w:rsidR="00BF3220" w:rsidRPr="00B767DB">
        <w:rPr>
          <w:sz w:val="20"/>
          <w:szCs w:val="20"/>
          <w:lang w:val="en-US"/>
        </w:rPr>
        <w:t xml:space="preserve"> </w:t>
      </w:r>
      <w:proofErr w:type="spellStart"/>
      <w:r w:rsidR="00BF3220" w:rsidRPr="00B767DB">
        <w:rPr>
          <w:sz w:val="20"/>
          <w:szCs w:val="20"/>
          <w:lang w:val="en-US"/>
        </w:rPr>
        <w:t>membantu</w:t>
      </w:r>
      <w:proofErr w:type="spellEnd"/>
      <w:r w:rsidR="00BF3220" w:rsidRPr="00B767DB">
        <w:rPr>
          <w:sz w:val="20"/>
          <w:szCs w:val="20"/>
          <w:lang w:val="en-US"/>
        </w:rPr>
        <w:t xml:space="preserve"> </w:t>
      </w:r>
      <w:proofErr w:type="spellStart"/>
      <w:r w:rsidR="00BF3220" w:rsidRPr="00B767DB">
        <w:rPr>
          <w:sz w:val="20"/>
          <w:szCs w:val="20"/>
          <w:lang w:val="en-US"/>
        </w:rPr>
        <w:t>siswa</w:t>
      </w:r>
      <w:proofErr w:type="spellEnd"/>
      <w:r w:rsidR="00BF3220" w:rsidRPr="00B767DB">
        <w:rPr>
          <w:sz w:val="20"/>
          <w:szCs w:val="20"/>
          <w:lang w:val="en-US"/>
        </w:rPr>
        <w:t xml:space="preserve"> </w:t>
      </w:r>
      <w:proofErr w:type="spellStart"/>
      <w:r w:rsidR="00BF3220" w:rsidRPr="00B767DB">
        <w:rPr>
          <w:sz w:val="20"/>
          <w:szCs w:val="20"/>
          <w:lang w:val="en-US"/>
        </w:rPr>
        <w:t>mengurangi</w:t>
      </w:r>
      <w:proofErr w:type="spellEnd"/>
      <w:r w:rsidR="00BF3220" w:rsidRPr="00B767DB">
        <w:rPr>
          <w:sz w:val="20"/>
          <w:szCs w:val="20"/>
          <w:lang w:val="en-US"/>
        </w:rPr>
        <w:t xml:space="preserve"> </w:t>
      </w:r>
      <w:proofErr w:type="spellStart"/>
      <w:r w:rsidR="00BF3220" w:rsidRPr="00B767DB">
        <w:rPr>
          <w:sz w:val="20"/>
          <w:szCs w:val="20"/>
          <w:lang w:val="en-US"/>
        </w:rPr>
        <w:t>tekanan</w:t>
      </w:r>
      <w:proofErr w:type="spellEnd"/>
      <w:r w:rsidR="00BF3220" w:rsidRPr="00B767DB">
        <w:rPr>
          <w:sz w:val="20"/>
          <w:szCs w:val="20"/>
          <w:lang w:val="en-US"/>
        </w:rPr>
        <w:t xml:space="preserve"> </w:t>
      </w:r>
      <w:proofErr w:type="spellStart"/>
      <w:r w:rsidR="00BF3220" w:rsidRPr="00B767DB">
        <w:rPr>
          <w:sz w:val="20"/>
          <w:szCs w:val="20"/>
          <w:lang w:val="en-US"/>
        </w:rPr>
        <w:t>atau</w:t>
      </w:r>
      <w:proofErr w:type="spellEnd"/>
      <w:r w:rsidR="00BF3220" w:rsidRPr="00B767DB">
        <w:rPr>
          <w:sz w:val="20"/>
          <w:szCs w:val="20"/>
          <w:lang w:val="en-US"/>
        </w:rPr>
        <w:t xml:space="preserve"> </w:t>
      </w:r>
      <w:proofErr w:type="spellStart"/>
      <w:r w:rsidR="00BF3220" w:rsidRPr="00B767DB">
        <w:rPr>
          <w:sz w:val="20"/>
          <w:szCs w:val="20"/>
          <w:lang w:val="en-US"/>
        </w:rPr>
        <w:t>beban</w:t>
      </w:r>
      <w:proofErr w:type="spellEnd"/>
      <w:r w:rsidR="00BF3220" w:rsidRPr="00B767DB">
        <w:rPr>
          <w:sz w:val="20"/>
          <w:szCs w:val="20"/>
          <w:lang w:val="en-US"/>
        </w:rPr>
        <w:t xml:space="preserve"> yang </w:t>
      </w:r>
      <w:proofErr w:type="spellStart"/>
      <w:r w:rsidR="00BF3220" w:rsidRPr="00B767DB">
        <w:rPr>
          <w:sz w:val="20"/>
          <w:szCs w:val="20"/>
          <w:lang w:val="en-US"/>
        </w:rPr>
        <w:t>ditimbulkan</w:t>
      </w:r>
      <w:proofErr w:type="spellEnd"/>
      <w:r w:rsidR="00BF3220" w:rsidRPr="00B767DB">
        <w:rPr>
          <w:sz w:val="20"/>
          <w:szCs w:val="20"/>
          <w:lang w:val="en-US"/>
        </w:rPr>
        <w:t xml:space="preserve"> oleh </w:t>
      </w:r>
      <w:proofErr w:type="spellStart"/>
      <w:r w:rsidR="00BF3220" w:rsidRPr="00B767DB">
        <w:rPr>
          <w:sz w:val="20"/>
          <w:szCs w:val="20"/>
          <w:lang w:val="en-US"/>
        </w:rPr>
        <w:t>tuntutan</w:t>
      </w:r>
      <w:proofErr w:type="spellEnd"/>
      <w:r w:rsidR="00BF3220" w:rsidRPr="00B767DB">
        <w:rPr>
          <w:sz w:val="20"/>
          <w:szCs w:val="20"/>
          <w:lang w:val="en-US"/>
        </w:rPr>
        <w:t xml:space="preserve"> </w:t>
      </w:r>
      <w:proofErr w:type="spellStart"/>
      <w:r w:rsidR="00BF3220" w:rsidRPr="00B767DB">
        <w:rPr>
          <w:sz w:val="20"/>
          <w:szCs w:val="20"/>
          <w:lang w:val="en-US"/>
        </w:rPr>
        <w:t>akademik</w:t>
      </w:r>
      <w:proofErr w:type="spellEnd"/>
      <w:r w:rsidR="00BF3220" w:rsidRPr="00B767DB">
        <w:rPr>
          <w:sz w:val="20"/>
          <w:szCs w:val="20"/>
          <w:lang w:val="en-US"/>
        </w:rPr>
        <w:t xml:space="preserve"> </w:t>
      </w:r>
      <w:r w:rsidR="00BF3220" w:rsidRPr="00B767DB">
        <w:rPr>
          <w:sz w:val="20"/>
          <w:szCs w:val="20"/>
          <w:lang w:val="en-US"/>
        </w:rPr>
        <w:fldChar w:fldCharType="begin" w:fldLock="1"/>
      </w:r>
      <w:r w:rsidR="00062C00" w:rsidRPr="00B767DB">
        <w:rPr>
          <w:sz w:val="20"/>
          <w:szCs w:val="20"/>
          <w:lang w:val="en-US"/>
        </w:rPr>
        <w:instrText>ADDIN CSL_CITATION {"citationItems":[{"id":"ITEM-1","itemData":{"ISSN":"2088-9623","author":[{"dropping-particle":"","family":"Rahmadani","given":"Atika","non-dropping-particle":"","parse-names":false,"suffix":""},{"dropping-particle":"","family":"Daulay","given":"Nurussakinah","non-dropping-particle":"","parse-names":false,"suffix":""}],"container-title":"GUIDENA: Jurnal Ilmu Pendidikan, Psikologi, Bimbingan dan Konseling","id":"ITEM-1","issue":"2","issued":{"date-parts":[["2023"]]},"page":"446-455","title":"Analisis Faktor Penyebab Menurunnya Resiliensi Akademik Pada Siswa Di MTsN 1 Padang Sidimpuan","type":"article-journal","volume":"13"},"uris":["http://www.mendeley.com/documents/?uuid=bb8df970-291e-416f-8930-606ac2a2a723"]}],"mendeley":{"formattedCitation":"[3]","plainTextFormattedCitation":"[3]","previouslyFormattedCitation":"[3]"},"properties":{"noteIndex":0},"schema":"https://github.com/citation-style-language/schema/raw/master/csl-citation.json"}</w:instrText>
      </w:r>
      <w:r w:rsidR="00BF3220" w:rsidRPr="00B767DB">
        <w:rPr>
          <w:sz w:val="20"/>
          <w:szCs w:val="20"/>
          <w:lang w:val="en-US"/>
        </w:rPr>
        <w:fldChar w:fldCharType="separate"/>
      </w:r>
      <w:r w:rsidR="00BF3220" w:rsidRPr="00B767DB">
        <w:rPr>
          <w:noProof/>
          <w:sz w:val="20"/>
          <w:szCs w:val="20"/>
          <w:lang w:val="en-US"/>
        </w:rPr>
        <w:t>[3]</w:t>
      </w:r>
      <w:r w:rsidR="00BF3220" w:rsidRPr="00B767DB">
        <w:rPr>
          <w:sz w:val="20"/>
          <w:szCs w:val="20"/>
          <w:lang w:val="en-US"/>
        </w:rPr>
        <w:fldChar w:fldCharType="end"/>
      </w:r>
      <w:r w:rsidR="00BF3220" w:rsidRPr="00B767DB">
        <w:rPr>
          <w:sz w:val="20"/>
          <w:szCs w:val="20"/>
          <w:lang w:val="en-US"/>
        </w:rPr>
        <w:t>.</w:t>
      </w:r>
      <w:r w:rsidR="0069476F" w:rsidRPr="00B767DB">
        <w:rPr>
          <w:sz w:val="20"/>
          <w:szCs w:val="20"/>
          <w:lang w:val="en-US"/>
        </w:rPr>
        <w:t xml:space="preserve"> </w:t>
      </w:r>
      <w:proofErr w:type="spellStart"/>
      <w:r w:rsidR="00EA4609" w:rsidRPr="00B767DB">
        <w:rPr>
          <w:sz w:val="20"/>
          <w:szCs w:val="20"/>
          <w:lang w:val="en-US"/>
        </w:rPr>
        <w:t>S</w:t>
      </w:r>
      <w:r w:rsidR="006E6C71" w:rsidRPr="00B767DB">
        <w:rPr>
          <w:sz w:val="20"/>
          <w:szCs w:val="20"/>
          <w:lang w:val="en-US"/>
        </w:rPr>
        <w:t>iswa</w:t>
      </w:r>
      <w:proofErr w:type="spellEnd"/>
      <w:r w:rsidR="006E6C71" w:rsidRPr="00B767DB">
        <w:rPr>
          <w:sz w:val="20"/>
          <w:szCs w:val="20"/>
          <w:lang w:val="en-US"/>
        </w:rPr>
        <w:t xml:space="preserve"> yang </w:t>
      </w:r>
      <w:proofErr w:type="spellStart"/>
      <w:r w:rsidR="006E6C71" w:rsidRPr="00B767DB">
        <w:rPr>
          <w:sz w:val="20"/>
          <w:szCs w:val="20"/>
          <w:lang w:val="en-US"/>
        </w:rPr>
        <w:t>memiliki</w:t>
      </w:r>
      <w:proofErr w:type="spellEnd"/>
      <w:r w:rsidR="006E6C71" w:rsidRPr="00B767DB">
        <w:rPr>
          <w:sz w:val="20"/>
          <w:szCs w:val="20"/>
          <w:lang w:val="en-US"/>
        </w:rPr>
        <w:t xml:space="preserve"> </w:t>
      </w:r>
      <w:proofErr w:type="spellStart"/>
      <w:r w:rsidR="006E6C71" w:rsidRPr="00B767DB">
        <w:rPr>
          <w:sz w:val="20"/>
          <w:szCs w:val="20"/>
          <w:lang w:val="en-US"/>
        </w:rPr>
        <w:t>resiliensi</w:t>
      </w:r>
      <w:proofErr w:type="spellEnd"/>
      <w:r w:rsidR="006E6C71" w:rsidRPr="00B767DB">
        <w:rPr>
          <w:sz w:val="20"/>
          <w:szCs w:val="20"/>
          <w:lang w:val="en-US"/>
        </w:rPr>
        <w:t xml:space="preserve"> </w:t>
      </w:r>
      <w:proofErr w:type="spellStart"/>
      <w:r w:rsidR="006E6C71" w:rsidRPr="00B767DB">
        <w:rPr>
          <w:sz w:val="20"/>
          <w:szCs w:val="20"/>
          <w:lang w:val="en-US"/>
        </w:rPr>
        <w:t>akademik</w:t>
      </w:r>
      <w:proofErr w:type="spellEnd"/>
      <w:r w:rsidR="006E6C71" w:rsidRPr="00B767DB">
        <w:rPr>
          <w:sz w:val="20"/>
          <w:szCs w:val="20"/>
          <w:lang w:val="en-US"/>
        </w:rPr>
        <w:t xml:space="preserve"> </w:t>
      </w:r>
      <w:proofErr w:type="spellStart"/>
      <w:r w:rsidR="006E6C71" w:rsidRPr="00B767DB">
        <w:rPr>
          <w:sz w:val="20"/>
          <w:szCs w:val="20"/>
          <w:lang w:val="en-US"/>
        </w:rPr>
        <w:t>rendah</w:t>
      </w:r>
      <w:proofErr w:type="spellEnd"/>
      <w:r w:rsidR="006E6C71" w:rsidRPr="00B767DB">
        <w:rPr>
          <w:sz w:val="20"/>
          <w:szCs w:val="20"/>
          <w:lang w:val="en-US"/>
        </w:rPr>
        <w:t xml:space="preserve"> </w:t>
      </w:r>
      <w:proofErr w:type="spellStart"/>
      <w:r w:rsidR="006E6C71" w:rsidRPr="00B767DB">
        <w:rPr>
          <w:sz w:val="20"/>
          <w:szCs w:val="20"/>
          <w:lang w:val="en-US"/>
        </w:rPr>
        <w:t>akan</w:t>
      </w:r>
      <w:proofErr w:type="spellEnd"/>
      <w:r w:rsidR="006E6C71" w:rsidRPr="00B767DB">
        <w:rPr>
          <w:sz w:val="20"/>
          <w:szCs w:val="20"/>
          <w:lang w:val="en-US"/>
        </w:rPr>
        <w:t xml:space="preserve"> </w:t>
      </w:r>
      <w:proofErr w:type="spellStart"/>
      <w:r w:rsidR="006E6C71" w:rsidRPr="00B767DB">
        <w:rPr>
          <w:sz w:val="20"/>
          <w:szCs w:val="20"/>
          <w:lang w:val="en-US"/>
        </w:rPr>
        <w:t>cenderung</w:t>
      </w:r>
      <w:proofErr w:type="spellEnd"/>
      <w:r w:rsidR="006E6C71" w:rsidRPr="00B767DB">
        <w:rPr>
          <w:sz w:val="20"/>
          <w:szCs w:val="20"/>
          <w:lang w:val="en-US"/>
        </w:rPr>
        <w:t xml:space="preserve"> </w:t>
      </w:r>
      <w:proofErr w:type="spellStart"/>
      <w:r w:rsidR="006E6C71" w:rsidRPr="00B767DB">
        <w:rPr>
          <w:sz w:val="20"/>
          <w:szCs w:val="20"/>
          <w:lang w:val="en-US"/>
        </w:rPr>
        <w:t>memperlihatkan</w:t>
      </w:r>
      <w:proofErr w:type="spellEnd"/>
      <w:r w:rsidR="006E6C71" w:rsidRPr="00B767DB">
        <w:rPr>
          <w:sz w:val="20"/>
          <w:szCs w:val="20"/>
          <w:lang w:val="en-US"/>
        </w:rPr>
        <w:t xml:space="preserve"> </w:t>
      </w:r>
      <w:proofErr w:type="spellStart"/>
      <w:r w:rsidR="006E6C71" w:rsidRPr="00B767DB">
        <w:rPr>
          <w:sz w:val="20"/>
          <w:szCs w:val="20"/>
          <w:lang w:val="en-US"/>
        </w:rPr>
        <w:t>sikap</w:t>
      </w:r>
      <w:proofErr w:type="spellEnd"/>
      <w:r w:rsidR="006E6C71" w:rsidRPr="00B767DB">
        <w:rPr>
          <w:sz w:val="20"/>
          <w:szCs w:val="20"/>
          <w:lang w:val="en-US"/>
        </w:rPr>
        <w:t xml:space="preserve"> </w:t>
      </w:r>
      <w:proofErr w:type="spellStart"/>
      <w:r w:rsidR="006E6C71" w:rsidRPr="00B767DB">
        <w:rPr>
          <w:sz w:val="20"/>
          <w:szCs w:val="20"/>
          <w:lang w:val="en-US"/>
        </w:rPr>
        <w:t>acuh</w:t>
      </w:r>
      <w:proofErr w:type="spellEnd"/>
      <w:r w:rsidR="006E6C71" w:rsidRPr="00B767DB">
        <w:rPr>
          <w:sz w:val="20"/>
          <w:szCs w:val="20"/>
          <w:lang w:val="en-US"/>
        </w:rPr>
        <w:t xml:space="preserve">, </w:t>
      </w:r>
      <w:proofErr w:type="spellStart"/>
      <w:r w:rsidR="006E6C71" w:rsidRPr="00B767DB">
        <w:rPr>
          <w:sz w:val="20"/>
          <w:szCs w:val="20"/>
          <w:lang w:val="en-US"/>
        </w:rPr>
        <w:t>tidak</w:t>
      </w:r>
      <w:proofErr w:type="spellEnd"/>
      <w:r w:rsidR="006E6C71" w:rsidRPr="00B767DB">
        <w:rPr>
          <w:sz w:val="20"/>
          <w:szCs w:val="20"/>
          <w:lang w:val="en-US"/>
        </w:rPr>
        <w:t xml:space="preserve"> punya </w:t>
      </w:r>
      <w:proofErr w:type="spellStart"/>
      <w:r w:rsidR="006E6C71" w:rsidRPr="00B767DB">
        <w:rPr>
          <w:sz w:val="20"/>
          <w:szCs w:val="20"/>
          <w:lang w:val="en-US"/>
        </w:rPr>
        <w:t>motivasi</w:t>
      </w:r>
      <w:proofErr w:type="spellEnd"/>
      <w:r w:rsidR="006E6C71" w:rsidRPr="00B767DB">
        <w:rPr>
          <w:sz w:val="20"/>
          <w:szCs w:val="20"/>
          <w:lang w:val="en-US"/>
        </w:rPr>
        <w:t xml:space="preserve"> </w:t>
      </w:r>
      <w:proofErr w:type="spellStart"/>
      <w:r w:rsidR="006E6C71" w:rsidRPr="00B767DB">
        <w:rPr>
          <w:sz w:val="20"/>
          <w:szCs w:val="20"/>
          <w:lang w:val="en-US"/>
        </w:rPr>
        <w:t>untuk</w:t>
      </w:r>
      <w:proofErr w:type="spellEnd"/>
      <w:r w:rsidR="006E6C71" w:rsidRPr="00B767DB">
        <w:rPr>
          <w:sz w:val="20"/>
          <w:szCs w:val="20"/>
          <w:lang w:val="en-US"/>
        </w:rPr>
        <w:t xml:space="preserve"> </w:t>
      </w:r>
      <w:proofErr w:type="spellStart"/>
      <w:r w:rsidR="006E6C71" w:rsidRPr="00B767DB">
        <w:rPr>
          <w:sz w:val="20"/>
          <w:szCs w:val="20"/>
          <w:lang w:val="en-US"/>
        </w:rPr>
        <w:t>segera</w:t>
      </w:r>
      <w:proofErr w:type="spellEnd"/>
      <w:r w:rsidR="006E6C71" w:rsidRPr="00B767DB">
        <w:rPr>
          <w:sz w:val="20"/>
          <w:szCs w:val="20"/>
          <w:lang w:val="en-US"/>
        </w:rPr>
        <w:t xml:space="preserve"> </w:t>
      </w:r>
      <w:proofErr w:type="spellStart"/>
      <w:r w:rsidR="006E6C71" w:rsidRPr="00B767DB">
        <w:rPr>
          <w:sz w:val="20"/>
          <w:szCs w:val="20"/>
          <w:lang w:val="en-US"/>
        </w:rPr>
        <w:t>menyelesaikan</w:t>
      </w:r>
      <w:proofErr w:type="spellEnd"/>
      <w:r w:rsidR="006E6C71" w:rsidRPr="00B767DB">
        <w:rPr>
          <w:sz w:val="20"/>
          <w:szCs w:val="20"/>
          <w:lang w:val="en-US"/>
        </w:rPr>
        <w:t xml:space="preserve"> </w:t>
      </w:r>
      <w:proofErr w:type="spellStart"/>
      <w:r w:rsidR="006E6C71" w:rsidRPr="00B767DB">
        <w:rPr>
          <w:sz w:val="20"/>
          <w:szCs w:val="20"/>
          <w:lang w:val="en-US"/>
        </w:rPr>
        <w:t>tugas</w:t>
      </w:r>
      <w:proofErr w:type="spellEnd"/>
      <w:r w:rsidR="006E6C71" w:rsidRPr="00B767DB">
        <w:rPr>
          <w:sz w:val="20"/>
          <w:szCs w:val="20"/>
          <w:lang w:val="en-US"/>
        </w:rPr>
        <w:t xml:space="preserve"> yang </w:t>
      </w:r>
      <w:proofErr w:type="spellStart"/>
      <w:r w:rsidR="006E6C71" w:rsidRPr="00B767DB">
        <w:rPr>
          <w:sz w:val="20"/>
          <w:szCs w:val="20"/>
          <w:lang w:val="en-US"/>
        </w:rPr>
        <w:t>diberikan</w:t>
      </w:r>
      <w:proofErr w:type="spellEnd"/>
      <w:r w:rsidR="006E6C71" w:rsidRPr="00B767DB">
        <w:rPr>
          <w:sz w:val="20"/>
          <w:szCs w:val="20"/>
          <w:lang w:val="en-US"/>
        </w:rPr>
        <w:t xml:space="preserve">, </w:t>
      </w:r>
      <w:proofErr w:type="spellStart"/>
      <w:r w:rsidR="006E6C71" w:rsidRPr="00B767DB">
        <w:rPr>
          <w:sz w:val="20"/>
          <w:szCs w:val="20"/>
          <w:lang w:val="en-US"/>
        </w:rPr>
        <w:t>serta</w:t>
      </w:r>
      <w:proofErr w:type="spellEnd"/>
      <w:r w:rsidR="006E6C71" w:rsidRPr="00B767DB">
        <w:rPr>
          <w:sz w:val="20"/>
          <w:szCs w:val="20"/>
          <w:lang w:val="en-US"/>
        </w:rPr>
        <w:t xml:space="preserve"> </w:t>
      </w:r>
      <w:proofErr w:type="spellStart"/>
      <w:r w:rsidR="006E6C71" w:rsidRPr="00B767DB">
        <w:rPr>
          <w:sz w:val="20"/>
          <w:szCs w:val="20"/>
          <w:lang w:val="en-US"/>
        </w:rPr>
        <w:t>minimnya</w:t>
      </w:r>
      <w:proofErr w:type="spellEnd"/>
      <w:r w:rsidR="006E6C71" w:rsidRPr="00B767DB">
        <w:rPr>
          <w:sz w:val="20"/>
          <w:szCs w:val="20"/>
          <w:lang w:val="en-US"/>
        </w:rPr>
        <w:t xml:space="preserve"> </w:t>
      </w:r>
      <w:proofErr w:type="spellStart"/>
      <w:r w:rsidR="006E6C71" w:rsidRPr="00B767DB">
        <w:rPr>
          <w:sz w:val="20"/>
          <w:szCs w:val="20"/>
          <w:lang w:val="en-US"/>
        </w:rPr>
        <w:t>usaha</w:t>
      </w:r>
      <w:proofErr w:type="spellEnd"/>
      <w:r w:rsidR="006E6C71" w:rsidRPr="00B767DB">
        <w:rPr>
          <w:sz w:val="20"/>
          <w:szCs w:val="20"/>
          <w:lang w:val="en-US"/>
        </w:rPr>
        <w:t xml:space="preserve"> </w:t>
      </w:r>
      <w:proofErr w:type="spellStart"/>
      <w:r w:rsidR="006E6C71" w:rsidRPr="00B767DB">
        <w:rPr>
          <w:sz w:val="20"/>
          <w:szCs w:val="20"/>
          <w:lang w:val="en-US"/>
        </w:rPr>
        <w:t>dalam</w:t>
      </w:r>
      <w:proofErr w:type="spellEnd"/>
      <w:r w:rsidR="006E6C71" w:rsidRPr="00B767DB">
        <w:rPr>
          <w:sz w:val="20"/>
          <w:szCs w:val="20"/>
          <w:lang w:val="en-US"/>
        </w:rPr>
        <w:t xml:space="preserve"> </w:t>
      </w:r>
      <w:proofErr w:type="spellStart"/>
      <w:r w:rsidR="006E6C71" w:rsidRPr="00B767DB">
        <w:rPr>
          <w:sz w:val="20"/>
          <w:szCs w:val="20"/>
          <w:lang w:val="en-US"/>
        </w:rPr>
        <w:t>menuntaskan</w:t>
      </w:r>
      <w:proofErr w:type="spellEnd"/>
      <w:r w:rsidR="006E6C71" w:rsidRPr="00B767DB">
        <w:rPr>
          <w:sz w:val="20"/>
          <w:szCs w:val="20"/>
          <w:lang w:val="en-US"/>
        </w:rPr>
        <w:t xml:space="preserve"> </w:t>
      </w:r>
      <w:proofErr w:type="spellStart"/>
      <w:r w:rsidR="006E6C71" w:rsidRPr="00B767DB">
        <w:rPr>
          <w:sz w:val="20"/>
          <w:szCs w:val="20"/>
          <w:lang w:val="en-US"/>
        </w:rPr>
        <w:t>tugas</w:t>
      </w:r>
      <w:proofErr w:type="spellEnd"/>
      <w:r w:rsidR="006E6C71" w:rsidRPr="00B767DB">
        <w:rPr>
          <w:sz w:val="20"/>
          <w:szCs w:val="20"/>
          <w:lang w:val="en-US"/>
        </w:rPr>
        <w:t xml:space="preserve"> </w:t>
      </w:r>
      <w:r w:rsidR="006E6C71" w:rsidRPr="00B767DB">
        <w:rPr>
          <w:sz w:val="20"/>
          <w:szCs w:val="20"/>
          <w:lang w:val="en-US"/>
        </w:rPr>
        <w:fldChar w:fldCharType="begin" w:fldLock="1"/>
      </w:r>
      <w:r w:rsidR="00E52EE3" w:rsidRPr="00B767DB">
        <w:rPr>
          <w:sz w:val="20"/>
          <w:szCs w:val="20"/>
          <w:lang w:val="en-US"/>
        </w:rPr>
        <w:instrText>ADDIN CSL_CITATION {"citationItems":[{"id":"ITEM-1","itemData":{"ISSN":"2623-033X","author":[{"dropping-particle":"","family":"Masdelina","given":"Amelia","non-dropping-particle":"","parse-names":false,"suffix":""},{"dropping-particle":"","family":"Budiono","given":"Arifin Nur","non-dropping-particle":"","parse-names":false,"suffix":""},{"dropping-particle":"","family":"Mutakin","given":"Fakhruddin","non-dropping-particle":"","parse-names":false,"suffix":""}],"container-title":"Jurnal Consulenza: Jurnal Bimbingan Konseling Dan Psikologi","id":"ITEM-1","issue":"1","issued":{"date-parts":[["2023"]]},"page":"27-36","title":"Dampak Konseling Kelompok Teknik Cognitive Restructuring Terhadap Resiliensi Akademik","type":"article-journal","volume":"6"},"uris":["http://www.mendeley.com/documents/?uuid=cefa20a9-62cf-4c1d-aa44-dc55a2e0aa0a"]}],"mendeley":{"formattedCitation":"[5]","plainTextFormattedCitation":"[5]","previouslyFormattedCitation":"[5]"},"properties":{"noteIndex":0},"schema":"https://github.com/citation-style-language/schema/raw/master/csl-citation.json"}</w:instrText>
      </w:r>
      <w:r w:rsidR="006E6C71" w:rsidRPr="00B767DB">
        <w:rPr>
          <w:sz w:val="20"/>
          <w:szCs w:val="20"/>
          <w:lang w:val="en-US"/>
        </w:rPr>
        <w:fldChar w:fldCharType="separate"/>
      </w:r>
      <w:r w:rsidR="006E6C71" w:rsidRPr="00B767DB">
        <w:rPr>
          <w:noProof/>
          <w:sz w:val="20"/>
          <w:szCs w:val="20"/>
          <w:lang w:val="en-US"/>
        </w:rPr>
        <w:t>[5]</w:t>
      </w:r>
      <w:r w:rsidR="006E6C71" w:rsidRPr="00B767DB">
        <w:rPr>
          <w:sz w:val="20"/>
          <w:szCs w:val="20"/>
          <w:lang w:val="en-US"/>
        </w:rPr>
        <w:fldChar w:fldCharType="end"/>
      </w:r>
      <w:r w:rsidR="006E6C71" w:rsidRPr="00B767DB">
        <w:rPr>
          <w:sz w:val="20"/>
          <w:szCs w:val="20"/>
          <w:lang w:val="en-US"/>
        </w:rPr>
        <w:t xml:space="preserve">. </w:t>
      </w:r>
      <w:proofErr w:type="spellStart"/>
      <w:r w:rsidR="00A11A04" w:rsidRPr="00B767DB">
        <w:rPr>
          <w:sz w:val="20"/>
          <w:szCs w:val="20"/>
          <w:lang w:val="en-US"/>
        </w:rPr>
        <w:t>Dampak</w:t>
      </w:r>
      <w:proofErr w:type="spellEnd"/>
      <w:r w:rsidR="00A11A04" w:rsidRPr="00B767DB">
        <w:rPr>
          <w:sz w:val="20"/>
          <w:szCs w:val="20"/>
          <w:lang w:val="en-US"/>
        </w:rPr>
        <w:t xml:space="preserve"> lain yang </w:t>
      </w:r>
      <w:proofErr w:type="spellStart"/>
      <w:r w:rsidR="00A11A04" w:rsidRPr="00B767DB">
        <w:rPr>
          <w:sz w:val="20"/>
          <w:szCs w:val="20"/>
          <w:lang w:val="en-US"/>
        </w:rPr>
        <w:t>muncul</w:t>
      </w:r>
      <w:proofErr w:type="spellEnd"/>
      <w:r w:rsidR="00A11A04" w:rsidRPr="00B767DB">
        <w:rPr>
          <w:sz w:val="20"/>
          <w:szCs w:val="20"/>
          <w:lang w:val="en-US"/>
        </w:rPr>
        <w:t xml:space="preserve"> </w:t>
      </w:r>
      <w:proofErr w:type="spellStart"/>
      <w:r w:rsidR="00A11A04" w:rsidRPr="00B767DB">
        <w:rPr>
          <w:sz w:val="20"/>
          <w:szCs w:val="20"/>
          <w:lang w:val="en-US"/>
        </w:rPr>
        <w:t>jika</w:t>
      </w:r>
      <w:proofErr w:type="spellEnd"/>
      <w:r w:rsidR="00A11A04" w:rsidRPr="00B767DB">
        <w:rPr>
          <w:sz w:val="20"/>
          <w:szCs w:val="20"/>
          <w:lang w:val="en-US"/>
        </w:rPr>
        <w:t xml:space="preserve"> </w:t>
      </w:r>
      <w:proofErr w:type="spellStart"/>
      <w:r w:rsidR="00A11A04" w:rsidRPr="00B767DB">
        <w:rPr>
          <w:sz w:val="20"/>
          <w:szCs w:val="20"/>
          <w:lang w:val="en-US"/>
        </w:rPr>
        <w:t>resiliensi</w:t>
      </w:r>
      <w:proofErr w:type="spellEnd"/>
      <w:r w:rsidR="00A11A04" w:rsidRPr="00B767DB">
        <w:rPr>
          <w:sz w:val="20"/>
          <w:szCs w:val="20"/>
          <w:lang w:val="en-US"/>
        </w:rPr>
        <w:t xml:space="preserve"> </w:t>
      </w:r>
      <w:proofErr w:type="spellStart"/>
      <w:r w:rsidR="00A11A04" w:rsidRPr="00B767DB">
        <w:rPr>
          <w:sz w:val="20"/>
          <w:szCs w:val="20"/>
          <w:lang w:val="en-US"/>
        </w:rPr>
        <w:t>akademik</w:t>
      </w:r>
      <w:proofErr w:type="spellEnd"/>
      <w:r w:rsidR="00A11A04" w:rsidRPr="00B767DB">
        <w:rPr>
          <w:sz w:val="20"/>
          <w:szCs w:val="20"/>
          <w:lang w:val="en-US"/>
        </w:rPr>
        <w:t xml:space="preserve"> </w:t>
      </w:r>
      <w:proofErr w:type="spellStart"/>
      <w:r w:rsidR="00A11A04" w:rsidRPr="00B767DB">
        <w:rPr>
          <w:sz w:val="20"/>
          <w:szCs w:val="20"/>
          <w:lang w:val="en-US"/>
        </w:rPr>
        <w:t>siswa</w:t>
      </w:r>
      <w:proofErr w:type="spellEnd"/>
      <w:r w:rsidR="00A11A04" w:rsidRPr="00B767DB">
        <w:rPr>
          <w:sz w:val="20"/>
          <w:szCs w:val="20"/>
          <w:lang w:val="en-US"/>
        </w:rPr>
        <w:t xml:space="preserve"> </w:t>
      </w:r>
      <w:proofErr w:type="spellStart"/>
      <w:r w:rsidR="00A11A04" w:rsidRPr="00B767DB">
        <w:rPr>
          <w:sz w:val="20"/>
          <w:szCs w:val="20"/>
          <w:lang w:val="en-US"/>
        </w:rPr>
        <w:t>rendah</w:t>
      </w:r>
      <w:proofErr w:type="spellEnd"/>
      <w:r w:rsidR="00A11A04" w:rsidRPr="00B767DB">
        <w:rPr>
          <w:sz w:val="20"/>
          <w:szCs w:val="20"/>
          <w:lang w:val="en-US"/>
        </w:rPr>
        <w:t xml:space="preserve"> </w:t>
      </w:r>
      <w:proofErr w:type="spellStart"/>
      <w:r w:rsidR="00A11A04" w:rsidRPr="00B767DB">
        <w:rPr>
          <w:sz w:val="20"/>
          <w:szCs w:val="20"/>
          <w:lang w:val="en-US"/>
        </w:rPr>
        <w:t>adalah</w:t>
      </w:r>
      <w:proofErr w:type="spellEnd"/>
      <w:r w:rsidR="00A11A04" w:rsidRPr="00B767DB">
        <w:rPr>
          <w:sz w:val="20"/>
          <w:szCs w:val="20"/>
          <w:lang w:val="en-US"/>
        </w:rPr>
        <w:t xml:space="preserve"> </w:t>
      </w:r>
      <w:proofErr w:type="spellStart"/>
      <w:r w:rsidR="00E52EE3" w:rsidRPr="00B767DB">
        <w:rPr>
          <w:sz w:val="20"/>
          <w:szCs w:val="20"/>
          <w:lang w:val="en-US"/>
        </w:rPr>
        <w:t>siswa</w:t>
      </w:r>
      <w:proofErr w:type="spellEnd"/>
      <w:r w:rsidR="00E52EE3" w:rsidRPr="00B767DB">
        <w:rPr>
          <w:sz w:val="20"/>
          <w:szCs w:val="20"/>
          <w:lang w:val="en-US"/>
        </w:rPr>
        <w:t xml:space="preserve"> </w:t>
      </w:r>
      <w:proofErr w:type="spellStart"/>
      <w:r w:rsidR="00E52EE3" w:rsidRPr="00B767DB">
        <w:rPr>
          <w:sz w:val="20"/>
          <w:szCs w:val="20"/>
          <w:lang w:val="en-US"/>
        </w:rPr>
        <w:t>akan</w:t>
      </w:r>
      <w:proofErr w:type="spellEnd"/>
      <w:r w:rsidR="00E52EE3" w:rsidRPr="00B767DB">
        <w:rPr>
          <w:sz w:val="20"/>
          <w:szCs w:val="20"/>
          <w:lang w:val="en-US"/>
        </w:rPr>
        <w:t xml:space="preserve"> </w:t>
      </w:r>
      <w:proofErr w:type="spellStart"/>
      <w:r w:rsidR="00E52EE3" w:rsidRPr="00B767DB">
        <w:rPr>
          <w:sz w:val="20"/>
          <w:szCs w:val="20"/>
          <w:lang w:val="en-US"/>
        </w:rPr>
        <w:t>mengalami</w:t>
      </w:r>
      <w:proofErr w:type="spellEnd"/>
      <w:r w:rsidR="00E52EE3" w:rsidRPr="00B767DB">
        <w:rPr>
          <w:sz w:val="20"/>
          <w:szCs w:val="20"/>
          <w:lang w:val="en-US"/>
        </w:rPr>
        <w:t xml:space="preserve"> </w:t>
      </w:r>
      <w:proofErr w:type="spellStart"/>
      <w:r w:rsidR="00E52EE3" w:rsidRPr="00B767DB">
        <w:rPr>
          <w:sz w:val="20"/>
          <w:szCs w:val="20"/>
          <w:lang w:val="en-US"/>
        </w:rPr>
        <w:t>ketidaknyamanan</w:t>
      </w:r>
      <w:proofErr w:type="spellEnd"/>
      <w:r w:rsidR="00E52EE3" w:rsidRPr="00B767DB">
        <w:rPr>
          <w:sz w:val="20"/>
          <w:szCs w:val="20"/>
          <w:lang w:val="en-US"/>
        </w:rPr>
        <w:t xml:space="preserve"> dan </w:t>
      </w:r>
      <w:proofErr w:type="spellStart"/>
      <w:r w:rsidR="00E52EE3" w:rsidRPr="00B767DB">
        <w:rPr>
          <w:sz w:val="20"/>
          <w:szCs w:val="20"/>
          <w:lang w:val="en-US"/>
        </w:rPr>
        <w:t>tekanan</w:t>
      </w:r>
      <w:proofErr w:type="spellEnd"/>
      <w:r w:rsidR="00E52EE3" w:rsidRPr="00B767DB">
        <w:rPr>
          <w:sz w:val="20"/>
          <w:szCs w:val="20"/>
          <w:lang w:val="en-US"/>
        </w:rPr>
        <w:t xml:space="preserve"> yang </w:t>
      </w:r>
      <w:proofErr w:type="spellStart"/>
      <w:r w:rsidR="00E52EE3" w:rsidRPr="00B767DB">
        <w:rPr>
          <w:sz w:val="20"/>
          <w:szCs w:val="20"/>
          <w:lang w:val="en-US"/>
        </w:rPr>
        <w:t>berkelanjutan</w:t>
      </w:r>
      <w:proofErr w:type="spellEnd"/>
      <w:r w:rsidR="00E52EE3" w:rsidRPr="00B767DB">
        <w:rPr>
          <w:sz w:val="20"/>
          <w:szCs w:val="20"/>
          <w:lang w:val="en-US"/>
        </w:rPr>
        <w:t xml:space="preserve">, </w:t>
      </w:r>
      <w:proofErr w:type="spellStart"/>
      <w:r w:rsidR="00E52EE3" w:rsidRPr="00B767DB">
        <w:rPr>
          <w:sz w:val="20"/>
          <w:szCs w:val="20"/>
          <w:lang w:val="en-US"/>
        </w:rPr>
        <w:t>sehingga</w:t>
      </w:r>
      <w:proofErr w:type="spellEnd"/>
      <w:r w:rsidR="00E52EE3" w:rsidRPr="00B767DB">
        <w:rPr>
          <w:sz w:val="20"/>
          <w:szCs w:val="20"/>
          <w:lang w:val="en-US"/>
        </w:rPr>
        <w:t xml:space="preserve"> </w:t>
      </w:r>
      <w:proofErr w:type="spellStart"/>
      <w:r w:rsidR="00E52EE3" w:rsidRPr="00B767DB">
        <w:rPr>
          <w:sz w:val="20"/>
          <w:szCs w:val="20"/>
          <w:lang w:val="en-US"/>
        </w:rPr>
        <w:t>akan</w:t>
      </w:r>
      <w:proofErr w:type="spellEnd"/>
      <w:r w:rsidR="00E52EE3" w:rsidRPr="00B767DB">
        <w:rPr>
          <w:sz w:val="20"/>
          <w:szCs w:val="20"/>
          <w:lang w:val="en-US"/>
        </w:rPr>
        <w:t xml:space="preserve"> </w:t>
      </w:r>
      <w:proofErr w:type="spellStart"/>
      <w:r w:rsidR="00E52EE3" w:rsidRPr="00B767DB">
        <w:rPr>
          <w:sz w:val="20"/>
          <w:szCs w:val="20"/>
          <w:lang w:val="en-US"/>
        </w:rPr>
        <w:t>sulit</w:t>
      </w:r>
      <w:proofErr w:type="spellEnd"/>
      <w:r w:rsidR="00E52EE3" w:rsidRPr="00B767DB">
        <w:rPr>
          <w:sz w:val="20"/>
          <w:szCs w:val="20"/>
          <w:lang w:val="en-US"/>
        </w:rPr>
        <w:t xml:space="preserve"> </w:t>
      </w:r>
      <w:proofErr w:type="spellStart"/>
      <w:r w:rsidR="00E52EE3" w:rsidRPr="00B767DB">
        <w:rPr>
          <w:sz w:val="20"/>
          <w:szCs w:val="20"/>
          <w:lang w:val="en-US"/>
        </w:rPr>
        <w:t>untuk</w:t>
      </w:r>
      <w:proofErr w:type="spellEnd"/>
      <w:r w:rsidR="00E52EE3" w:rsidRPr="00B767DB">
        <w:rPr>
          <w:sz w:val="20"/>
          <w:szCs w:val="20"/>
          <w:lang w:val="en-US"/>
        </w:rPr>
        <w:t xml:space="preserve"> </w:t>
      </w:r>
      <w:proofErr w:type="spellStart"/>
      <w:r w:rsidR="00E52EE3" w:rsidRPr="00B767DB">
        <w:rPr>
          <w:sz w:val="20"/>
          <w:szCs w:val="20"/>
          <w:lang w:val="en-US"/>
        </w:rPr>
        <w:t>menyelesaikan</w:t>
      </w:r>
      <w:proofErr w:type="spellEnd"/>
      <w:r w:rsidR="00E52EE3" w:rsidRPr="00B767DB">
        <w:rPr>
          <w:sz w:val="20"/>
          <w:szCs w:val="20"/>
          <w:lang w:val="en-US"/>
        </w:rPr>
        <w:t xml:space="preserve"> </w:t>
      </w:r>
      <w:proofErr w:type="spellStart"/>
      <w:r w:rsidR="00E52EE3" w:rsidRPr="00B767DB">
        <w:rPr>
          <w:sz w:val="20"/>
          <w:szCs w:val="20"/>
          <w:lang w:val="en-US"/>
        </w:rPr>
        <w:t>permasalahan</w:t>
      </w:r>
      <w:proofErr w:type="spellEnd"/>
      <w:r w:rsidR="00E52EE3" w:rsidRPr="00B767DB">
        <w:rPr>
          <w:sz w:val="20"/>
          <w:szCs w:val="20"/>
          <w:lang w:val="en-US"/>
        </w:rPr>
        <w:t xml:space="preserve"> </w:t>
      </w:r>
      <w:proofErr w:type="spellStart"/>
      <w:r w:rsidR="00E52EE3" w:rsidRPr="00B767DB">
        <w:rPr>
          <w:sz w:val="20"/>
          <w:szCs w:val="20"/>
          <w:lang w:val="en-US"/>
        </w:rPr>
        <w:t>akademiknya</w:t>
      </w:r>
      <w:proofErr w:type="spellEnd"/>
      <w:r w:rsidR="00E52EE3" w:rsidRPr="00B767DB">
        <w:rPr>
          <w:sz w:val="20"/>
          <w:szCs w:val="20"/>
          <w:lang w:val="en-US"/>
        </w:rPr>
        <w:t xml:space="preserve">. Hal </w:t>
      </w:r>
      <w:proofErr w:type="spellStart"/>
      <w:r w:rsidR="00E52EE3" w:rsidRPr="00B767DB">
        <w:rPr>
          <w:sz w:val="20"/>
          <w:szCs w:val="20"/>
          <w:lang w:val="en-US"/>
        </w:rPr>
        <w:t>ini</w:t>
      </w:r>
      <w:proofErr w:type="spellEnd"/>
      <w:r w:rsidR="00E52EE3" w:rsidRPr="00B767DB">
        <w:rPr>
          <w:sz w:val="20"/>
          <w:szCs w:val="20"/>
          <w:lang w:val="en-US"/>
        </w:rPr>
        <w:t xml:space="preserve"> </w:t>
      </w:r>
      <w:proofErr w:type="spellStart"/>
      <w:r w:rsidR="00E52EE3" w:rsidRPr="00B767DB">
        <w:rPr>
          <w:sz w:val="20"/>
          <w:szCs w:val="20"/>
          <w:lang w:val="en-US"/>
        </w:rPr>
        <w:t>menyebabkan</w:t>
      </w:r>
      <w:proofErr w:type="spellEnd"/>
      <w:r w:rsidR="00E52EE3" w:rsidRPr="00B767DB">
        <w:rPr>
          <w:sz w:val="20"/>
          <w:szCs w:val="20"/>
          <w:lang w:val="en-US"/>
        </w:rPr>
        <w:t xml:space="preserve"> </w:t>
      </w:r>
      <w:proofErr w:type="spellStart"/>
      <w:r w:rsidR="00E52EE3" w:rsidRPr="00B767DB">
        <w:rPr>
          <w:sz w:val="20"/>
          <w:szCs w:val="20"/>
          <w:lang w:val="en-US"/>
        </w:rPr>
        <w:t>munculnya</w:t>
      </w:r>
      <w:proofErr w:type="spellEnd"/>
      <w:r w:rsidR="00E52EE3" w:rsidRPr="00B767DB">
        <w:rPr>
          <w:sz w:val="20"/>
          <w:szCs w:val="20"/>
          <w:lang w:val="en-US"/>
        </w:rPr>
        <w:t xml:space="preserve"> </w:t>
      </w:r>
      <w:proofErr w:type="spellStart"/>
      <w:r w:rsidR="00E52EE3" w:rsidRPr="00B767DB">
        <w:rPr>
          <w:sz w:val="20"/>
          <w:szCs w:val="20"/>
          <w:lang w:val="en-US"/>
        </w:rPr>
        <w:t>kecemasan</w:t>
      </w:r>
      <w:proofErr w:type="spellEnd"/>
      <w:r w:rsidR="00E52EE3" w:rsidRPr="00B767DB">
        <w:rPr>
          <w:sz w:val="20"/>
          <w:szCs w:val="20"/>
          <w:lang w:val="en-US"/>
        </w:rPr>
        <w:t xml:space="preserve"> </w:t>
      </w:r>
      <w:proofErr w:type="spellStart"/>
      <w:r w:rsidR="00E52EE3" w:rsidRPr="00B767DB">
        <w:rPr>
          <w:sz w:val="20"/>
          <w:szCs w:val="20"/>
          <w:lang w:val="en-US"/>
        </w:rPr>
        <w:t>saat</w:t>
      </w:r>
      <w:proofErr w:type="spellEnd"/>
      <w:r w:rsidR="00E52EE3" w:rsidRPr="00B767DB">
        <w:rPr>
          <w:sz w:val="20"/>
          <w:szCs w:val="20"/>
          <w:lang w:val="en-US"/>
        </w:rPr>
        <w:t xml:space="preserve"> </w:t>
      </w:r>
      <w:proofErr w:type="spellStart"/>
      <w:r w:rsidR="00E52EE3" w:rsidRPr="00B767DB">
        <w:rPr>
          <w:sz w:val="20"/>
          <w:szCs w:val="20"/>
          <w:lang w:val="en-US"/>
        </w:rPr>
        <w:t>belajar</w:t>
      </w:r>
      <w:proofErr w:type="spellEnd"/>
      <w:r w:rsidR="00E52EE3" w:rsidRPr="00B767DB">
        <w:rPr>
          <w:sz w:val="20"/>
          <w:szCs w:val="20"/>
          <w:lang w:val="en-US"/>
        </w:rPr>
        <w:t xml:space="preserve"> dan </w:t>
      </w:r>
      <w:proofErr w:type="spellStart"/>
      <w:r w:rsidR="00E52EE3" w:rsidRPr="00B767DB">
        <w:rPr>
          <w:sz w:val="20"/>
          <w:szCs w:val="20"/>
          <w:lang w:val="en-US"/>
        </w:rPr>
        <w:t>berdampak</w:t>
      </w:r>
      <w:proofErr w:type="spellEnd"/>
      <w:r w:rsidR="00E52EE3" w:rsidRPr="00B767DB">
        <w:rPr>
          <w:sz w:val="20"/>
          <w:szCs w:val="20"/>
          <w:lang w:val="en-US"/>
        </w:rPr>
        <w:t xml:space="preserve"> pada </w:t>
      </w:r>
      <w:proofErr w:type="spellStart"/>
      <w:r w:rsidR="00E52EE3" w:rsidRPr="00B767DB">
        <w:rPr>
          <w:sz w:val="20"/>
          <w:szCs w:val="20"/>
          <w:lang w:val="en-US"/>
        </w:rPr>
        <w:t>penurunan</w:t>
      </w:r>
      <w:proofErr w:type="spellEnd"/>
      <w:r w:rsidR="00E52EE3" w:rsidRPr="00B767DB">
        <w:rPr>
          <w:sz w:val="20"/>
          <w:szCs w:val="20"/>
          <w:lang w:val="en-US"/>
        </w:rPr>
        <w:t xml:space="preserve"> </w:t>
      </w:r>
      <w:proofErr w:type="spellStart"/>
      <w:r w:rsidR="00E52EE3" w:rsidRPr="00B767DB">
        <w:rPr>
          <w:sz w:val="20"/>
          <w:szCs w:val="20"/>
          <w:lang w:val="en-US"/>
        </w:rPr>
        <w:t>performa</w:t>
      </w:r>
      <w:proofErr w:type="spellEnd"/>
      <w:r w:rsidR="00E52EE3" w:rsidRPr="00B767DB">
        <w:rPr>
          <w:sz w:val="20"/>
          <w:szCs w:val="20"/>
          <w:lang w:val="en-US"/>
        </w:rPr>
        <w:t xml:space="preserve"> </w:t>
      </w:r>
      <w:proofErr w:type="spellStart"/>
      <w:r w:rsidR="00E52EE3" w:rsidRPr="00B767DB">
        <w:rPr>
          <w:sz w:val="20"/>
          <w:szCs w:val="20"/>
          <w:lang w:val="en-US"/>
        </w:rPr>
        <w:t>akademik</w:t>
      </w:r>
      <w:proofErr w:type="spellEnd"/>
      <w:r w:rsidR="00E52EE3" w:rsidRPr="00B767DB">
        <w:rPr>
          <w:sz w:val="20"/>
          <w:szCs w:val="20"/>
          <w:lang w:val="en-US"/>
        </w:rPr>
        <w:t xml:space="preserve"> yang </w:t>
      </w:r>
      <w:proofErr w:type="spellStart"/>
      <w:r w:rsidR="00E52EE3" w:rsidRPr="00B767DB">
        <w:rPr>
          <w:sz w:val="20"/>
          <w:szCs w:val="20"/>
          <w:lang w:val="en-US"/>
        </w:rPr>
        <w:t>berasal</w:t>
      </w:r>
      <w:proofErr w:type="spellEnd"/>
      <w:r w:rsidR="00E52EE3" w:rsidRPr="00B767DB">
        <w:rPr>
          <w:sz w:val="20"/>
          <w:szCs w:val="20"/>
          <w:lang w:val="en-US"/>
        </w:rPr>
        <w:t xml:space="preserve"> </w:t>
      </w:r>
      <w:proofErr w:type="spellStart"/>
      <w:r w:rsidR="00E52EE3" w:rsidRPr="00B767DB">
        <w:rPr>
          <w:sz w:val="20"/>
          <w:szCs w:val="20"/>
          <w:lang w:val="en-US"/>
        </w:rPr>
        <w:t>dari</w:t>
      </w:r>
      <w:proofErr w:type="spellEnd"/>
      <w:r w:rsidR="00E52EE3" w:rsidRPr="00B767DB">
        <w:rPr>
          <w:sz w:val="20"/>
          <w:szCs w:val="20"/>
          <w:lang w:val="en-US"/>
        </w:rPr>
        <w:t xml:space="preserve"> </w:t>
      </w:r>
      <w:proofErr w:type="spellStart"/>
      <w:r w:rsidR="00E52EE3" w:rsidRPr="00B767DB">
        <w:rPr>
          <w:sz w:val="20"/>
          <w:szCs w:val="20"/>
          <w:lang w:val="en-US"/>
        </w:rPr>
        <w:t>tekanan</w:t>
      </w:r>
      <w:proofErr w:type="spellEnd"/>
      <w:r w:rsidR="00E52EE3" w:rsidRPr="00B767DB">
        <w:rPr>
          <w:sz w:val="20"/>
          <w:szCs w:val="20"/>
          <w:lang w:val="en-US"/>
        </w:rPr>
        <w:t xml:space="preserve"> </w:t>
      </w:r>
      <w:proofErr w:type="spellStart"/>
      <w:r w:rsidR="00E52EE3" w:rsidRPr="00B767DB">
        <w:rPr>
          <w:sz w:val="20"/>
          <w:szCs w:val="20"/>
          <w:lang w:val="en-US"/>
        </w:rPr>
        <w:t>tersebut</w:t>
      </w:r>
      <w:proofErr w:type="spellEnd"/>
      <w:r w:rsidR="00E52EE3" w:rsidRPr="00B767DB">
        <w:rPr>
          <w:sz w:val="20"/>
          <w:szCs w:val="20"/>
          <w:lang w:val="en-US"/>
        </w:rPr>
        <w:t xml:space="preserve"> </w:t>
      </w:r>
      <w:r w:rsidR="00E52EE3" w:rsidRPr="00B767DB">
        <w:rPr>
          <w:sz w:val="20"/>
          <w:szCs w:val="20"/>
          <w:lang w:val="en-US"/>
        </w:rPr>
        <w:fldChar w:fldCharType="begin" w:fldLock="1"/>
      </w:r>
      <w:r w:rsidR="00265234" w:rsidRPr="00B767DB">
        <w:rPr>
          <w:sz w:val="20"/>
          <w:szCs w:val="20"/>
          <w:lang w:val="en-US"/>
        </w:rPr>
        <w:instrText>ADDIN CSL_CITATION {"citationItems":[{"id":"ITEM-1","itemData":{"ISSN":"2580-6467","author":[{"dropping-particle":"","family":"Cahyani","given":"Lani","non-dropping-particle":"","parse-names":false,"suffix":""},{"dropping-particle":"","family":"Wahyuni","given":"Eka","non-dropping-particle":"","parse-names":false,"suffix":""},{"dropping-particle":"","family":"Marjo","given":"Happi Karlina","non-dropping-particle":"","parse-names":false,"suffix":""}],"container-title":"G-Couns: Jurnal Bimbingan dan Konseling","id":"ITEM-1","issue":"2","issued":{"date-parts":[["2025"]]},"page":"729-739","title":"Gambaran Resiliensi Akademik Siswa SMA dan Implikasinya Terhadap Intervensi Bimbingan dan Konseling","type":"article-journal","volume":"9"},"uris":["http://www.mendeley.com/documents/?uuid=5cf7b0ac-ad08-44e8-be49-05f30443d848"]}],"mendeley":{"formattedCitation":"[6]","plainTextFormattedCitation":"[6]","previouslyFormattedCitation":"[6]"},"properties":{"noteIndex":0},"schema":"https://github.com/citation-style-language/schema/raw/master/csl-citation.json"}</w:instrText>
      </w:r>
      <w:r w:rsidR="00E52EE3" w:rsidRPr="00B767DB">
        <w:rPr>
          <w:sz w:val="20"/>
          <w:szCs w:val="20"/>
          <w:lang w:val="en-US"/>
        </w:rPr>
        <w:fldChar w:fldCharType="separate"/>
      </w:r>
      <w:r w:rsidR="00E52EE3" w:rsidRPr="00B767DB">
        <w:rPr>
          <w:noProof/>
          <w:sz w:val="20"/>
          <w:szCs w:val="20"/>
          <w:lang w:val="en-US"/>
        </w:rPr>
        <w:t>[6]</w:t>
      </w:r>
      <w:r w:rsidR="00E52EE3" w:rsidRPr="00B767DB">
        <w:rPr>
          <w:sz w:val="20"/>
          <w:szCs w:val="20"/>
          <w:lang w:val="en-US"/>
        </w:rPr>
        <w:fldChar w:fldCharType="end"/>
      </w:r>
      <w:r w:rsidR="00E52EE3" w:rsidRPr="00B767DB">
        <w:rPr>
          <w:sz w:val="20"/>
          <w:szCs w:val="20"/>
          <w:lang w:val="en-US"/>
        </w:rPr>
        <w:t>.</w:t>
      </w:r>
    </w:p>
    <w:p w14:paraId="4BF7367A" w14:textId="38C9F187" w:rsidR="00C06776" w:rsidRPr="00B767DB" w:rsidRDefault="000D6B33" w:rsidP="00777C95">
      <w:pPr>
        <w:shd w:val="clear" w:color="auto" w:fill="FFFFFF"/>
        <w:ind w:firstLine="720"/>
        <w:jc w:val="both"/>
        <w:rPr>
          <w:sz w:val="20"/>
          <w:szCs w:val="20"/>
          <w:lang w:val="en-US"/>
        </w:rPr>
      </w:pPr>
      <w:proofErr w:type="spellStart"/>
      <w:r w:rsidRPr="00B767DB">
        <w:rPr>
          <w:sz w:val="20"/>
          <w:szCs w:val="20"/>
          <w:lang w:val="en-US"/>
        </w:rPr>
        <w:t>Kondisi</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menunjukkan</w:t>
      </w:r>
      <w:proofErr w:type="spellEnd"/>
      <w:r w:rsidRPr="00B767DB">
        <w:rPr>
          <w:sz w:val="20"/>
          <w:szCs w:val="20"/>
          <w:lang w:val="en-US"/>
        </w:rPr>
        <w:t xml:space="preserve"> </w:t>
      </w:r>
      <w:proofErr w:type="spellStart"/>
      <w:r w:rsidRPr="00B767DB">
        <w:rPr>
          <w:sz w:val="20"/>
          <w:szCs w:val="20"/>
          <w:lang w:val="en-US"/>
        </w:rPr>
        <w:t>betapa</w:t>
      </w:r>
      <w:proofErr w:type="spellEnd"/>
      <w:r w:rsidRPr="00B767DB">
        <w:rPr>
          <w:sz w:val="20"/>
          <w:szCs w:val="20"/>
          <w:lang w:val="en-US"/>
        </w:rPr>
        <w:t xml:space="preserve"> </w:t>
      </w:r>
      <w:proofErr w:type="spellStart"/>
      <w:r w:rsidRPr="00B767DB">
        <w:rPr>
          <w:sz w:val="20"/>
          <w:szCs w:val="20"/>
          <w:lang w:val="en-US"/>
        </w:rPr>
        <w:t>pentingnya</w:t>
      </w:r>
      <w:proofErr w:type="spellEnd"/>
      <w:r w:rsidRPr="00B767DB">
        <w:rPr>
          <w:sz w:val="20"/>
          <w:szCs w:val="20"/>
          <w:lang w:val="en-US"/>
        </w:rPr>
        <w:t xml:space="preserve"> </w:t>
      </w:r>
      <w:proofErr w:type="spellStart"/>
      <w:r w:rsidRPr="00B767DB">
        <w:rPr>
          <w:sz w:val="20"/>
          <w:szCs w:val="20"/>
          <w:lang w:val="en-US"/>
        </w:rPr>
        <w:t>membangun</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sejak</w:t>
      </w:r>
      <w:proofErr w:type="spellEnd"/>
      <w:r w:rsidRPr="00B767DB">
        <w:rPr>
          <w:sz w:val="20"/>
          <w:szCs w:val="20"/>
          <w:lang w:val="en-US"/>
        </w:rPr>
        <w:t xml:space="preserve"> </w:t>
      </w:r>
      <w:proofErr w:type="spellStart"/>
      <w:r w:rsidRPr="00B767DB">
        <w:rPr>
          <w:sz w:val="20"/>
          <w:szCs w:val="20"/>
          <w:lang w:val="en-US"/>
        </w:rPr>
        <w:t>dini</w:t>
      </w:r>
      <w:proofErr w:type="spellEnd"/>
      <w:r w:rsidRPr="00B767DB">
        <w:rPr>
          <w:sz w:val="20"/>
          <w:szCs w:val="20"/>
          <w:lang w:val="en-US"/>
        </w:rPr>
        <w:t xml:space="preserve"> </w:t>
      </w:r>
      <w:proofErr w:type="spellStart"/>
      <w:r w:rsidRPr="00B767DB">
        <w:rPr>
          <w:sz w:val="20"/>
          <w:szCs w:val="20"/>
          <w:lang w:val="en-US"/>
        </w:rPr>
        <w:t>sebagai</w:t>
      </w:r>
      <w:proofErr w:type="spellEnd"/>
      <w:r w:rsidRPr="00B767DB">
        <w:rPr>
          <w:sz w:val="20"/>
          <w:szCs w:val="20"/>
          <w:lang w:val="en-US"/>
        </w:rPr>
        <w:t xml:space="preserve"> salah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cara</w:t>
      </w:r>
      <w:proofErr w:type="spellEnd"/>
      <w:r w:rsidRPr="00B767DB">
        <w:rPr>
          <w:sz w:val="20"/>
          <w:szCs w:val="20"/>
          <w:lang w:val="en-US"/>
        </w:rPr>
        <w:t xml:space="preserve"> </w:t>
      </w:r>
      <w:proofErr w:type="spellStart"/>
      <w:r w:rsidRPr="00B767DB">
        <w:rPr>
          <w:sz w:val="20"/>
          <w:szCs w:val="20"/>
          <w:lang w:val="en-US"/>
        </w:rPr>
        <w:t>untuk</w:t>
      </w:r>
      <w:proofErr w:type="spellEnd"/>
      <w:r w:rsidRPr="00B767DB">
        <w:rPr>
          <w:sz w:val="20"/>
          <w:szCs w:val="20"/>
          <w:lang w:val="en-US"/>
        </w:rPr>
        <w:t xml:space="preserve"> </w:t>
      </w:r>
      <w:proofErr w:type="spellStart"/>
      <w:r w:rsidRPr="00B767DB">
        <w:rPr>
          <w:sz w:val="20"/>
          <w:szCs w:val="20"/>
          <w:lang w:val="en-US"/>
        </w:rPr>
        <w:t>melindungi</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proofErr w:type="spellStart"/>
      <w:r w:rsidRPr="00B767DB">
        <w:rPr>
          <w:sz w:val="20"/>
          <w:szCs w:val="20"/>
          <w:lang w:val="en-US"/>
        </w:rPr>
        <w:t>tekanan</w:t>
      </w:r>
      <w:proofErr w:type="spellEnd"/>
      <w:r w:rsidRPr="00B767DB">
        <w:rPr>
          <w:sz w:val="20"/>
          <w:szCs w:val="20"/>
          <w:lang w:val="en-US"/>
        </w:rPr>
        <w:t xml:space="preserve"> yang </w:t>
      </w:r>
      <w:proofErr w:type="spellStart"/>
      <w:r w:rsidRPr="00B767DB">
        <w:rPr>
          <w:sz w:val="20"/>
          <w:szCs w:val="20"/>
          <w:lang w:val="en-US"/>
        </w:rPr>
        <w:t>muncul</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dunia </w:t>
      </w:r>
      <w:proofErr w:type="spellStart"/>
      <w:r w:rsidR="00013979" w:rsidRPr="00B767DB">
        <w:rPr>
          <w:sz w:val="20"/>
          <w:szCs w:val="20"/>
          <w:lang w:val="en-US"/>
        </w:rPr>
        <w:t>p</w:t>
      </w:r>
      <w:r w:rsidRPr="00B767DB">
        <w:rPr>
          <w:sz w:val="20"/>
          <w:szCs w:val="20"/>
          <w:lang w:val="en-US"/>
        </w:rPr>
        <w:t>endidikan</w:t>
      </w:r>
      <w:proofErr w:type="spellEnd"/>
      <w:r w:rsidRPr="00B767DB">
        <w:rPr>
          <w:sz w:val="20"/>
          <w:szCs w:val="20"/>
          <w:lang w:val="en-US"/>
        </w:rPr>
        <w:t xml:space="preserve">. </w:t>
      </w:r>
      <w:proofErr w:type="spellStart"/>
      <w:r w:rsidR="00785605" w:rsidRPr="00B767DB">
        <w:rPr>
          <w:sz w:val="20"/>
          <w:szCs w:val="20"/>
          <w:lang w:val="en-US"/>
        </w:rPr>
        <w:t>Kemampuan</w:t>
      </w:r>
      <w:proofErr w:type="spellEnd"/>
      <w:r w:rsidR="00785605" w:rsidRPr="00B767DB">
        <w:rPr>
          <w:sz w:val="20"/>
          <w:szCs w:val="20"/>
          <w:lang w:val="en-US"/>
        </w:rPr>
        <w:t xml:space="preserve"> </w:t>
      </w:r>
      <w:proofErr w:type="spellStart"/>
      <w:r w:rsidR="00785605" w:rsidRPr="00B767DB">
        <w:rPr>
          <w:sz w:val="20"/>
          <w:szCs w:val="20"/>
          <w:lang w:val="en-US"/>
        </w:rPr>
        <w:t>seseorang</w:t>
      </w:r>
      <w:proofErr w:type="spellEnd"/>
      <w:r w:rsidR="00785605" w:rsidRPr="00B767DB">
        <w:rPr>
          <w:sz w:val="20"/>
          <w:szCs w:val="20"/>
          <w:lang w:val="en-US"/>
        </w:rPr>
        <w:t xml:space="preserve"> </w:t>
      </w:r>
      <w:proofErr w:type="spellStart"/>
      <w:r w:rsidR="00785605" w:rsidRPr="00B767DB">
        <w:rPr>
          <w:sz w:val="20"/>
          <w:szCs w:val="20"/>
          <w:lang w:val="en-US"/>
        </w:rPr>
        <w:t>untuk</w:t>
      </w:r>
      <w:proofErr w:type="spellEnd"/>
      <w:r w:rsidR="00785605" w:rsidRPr="00B767DB">
        <w:rPr>
          <w:sz w:val="20"/>
          <w:szCs w:val="20"/>
          <w:lang w:val="en-US"/>
        </w:rPr>
        <w:t xml:space="preserve"> </w:t>
      </w:r>
      <w:proofErr w:type="spellStart"/>
      <w:r w:rsidR="00785605" w:rsidRPr="00B767DB">
        <w:rPr>
          <w:sz w:val="20"/>
          <w:szCs w:val="20"/>
          <w:lang w:val="en-US"/>
        </w:rPr>
        <w:t>menghadapi</w:t>
      </w:r>
      <w:proofErr w:type="spellEnd"/>
      <w:r w:rsidR="00785605" w:rsidRPr="00B767DB">
        <w:rPr>
          <w:sz w:val="20"/>
          <w:szCs w:val="20"/>
          <w:lang w:val="en-US"/>
        </w:rPr>
        <w:t xml:space="preserve"> </w:t>
      </w:r>
      <w:proofErr w:type="spellStart"/>
      <w:r w:rsidR="00785605" w:rsidRPr="00B767DB">
        <w:rPr>
          <w:sz w:val="20"/>
          <w:szCs w:val="20"/>
          <w:lang w:val="en-US"/>
        </w:rPr>
        <w:t>kesulitan</w:t>
      </w:r>
      <w:proofErr w:type="spellEnd"/>
      <w:r w:rsidR="00785605" w:rsidRPr="00B767DB">
        <w:rPr>
          <w:sz w:val="20"/>
          <w:szCs w:val="20"/>
          <w:lang w:val="en-US"/>
        </w:rPr>
        <w:t xml:space="preserve"> dan </w:t>
      </w:r>
      <w:proofErr w:type="spellStart"/>
      <w:r w:rsidR="00785605" w:rsidRPr="00B767DB">
        <w:rPr>
          <w:sz w:val="20"/>
          <w:szCs w:val="20"/>
          <w:lang w:val="en-US"/>
        </w:rPr>
        <w:t>kelemahan</w:t>
      </w:r>
      <w:proofErr w:type="spellEnd"/>
      <w:r w:rsidR="00785605" w:rsidRPr="00B767DB">
        <w:rPr>
          <w:sz w:val="20"/>
          <w:szCs w:val="20"/>
          <w:lang w:val="en-US"/>
        </w:rPr>
        <w:t xml:space="preserve"> </w:t>
      </w:r>
      <w:proofErr w:type="spellStart"/>
      <w:r w:rsidR="00785605" w:rsidRPr="00B767DB">
        <w:rPr>
          <w:sz w:val="20"/>
          <w:szCs w:val="20"/>
          <w:lang w:val="en-US"/>
        </w:rPr>
        <w:t>dikenal</w:t>
      </w:r>
      <w:proofErr w:type="spellEnd"/>
      <w:r w:rsidRPr="00B767DB">
        <w:rPr>
          <w:sz w:val="20"/>
          <w:szCs w:val="20"/>
          <w:lang w:val="en-US"/>
        </w:rPr>
        <w:t xml:space="preserve"> </w:t>
      </w:r>
      <w:proofErr w:type="spellStart"/>
      <w:r w:rsidRPr="00B767DB">
        <w:rPr>
          <w:sz w:val="20"/>
          <w:szCs w:val="20"/>
          <w:lang w:val="en-US"/>
        </w:rPr>
        <w:t>sebagai</w:t>
      </w:r>
      <w:proofErr w:type="spellEnd"/>
      <w:r w:rsidR="00785605" w:rsidRPr="00B767DB">
        <w:rPr>
          <w:sz w:val="20"/>
          <w:szCs w:val="20"/>
          <w:lang w:val="en-US"/>
        </w:rPr>
        <w:t xml:space="preserve"> </w:t>
      </w:r>
      <w:proofErr w:type="spellStart"/>
      <w:r w:rsidR="00785605" w:rsidRPr="00B767DB">
        <w:rPr>
          <w:sz w:val="20"/>
          <w:szCs w:val="20"/>
          <w:lang w:val="en-US"/>
        </w:rPr>
        <w:t>resiliensi</w:t>
      </w:r>
      <w:proofErr w:type="spellEnd"/>
      <w:r w:rsidR="00785605" w:rsidRPr="00B767DB">
        <w:rPr>
          <w:sz w:val="20"/>
          <w:szCs w:val="20"/>
          <w:lang w:val="en-US"/>
        </w:rPr>
        <w:t xml:space="preserve">. </w:t>
      </w:r>
      <w:proofErr w:type="spellStart"/>
      <w:r w:rsidR="00785605" w:rsidRPr="00B767DB">
        <w:rPr>
          <w:sz w:val="20"/>
          <w:szCs w:val="20"/>
          <w:lang w:val="en-US"/>
        </w:rPr>
        <w:t>Mengatasi</w:t>
      </w:r>
      <w:proofErr w:type="spellEnd"/>
      <w:r w:rsidR="00785605" w:rsidRPr="00B767DB">
        <w:rPr>
          <w:sz w:val="20"/>
          <w:szCs w:val="20"/>
          <w:lang w:val="en-US"/>
        </w:rPr>
        <w:t xml:space="preserve"> </w:t>
      </w:r>
      <w:proofErr w:type="spellStart"/>
      <w:r w:rsidR="00785605" w:rsidRPr="00B767DB">
        <w:rPr>
          <w:sz w:val="20"/>
          <w:szCs w:val="20"/>
          <w:lang w:val="en-US"/>
        </w:rPr>
        <w:t>keterpurukan</w:t>
      </w:r>
      <w:proofErr w:type="spellEnd"/>
      <w:r w:rsidR="00785605" w:rsidRPr="00B767DB">
        <w:rPr>
          <w:sz w:val="20"/>
          <w:szCs w:val="20"/>
          <w:lang w:val="en-US"/>
        </w:rPr>
        <w:t xml:space="preserve"> </w:t>
      </w:r>
      <w:proofErr w:type="spellStart"/>
      <w:r w:rsidR="00785605" w:rsidRPr="00B767DB">
        <w:rPr>
          <w:sz w:val="20"/>
          <w:szCs w:val="20"/>
          <w:lang w:val="en-US"/>
        </w:rPr>
        <w:t>bukanlah</w:t>
      </w:r>
      <w:proofErr w:type="spellEnd"/>
      <w:r w:rsidR="00785605" w:rsidRPr="00B767DB">
        <w:rPr>
          <w:sz w:val="20"/>
          <w:szCs w:val="20"/>
          <w:lang w:val="en-US"/>
        </w:rPr>
        <w:t xml:space="preserve"> </w:t>
      </w:r>
      <w:proofErr w:type="spellStart"/>
      <w:r w:rsidR="00785605" w:rsidRPr="00B767DB">
        <w:rPr>
          <w:sz w:val="20"/>
          <w:szCs w:val="20"/>
          <w:lang w:val="en-US"/>
        </w:rPr>
        <w:t>hal</w:t>
      </w:r>
      <w:proofErr w:type="spellEnd"/>
      <w:r w:rsidR="00785605" w:rsidRPr="00B767DB">
        <w:rPr>
          <w:sz w:val="20"/>
          <w:szCs w:val="20"/>
          <w:lang w:val="en-US"/>
        </w:rPr>
        <w:t xml:space="preserve"> yang </w:t>
      </w:r>
      <w:proofErr w:type="spellStart"/>
      <w:r w:rsidR="00785605" w:rsidRPr="00B767DB">
        <w:rPr>
          <w:sz w:val="20"/>
          <w:szCs w:val="20"/>
          <w:lang w:val="en-US"/>
        </w:rPr>
        <w:t>mudah</w:t>
      </w:r>
      <w:proofErr w:type="spellEnd"/>
      <w:r w:rsidR="00785605" w:rsidRPr="00B767DB">
        <w:rPr>
          <w:sz w:val="20"/>
          <w:szCs w:val="20"/>
          <w:lang w:val="en-US"/>
        </w:rPr>
        <w:t xml:space="preserve"> </w:t>
      </w:r>
      <w:proofErr w:type="spellStart"/>
      <w:r w:rsidR="00785605" w:rsidRPr="00B767DB">
        <w:rPr>
          <w:sz w:val="20"/>
          <w:szCs w:val="20"/>
          <w:lang w:val="en-US"/>
        </w:rPr>
        <w:t>karena</w:t>
      </w:r>
      <w:proofErr w:type="spellEnd"/>
      <w:r w:rsidR="00785605" w:rsidRPr="00B767DB">
        <w:rPr>
          <w:sz w:val="20"/>
          <w:szCs w:val="20"/>
          <w:lang w:val="en-US"/>
        </w:rPr>
        <w:t xml:space="preserve"> </w:t>
      </w:r>
      <w:proofErr w:type="spellStart"/>
      <w:r w:rsidR="00785605" w:rsidRPr="00B767DB">
        <w:rPr>
          <w:sz w:val="20"/>
          <w:szCs w:val="20"/>
          <w:lang w:val="en-US"/>
        </w:rPr>
        <w:t>bergantung</w:t>
      </w:r>
      <w:proofErr w:type="spellEnd"/>
      <w:r w:rsidR="00785605" w:rsidRPr="00B767DB">
        <w:rPr>
          <w:sz w:val="20"/>
          <w:szCs w:val="20"/>
          <w:lang w:val="en-US"/>
        </w:rPr>
        <w:t xml:space="preserve"> pada </w:t>
      </w:r>
      <w:proofErr w:type="spellStart"/>
      <w:r w:rsidR="00785605" w:rsidRPr="00B767DB">
        <w:rPr>
          <w:sz w:val="20"/>
          <w:szCs w:val="20"/>
          <w:lang w:val="en-US"/>
        </w:rPr>
        <w:t>kekuatan</w:t>
      </w:r>
      <w:proofErr w:type="spellEnd"/>
      <w:r w:rsidR="00785605" w:rsidRPr="00B767DB">
        <w:rPr>
          <w:sz w:val="20"/>
          <w:szCs w:val="20"/>
          <w:lang w:val="en-US"/>
        </w:rPr>
        <w:t xml:space="preserve"> </w:t>
      </w:r>
      <w:r w:rsidR="00785605" w:rsidRPr="00B767DB">
        <w:rPr>
          <w:i/>
          <w:iCs/>
          <w:sz w:val="20"/>
          <w:szCs w:val="20"/>
          <w:lang w:val="en-US"/>
        </w:rPr>
        <w:t>internal</w:t>
      </w:r>
      <w:r w:rsidR="00785605" w:rsidRPr="00B767DB">
        <w:rPr>
          <w:sz w:val="20"/>
          <w:szCs w:val="20"/>
          <w:lang w:val="en-US"/>
        </w:rPr>
        <w:t xml:space="preserve"> </w:t>
      </w:r>
      <w:proofErr w:type="spellStart"/>
      <w:r w:rsidR="00785605" w:rsidRPr="00B767DB">
        <w:rPr>
          <w:sz w:val="20"/>
          <w:szCs w:val="20"/>
          <w:lang w:val="en-US"/>
        </w:rPr>
        <w:t>seseorang</w:t>
      </w:r>
      <w:proofErr w:type="spellEnd"/>
      <w:r w:rsidR="00785605" w:rsidRPr="00B767DB">
        <w:rPr>
          <w:sz w:val="20"/>
          <w:szCs w:val="20"/>
          <w:lang w:val="en-US"/>
        </w:rPr>
        <w:t xml:space="preserve"> </w:t>
      </w:r>
      <w:r w:rsidR="00B053D0" w:rsidRPr="00B767DB">
        <w:rPr>
          <w:sz w:val="20"/>
          <w:szCs w:val="20"/>
          <w:lang w:val="en-US"/>
        </w:rPr>
        <w:fldChar w:fldCharType="begin" w:fldLock="1"/>
      </w:r>
      <w:r w:rsidR="00776B0A" w:rsidRPr="00B767DB">
        <w:rPr>
          <w:sz w:val="20"/>
          <w:szCs w:val="20"/>
          <w:lang w:val="en-US"/>
        </w:rPr>
        <w:instrText>ADDIN CSL_CITATION {"citationItems":[{"id":"ITEM-1","itemData":{"ISSN":"2723-4363","author":[{"dropping-particle":"","family":"Putri","given":"Ananda","non-dropping-particle":"","parse-names":false,"suffix":""},{"dropping-particle":"","family":"Darmayanti","given":"Nefi","non-dropping-particle":"","parse-names":false,"suffix":""},{"dropping-particle":"","family":"Menanti","given":"Asih","non-dropping-particle":"","parse-names":false,"suffix":""}],"container-title":"JIVA: Journal of Behaviour and Mental Health","id":"ITEM-1","issue":"1","issued":{"date-parts":[["2023"]]},"title":"Pengaruh Regulasi emosi dan dukungan sosial keluarga terhadap resiliensi akademik siswa","type":"article-journal","volume":"4"},"uris":["http://www.mendeley.com/documents/?uuid=c7ce296a-50f5-4360-85bd-2a78a1612108"]}],"mendeley":{"formattedCitation":"[1]","plainTextFormattedCitation":"[1]","previouslyFormattedCitation":"[1]"},"properties":{"noteIndex":0},"schema":"https://github.com/citation-style-language/schema/raw/master/csl-citation.json"}</w:instrText>
      </w:r>
      <w:r w:rsidR="00B053D0" w:rsidRPr="00B767DB">
        <w:rPr>
          <w:sz w:val="20"/>
          <w:szCs w:val="20"/>
          <w:lang w:val="en-US"/>
        </w:rPr>
        <w:fldChar w:fldCharType="separate"/>
      </w:r>
      <w:r w:rsidR="00B053D0" w:rsidRPr="00B767DB">
        <w:rPr>
          <w:noProof/>
          <w:sz w:val="20"/>
          <w:szCs w:val="20"/>
          <w:lang w:val="en-US"/>
        </w:rPr>
        <w:t>[1]</w:t>
      </w:r>
      <w:r w:rsidR="00B053D0" w:rsidRPr="00B767DB">
        <w:rPr>
          <w:sz w:val="20"/>
          <w:szCs w:val="20"/>
          <w:lang w:val="en-US"/>
        </w:rPr>
        <w:fldChar w:fldCharType="end"/>
      </w:r>
      <w:r w:rsidR="00B053D0" w:rsidRPr="00B767DB">
        <w:rPr>
          <w:sz w:val="20"/>
          <w:szCs w:val="20"/>
          <w:lang w:val="en-US"/>
        </w:rPr>
        <w:t xml:space="preserve">. </w:t>
      </w:r>
      <w:proofErr w:type="spellStart"/>
      <w:r w:rsidR="00C06776" w:rsidRPr="00B767DB">
        <w:rPr>
          <w:sz w:val="20"/>
          <w:szCs w:val="20"/>
          <w:lang w:val="en-US"/>
        </w:rPr>
        <w:t>Menurut</w:t>
      </w:r>
      <w:proofErr w:type="spellEnd"/>
      <w:r w:rsidR="00C06776" w:rsidRPr="00B767DB">
        <w:rPr>
          <w:sz w:val="20"/>
          <w:szCs w:val="20"/>
          <w:lang w:val="en-US"/>
        </w:rPr>
        <w:t xml:space="preserve"> Martin &amp; Marsh, </w:t>
      </w:r>
      <w:proofErr w:type="spellStart"/>
      <w:r w:rsidR="00C06776" w:rsidRPr="00B767DB">
        <w:rPr>
          <w:sz w:val="20"/>
          <w:szCs w:val="20"/>
          <w:lang w:val="en-US"/>
        </w:rPr>
        <w:t>resiliensi</w:t>
      </w:r>
      <w:proofErr w:type="spellEnd"/>
      <w:r w:rsidR="00C06776" w:rsidRPr="00B767DB">
        <w:rPr>
          <w:sz w:val="20"/>
          <w:szCs w:val="20"/>
          <w:lang w:val="en-US"/>
        </w:rPr>
        <w:t xml:space="preserve"> </w:t>
      </w:r>
      <w:proofErr w:type="spellStart"/>
      <w:r w:rsidR="00C06776" w:rsidRPr="00B767DB">
        <w:rPr>
          <w:sz w:val="20"/>
          <w:szCs w:val="20"/>
          <w:lang w:val="en-US"/>
        </w:rPr>
        <w:t>akademik</w:t>
      </w:r>
      <w:proofErr w:type="spellEnd"/>
      <w:r w:rsidR="00C06776" w:rsidRPr="00B767DB">
        <w:rPr>
          <w:sz w:val="20"/>
          <w:szCs w:val="20"/>
          <w:lang w:val="en-US"/>
        </w:rPr>
        <w:t xml:space="preserve"> </w:t>
      </w:r>
      <w:proofErr w:type="spellStart"/>
      <w:r w:rsidR="00C06776" w:rsidRPr="00B767DB">
        <w:rPr>
          <w:sz w:val="20"/>
          <w:szCs w:val="20"/>
          <w:lang w:val="en-US"/>
        </w:rPr>
        <w:t>adalah</w:t>
      </w:r>
      <w:proofErr w:type="spellEnd"/>
      <w:r w:rsidR="00C06776" w:rsidRPr="00B767DB">
        <w:rPr>
          <w:sz w:val="20"/>
          <w:szCs w:val="20"/>
          <w:lang w:val="en-US"/>
        </w:rPr>
        <w:t xml:space="preserve"> </w:t>
      </w:r>
      <w:proofErr w:type="spellStart"/>
      <w:r w:rsidR="00C06776" w:rsidRPr="00B767DB">
        <w:rPr>
          <w:sz w:val="20"/>
          <w:szCs w:val="20"/>
          <w:lang w:val="en-US"/>
        </w:rPr>
        <w:t>kemampuan</w:t>
      </w:r>
      <w:proofErr w:type="spellEnd"/>
      <w:r w:rsidR="00C06776" w:rsidRPr="00B767DB">
        <w:rPr>
          <w:sz w:val="20"/>
          <w:szCs w:val="20"/>
          <w:lang w:val="en-US"/>
        </w:rPr>
        <w:t xml:space="preserve"> yang </w:t>
      </w:r>
      <w:proofErr w:type="spellStart"/>
      <w:r w:rsidR="00C06776" w:rsidRPr="00B767DB">
        <w:rPr>
          <w:sz w:val="20"/>
          <w:szCs w:val="20"/>
          <w:lang w:val="en-US"/>
        </w:rPr>
        <w:t>dimiliki</w:t>
      </w:r>
      <w:proofErr w:type="spellEnd"/>
      <w:r w:rsidR="00C06776" w:rsidRPr="00B767DB">
        <w:rPr>
          <w:sz w:val="20"/>
          <w:szCs w:val="20"/>
          <w:lang w:val="en-US"/>
        </w:rPr>
        <w:t xml:space="preserve"> </w:t>
      </w:r>
      <w:proofErr w:type="spellStart"/>
      <w:r w:rsidR="00C06776" w:rsidRPr="00B767DB">
        <w:rPr>
          <w:sz w:val="20"/>
          <w:szCs w:val="20"/>
          <w:lang w:val="en-US"/>
        </w:rPr>
        <w:t>seseorang</w:t>
      </w:r>
      <w:proofErr w:type="spellEnd"/>
      <w:r w:rsidR="00C06776" w:rsidRPr="00B767DB">
        <w:rPr>
          <w:sz w:val="20"/>
          <w:szCs w:val="20"/>
          <w:lang w:val="en-US"/>
        </w:rPr>
        <w:t xml:space="preserve"> </w:t>
      </w:r>
      <w:proofErr w:type="spellStart"/>
      <w:r w:rsidR="00C06776" w:rsidRPr="00B767DB">
        <w:rPr>
          <w:sz w:val="20"/>
          <w:szCs w:val="20"/>
          <w:lang w:val="en-US"/>
        </w:rPr>
        <w:t>untuk</w:t>
      </w:r>
      <w:proofErr w:type="spellEnd"/>
      <w:r w:rsidR="00C06776" w:rsidRPr="00B767DB">
        <w:rPr>
          <w:sz w:val="20"/>
          <w:szCs w:val="20"/>
          <w:lang w:val="en-US"/>
        </w:rPr>
        <w:t xml:space="preserve"> </w:t>
      </w:r>
      <w:proofErr w:type="spellStart"/>
      <w:r w:rsidR="00C06776" w:rsidRPr="00B767DB">
        <w:rPr>
          <w:sz w:val="20"/>
          <w:szCs w:val="20"/>
          <w:lang w:val="en-US"/>
        </w:rPr>
        <w:t>secara</w:t>
      </w:r>
      <w:proofErr w:type="spellEnd"/>
      <w:r w:rsidR="00C06776" w:rsidRPr="00B767DB">
        <w:rPr>
          <w:sz w:val="20"/>
          <w:szCs w:val="20"/>
          <w:lang w:val="en-US"/>
        </w:rPr>
        <w:t xml:space="preserve"> </w:t>
      </w:r>
      <w:proofErr w:type="spellStart"/>
      <w:r w:rsidR="00C06776" w:rsidRPr="00B767DB">
        <w:rPr>
          <w:sz w:val="20"/>
          <w:szCs w:val="20"/>
          <w:lang w:val="en-US"/>
        </w:rPr>
        <w:t>efektif</w:t>
      </w:r>
      <w:proofErr w:type="spellEnd"/>
      <w:r w:rsidR="00C06776" w:rsidRPr="00B767DB">
        <w:rPr>
          <w:sz w:val="20"/>
          <w:szCs w:val="20"/>
          <w:lang w:val="en-US"/>
        </w:rPr>
        <w:t xml:space="preserve"> </w:t>
      </w:r>
      <w:proofErr w:type="spellStart"/>
      <w:r w:rsidR="00C06776" w:rsidRPr="00B767DB">
        <w:rPr>
          <w:sz w:val="20"/>
          <w:szCs w:val="20"/>
          <w:lang w:val="en-US"/>
        </w:rPr>
        <w:t>menghadapi</w:t>
      </w:r>
      <w:proofErr w:type="spellEnd"/>
      <w:r w:rsidR="00C06776" w:rsidRPr="00B767DB">
        <w:rPr>
          <w:sz w:val="20"/>
          <w:szCs w:val="20"/>
          <w:lang w:val="en-US"/>
        </w:rPr>
        <w:t xml:space="preserve"> </w:t>
      </w:r>
      <w:proofErr w:type="spellStart"/>
      <w:r w:rsidR="00C06776" w:rsidRPr="00B767DB">
        <w:rPr>
          <w:sz w:val="20"/>
          <w:szCs w:val="20"/>
          <w:lang w:val="en-US"/>
        </w:rPr>
        <w:t>tekanan</w:t>
      </w:r>
      <w:proofErr w:type="spellEnd"/>
      <w:r w:rsidR="00C06776" w:rsidRPr="00B767DB">
        <w:rPr>
          <w:sz w:val="20"/>
          <w:szCs w:val="20"/>
          <w:lang w:val="en-US"/>
        </w:rPr>
        <w:t xml:space="preserve"> </w:t>
      </w:r>
      <w:proofErr w:type="spellStart"/>
      <w:r w:rsidR="00C06776" w:rsidRPr="00B767DB">
        <w:rPr>
          <w:sz w:val="20"/>
          <w:szCs w:val="20"/>
          <w:lang w:val="en-US"/>
        </w:rPr>
        <w:t>maupun</w:t>
      </w:r>
      <w:proofErr w:type="spellEnd"/>
      <w:r w:rsidR="00C06776" w:rsidRPr="00B767DB">
        <w:rPr>
          <w:sz w:val="20"/>
          <w:szCs w:val="20"/>
          <w:lang w:val="en-US"/>
        </w:rPr>
        <w:t xml:space="preserve"> </w:t>
      </w:r>
      <w:proofErr w:type="spellStart"/>
      <w:r w:rsidR="00C06776" w:rsidRPr="00B767DB">
        <w:rPr>
          <w:sz w:val="20"/>
          <w:szCs w:val="20"/>
          <w:lang w:val="en-US"/>
        </w:rPr>
        <w:t>kemunduran</w:t>
      </w:r>
      <w:proofErr w:type="spellEnd"/>
      <w:r w:rsidR="00C06776" w:rsidRPr="00B767DB">
        <w:rPr>
          <w:sz w:val="20"/>
          <w:szCs w:val="20"/>
          <w:lang w:val="en-US"/>
        </w:rPr>
        <w:t xml:space="preserve"> </w:t>
      </w:r>
      <w:proofErr w:type="spellStart"/>
      <w:r w:rsidR="00C06776" w:rsidRPr="00B767DB">
        <w:rPr>
          <w:sz w:val="20"/>
          <w:szCs w:val="20"/>
          <w:lang w:val="en-US"/>
        </w:rPr>
        <w:t>dalam</w:t>
      </w:r>
      <w:proofErr w:type="spellEnd"/>
      <w:r w:rsidR="00C06776" w:rsidRPr="00B767DB">
        <w:rPr>
          <w:sz w:val="20"/>
          <w:szCs w:val="20"/>
          <w:lang w:val="en-US"/>
        </w:rPr>
        <w:t xml:space="preserve"> </w:t>
      </w:r>
      <w:proofErr w:type="spellStart"/>
      <w:r w:rsidR="00C06776" w:rsidRPr="00B767DB">
        <w:rPr>
          <w:sz w:val="20"/>
          <w:szCs w:val="20"/>
          <w:lang w:val="en-US"/>
        </w:rPr>
        <w:t>lingkungan</w:t>
      </w:r>
      <w:proofErr w:type="spellEnd"/>
      <w:r w:rsidR="00C06776" w:rsidRPr="00B767DB">
        <w:rPr>
          <w:sz w:val="20"/>
          <w:szCs w:val="20"/>
          <w:lang w:val="en-US"/>
        </w:rPr>
        <w:t xml:space="preserve"> </w:t>
      </w:r>
      <w:proofErr w:type="spellStart"/>
      <w:r w:rsidR="00C06776" w:rsidRPr="00B767DB">
        <w:rPr>
          <w:sz w:val="20"/>
          <w:szCs w:val="20"/>
          <w:lang w:val="en-US"/>
        </w:rPr>
        <w:t>pendidikan</w:t>
      </w:r>
      <w:proofErr w:type="spellEnd"/>
      <w:r w:rsidR="00C06776" w:rsidRPr="00B767DB">
        <w:rPr>
          <w:sz w:val="20"/>
          <w:szCs w:val="20"/>
          <w:lang w:val="en-US"/>
        </w:rPr>
        <w:t xml:space="preserve"> </w:t>
      </w:r>
      <w:r w:rsidR="00C06776" w:rsidRPr="00B767DB">
        <w:rPr>
          <w:sz w:val="20"/>
          <w:szCs w:val="20"/>
          <w:lang w:val="en-US"/>
        </w:rPr>
        <w:fldChar w:fldCharType="begin" w:fldLock="1"/>
      </w:r>
      <w:r w:rsidR="00265234" w:rsidRPr="00B767DB">
        <w:rPr>
          <w:sz w:val="20"/>
          <w:szCs w:val="20"/>
          <w:lang w:val="en-US"/>
        </w:rPr>
        <w:instrText>ADDIN CSL_CITATION {"citationItems":[{"id":"ITEM-1","itemData":{"author":[{"dropping-particle":"","family":"Tanjung","given":"Nurul Nadira","non-dropping-particle":"","parse-names":false,"suffix":""}],"id":"ITEM-1","issued":{"date-parts":[["2022"]]},"publisher":"Universitas Islam Negeri Sultan Syarif Kasim Riau","title":"HUBUNGAN SELF EFFICACY DENGAN RESILIENSI AKADEMIK PADA SISWA SMP N1 BATANGTORU","type":"article"},"uris":["http://www.mendeley.com/documents/?uuid=80755477-0ab1-49a5-9c9c-1293b2a6e4a1"]}],"mendeley":{"formattedCitation":"[7]","plainTextFormattedCitation":"[7]","previouslyFormattedCitation":"[7]"},"properties":{"noteIndex":0},"schema":"https://github.com/citation-style-language/schema/raw/master/csl-citation.json"}</w:instrText>
      </w:r>
      <w:r w:rsidR="00C06776" w:rsidRPr="00B767DB">
        <w:rPr>
          <w:sz w:val="20"/>
          <w:szCs w:val="20"/>
          <w:lang w:val="en-US"/>
        </w:rPr>
        <w:fldChar w:fldCharType="separate"/>
      </w:r>
      <w:r w:rsidR="00E52EE3" w:rsidRPr="00B767DB">
        <w:rPr>
          <w:noProof/>
          <w:sz w:val="20"/>
          <w:szCs w:val="20"/>
          <w:lang w:val="en-US"/>
        </w:rPr>
        <w:t>[7]</w:t>
      </w:r>
      <w:r w:rsidR="00C06776" w:rsidRPr="00B767DB">
        <w:rPr>
          <w:sz w:val="20"/>
          <w:szCs w:val="20"/>
          <w:lang w:val="en-US"/>
        </w:rPr>
        <w:fldChar w:fldCharType="end"/>
      </w:r>
      <w:r w:rsidR="00C06776" w:rsidRPr="00B767DB">
        <w:rPr>
          <w:sz w:val="20"/>
          <w:szCs w:val="20"/>
          <w:lang w:val="en-US"/>
        </w:rPr>
        <w:t xml:space="preserve">. </w:t>
      </w:r>
      <w:proofErr w:type="spellStart"/>
      <w:r w:rsidR="00C06776" w:rsidRPr="00B767DB">
        <w:rPr>
          <w:sz w:val="20"/>
          <w:szCs w:val="20"/>
          <w:lang w:val="en-US"/>
        </w:rPr>
        <w:t>Menurut</w:t>
      </w:r>
      <w:proofErr w:type="spellEnd"/>
      <w:r w:rsidR="00C06776" w:rsidRPr="00B767DB">
        <w:rPr>
          <w:sz w:val="20"/>
          <w:szCs w:val="20"/>
          <w:lang w:val="en-US"/>
        </w:rPr>
        <w:t xml:space="preserve"> Martin, </w:t>
      </w:r>
      <w:proofErr w:type="spellStart"/>
      <w:r w:rsidR="00C06776" w:rsidRPr="00B767DB">
        <w:rPr>
          <w:sz w:val="20"/>
          <w:szCs w:val="20"/>
          <w:lang w:val="en-US"/>
        </w:rPr>
        <w:t>resiliensi</w:t>
      </w:r>
      <w:proofErr w:type="spellEnd"/>
      <w:r w:rsidR="00C06776" w:rsidRPr="00B767DB">
        <w:rPr>
          <w:sz w:val="20"/>
          <w:szCs w:val="20"/>
          <w:lang w:val="en-US"/>
        </w:rPr>
        <w:t xml:space="preserve"> </w:t>
      </w:r>
      <w:proofErr w:type="spellStart"/>
      <w:r w:rsidR="00C06776" w:rsidRPr="00B767DB">
        <w:rPr>
          <w:sz w:val="20"/>
          <w:szCs w:val="20"/>
          <w:lang w:val="en-US"/>
        </w:rPr>
        <w:t>akademik</w:t>
      </w:r>
      <w:proofErr w:type="spellEnd"/>
      <w:r w:rsidR="00C06776" w:rsidRPr="00B767DB">
        <w:rPr>
          <w:sz w:val="20"/>
          <w:szCs w:val="20"/>
          <w:lang w:val="en-US"/>
        </w:rPr>
        <w:t xml:space="preserve"> </w:t>
      </w:r>
      <w:proofErr w:type="spellStart"/>
      <w:r w:rsidR="00C06776" w:rsidRPr="00B767DB">
        <w:rPr>
          <w:sz w:val="20"/>
          <w:szCs w:val="20"/>
          <w:lang w:val="en-US"/>
        </w:rPr>
        <w:t>merupakan</w:t>
      </w:r>
      <w:proofErr w:type="spellEnd"/>
      <w:r w:rsidR="00C06776" w:rsidRPr="00B767DB">
        <w:rPr>
          <w:sz w:val="20"/>
          <w:szCs w:val="20"/>
          <w:lang w:val="en-US"/>
        </w:rPr>
        <w:t xml:space="preserve"> </w:t>
      </w:r>
      <w:proofErr w:type="spellStart"/>
      <w:r w:rsidR="00C06776" w:rsidRPr="00B767DB">
        <w:rPr>
          <w:sz w:val="20"/>
          <w:szCs w:val="20"/>
          <w:lang w:val="en-US"/>
        </w:rPr>
        <w:t>bentuk</w:t>
      </w:r>
      <w:proofErr w:type="spellEnd"/>
      <w:r w:rsidR="00C06776" w:rsidRPr="00B767DB">
        <w:rPr>
          <w:sz w:val="20"/>
          <w:szCs w:val="20"/>
          <w:lang w:val="en-US"/>
        </w:rPr>
        <w:t xml:space="preserve"> </w:t>
      </w:r>
      <w:proofErr w:type="spellStart"/>
      <w:r w:rsidR="00C06776" w:rsidRPr="00B767DB">
        <w:rPr>
          <w:sz w:val="20"/>
          <w:szCs w:val="20"/>
          <w:lang w:val="en-US"/>
        </w:rPr>
        <w:t>resiliensi</w:t>
      </w:r>
      <w:proofErr w:type="spellEnd"/>
      <w:r w:rsidR="00C06776" w:rsidRPr="00B767DB">
        <w:rPr>
          <w:sz w:val="20"/>
          <w:szCs w:val="20"/>
          <w:lang w:val="en-US"/>
        </w:rPr>
        <w:t xml:space="preserve"> </w:t>
      </w:r>
      <w:proofErr w:type="spellStart"/>
      <w:r w:rsidR="00C06776" w:rsidRPr="00B767DB">
        <w:rPr>
          <w:sz w:val="20"/>
          <w:szCs w:val="20"/>
          <w:lang w:val="en-US"/>
        </w:rPr>
        <w:t>dalam</w:t>
      </w:r>
      <w:proofErr w:type="spellEnd"/>
      <w:r w:rsidR="00C06776" w:rsidRPr="00B767DB">
        <w:rPr>
          <w:sz w:val="20"/>
          <w:szCs w:val="20"/>
          <w:lang w:val="en-US"/>
        </w:rPr>
        <w:t xml:space="preserve"> </w:t>
      </w:r>
      <w:proofErr w:type="spellStart"/>
      <w:r w:rsidR="00C06776" w:rsidRPr="00B767DB">
        <w:rPr>
          <w:sz w:val="20"/>
          <w:szCs w:val="20"/>
          <w:lang w:val="en-US"/>
        </w:rPr>
        <w:t>konteks</w:t>
      </w:r>
      <w:proofErr w:type="spellEnd"/>
      <w:r w:rsidR="00C06776" w:rsidRPr="00B767DB">
        <w:rPr>
          <w:sz w:val="20"/>
          <w:szCs w:val="20"/>
          <w:lang w:val="en-US"/>
        </w:rPr>
        <w:t xml:space="preserve"> </w:t>
      </w:r>
      <w:proofErr w:type="spellStart"/>
      <w:r w:rsidR="00C06776" w:rsidRPr="00B767DB">
        <w:rPr>
          <w:sz w:val="20"/>
          <w:szCs w:val="20"/>
          <w:lang w:val="en-US"/>
        </w:rPr>
        <w:t>pendidikan</w:t>
      </w:r>
      <w:proofErr w:type="spellEnd"/>
      <w:r w:rsidR="00C06776" w:rsidRPr="00B767DB">
        <w:rPr>
          <w:sz w:val="20"/>
          <w:szCs w:val="20"/>
          <w:lang w:val="en-US"/>
        </w:rPr>
        <w:t xml:space="preserve">, yang </w:t>
      </w:r>
      <w:proofErr w:type="spellStart"/>
      <w:r w:rsidR="00C06776" w:rsidRPr="00B767DB">
        <w:rPr>
          <w:sz w:val="20"/>
          <w:szCs w:val="20"/>
          <w:lang w:val="en-US"/>
        </w:rPr>
        <w:t>dimaknai</w:t>
      </w:r>
      <w:proofErr w:type="spellEnd"/>
      <w:r w:rsidR="00C06776" w:rsidRPr="00B767DB">
        <w:rPr>
          <w:sz w:val="20"/>
          <w:szCs w:val="20"/>
          <w:lang w:val="en-US"/>
        </w:rPr>
        <w:t xml:space="preserve"> </w:t>
      </w:r>
      <w:proofErr w:type="spellStart"/>
      <w:r w:rsidR="00C06776" w:rsidRPr="00B767DB">
        <w:rPr>
          <w:sz w:val="20"/>
          <w:szCs w:val="20"/>
          <w:lang w:val="en-US"/>
        </w:rPr>
        <w:t>sebagai</w:t>
      </w:r>
      <w:proofErr w:type="spellEnd"/>
      <w:r w:rsidR="00C06776" w:rsidRPr="00B767DB">
        <w:rPr>
          <w:sz w:val="20"/>
          <w:szCs w:val="20"/>
          <w:lang w:val="en-US"/>
        </w:rPr>
        <w:t xml:space="preserve"> </w:t>
      </w:r>
      <w:proofErr w:type="spellStart"/>
      <w:r w:rsidR="00C06776" w:rsidRPr="00B767DB">
        <w:rPr>
          <w:sz w:val="20"/>
          <w:szCs w:val="20"/>
          <w:lang w:val="en-US"/>
        </w:rPr>
        <w:t>kemampuan</w:t>
      </w:r>
      <w:proofErr w:type="spellEnd"/>
      <w:r w:rsidR="00C06776" w:rsidRPr="00B767DB">
        <w:rPr>
          <w:sz w:val="20"/>
          <w:szCs w:val="20"/>
          <w:lang w:val="en-US"/>
        </w:rPr>
        <w:t xml:space="preserve"> </w:t>
      </w:r>
      <w:proofErr w:type="spellStart"/>
      <w:r w:rsidR="00C06776" w:rsidRPr="00B767DB">
        <w:rPr>
          <w:sz w:val="20"/>
          <w:szCs w:val="20"/>
          <w:lang w:val="en-US"/>
        </w:rPr>
        <w:t>individu</w:t>
      </w:r>
      <w:proofErr w:type="spellEnd"/>
      <w:r w:rsidR="00C06776" w:rsidRPr="00B767DB">
        <w:rPr>
          <w:sz w:val="20"/>
          <w:szCs w:val="20"/>
          <w:lang w:val="en-US"/>
        </w:rPr>
        <w:t xml:space="preserve"> </w:t>
      </w:r>
      <w:proofErr w:type="spellStart"/>
      <w:r w:rsidR="00C06776" w:rsidRPr="00B767DB">
        <w:rPr>
          <w:sz w:val="20"/>
          <w:szCs w:val="20"/>
          <w:lang w:val="en-US"/>
        </w:rPr>
        <w:t>dalam</w:t>
      </w:r>
      <w:proofErr w:type="spellEnd"/>
      <w:r w:rsidR="00C06776" w:rsidRPr="00B767DB">
        <w:rPr>
          <w:sz w:val="20"/>
          <w:szCs w:val="20"/>
          <w:lang w:val="en-US"/>
        </w:rPr>
        <w:t xml:space="preserve"> </w:t>
      </w:r>
      <w:proofErr w:type="spellStart"/>
      <w:r w:rsidR="00C06776" w:rsidRPr="00B767DB">
        <w:rPr>
          <w:sz w:val="20"/>
          <w:szCs w:val="20"/>
          <w:lang w:val="en-US"/>
        </w:rPr>
        <w:t>menghadapi</w:t>
      </w:r>
      <w:proofErr w:type="spellEnd"/>
      <w:r w:rsidR="00C06776" w:rsidRPr="00B767DB">
        <w:rPr>
          <w:sz w:val="20"/>
          <w:szCs w:val="20"/>
          <w:lang w:val="en-US"/>
        </w:rPr>
        <w:t xml:space="preserve"> </w:t>
      </w:r>
      <w:proofErr w:type="spellStart"/>
      <w:r w:rsidR="00C06776" w:rsidRPr="00B767DB">
        <w:rPr>
          <w:sz w:val="20"/>
          <w:szCs w:val="20"/>
          <w:lang w:val="en-US"/>
        </w:rPr>
        <w:t>tantangan</w:t>
      </w:r>
      <w:proofErr w:type="spellEnd"/>
      <w:r w:rsidR="00C06776" w:rsidRPr="00B767DB">
        <w:rPr>
          <w:sz w:val="20"/>
          <w:szCs w:val="20"/>
          <w:lang w:val="en-US"/>
        </w:rPr>
        <w:t xml:space="preserve"> dan </w:t>
      </w:r>
      <w:proofErr w:type="spellStart"/>
      <w:r w:rsidR="00C06776" w:rsidRPr="00B767DB">
        <w:rPr>
          <w:sz w:val="20"/>
          <w:szCs w:val="20"/>
          <w:lang w:val="en-US"/>
        </w:rPr>
        <w:t>tekanan</w:t>
      </w:r>
      <w:proofErr w:type="spellEnd"/>
      <w:r w:rsidR="00C06776" w:rsidRPr="00B767DB">
        <w:rPr>
          <w:sz w:val="20"/>
          <w:szCs w:val="20"/>
          <w:lang w:val="en-US"/>
        </w:rPr>
        <w:t xml:space="preserve"> </w:t>
      </w:r>
      <w:proofErr w:type="spellStart"/>
      <w:r w:rsidR="00C06776" w:rsidRPr="00B767DB">
        <w:rPr>
          <w:sz w:val="20"/>
          <w:szCs w:val="20"/>
          <w:lang w:val="en-US"/>
        </w:rPr>
        <w:t>selama</w:t>
      </w:r>
      <w:proofErr w:type="spellEnd"/>
      <w:r w:rsidR="00C06776" w:rsidRPr="00B767DB">
        <w:rPr>
          <w:sz w:val="20"/>
          <w:szCs w:val="20"/>
          <w:lang w:val="en-US"/>
        </w:rPr>
        <w:t xml:space="preserve"> proses </w:t>
      </w:r>
      <w:proofErr w:type="spellStart"/>
      <w:r w:rsidR="00C06776" w:rsidRPr="00B767DB">
        <w:rPr>
          <w:sz w:val="20"/>
          <w:szCs w:val="20"/>
          <w:lang w:val="en-US"/>
        </w:rPr>
        <w:t>pengembangan</w:t>
      </w:r>
      <w:proofErr w:type="spellEnd"/>
      <w:r w:rsidR="00C06776" w:rsidRPr="00B767DB">
        <w:rPr>
          <w:sz w:val="20"/>
          <w:szCs w:val="20"/>
          <w:lang w:val="en-US"/>
        </w:rPr>
        <w:t xml:space="preserve"> </w:t>
      </w:r>
      <w:proofErr w:type="spellStart"/>
      <w:r w:rsidR="00C06776" w:rsidRPr="00B767DB">
        <w:rPr>
          <w:sz w:val="20"/>
          <w:szCs w:val="20"/>
          <w:lang w:val="en-US"/>
        </w:rPr>
        <w:t>pendidikan</w:t>
      </w:r>
      <w:proofErr w:type="spellEnd"/>
      <w:r w:rsidR="00C06776" w:rsidRPr="00B767DB">
        <w:rPr>
          <w:sz w:val="20"/>
          <w:szCs w:val="20"/>
          <w:lang w:val="en-US"/>
        </w:rPr>
        <w:t xml:space="preserve">. </w:t>
      </w:r>
      <w:proofErr w:type="spellStart"/>
      <w:r w:rsidR="00C06776" w:rsidRPr="00B767DB">
        <w:rPr>
          <w:sz w:val="20"/>
          <w:szCs w:val="20"/>
          <w:lang w:val="en-US"/>
        </w:rPr>
        <w:t>Harahap</w:t>
      </w:r>
      <w:proofErr w:type="spellEnd"/>
      <w:r w:rsidR="00C06776" w:rsidRPr="00B767DB">
        <w:rPr>
          <w:sz w:val="20"/>
          <w:szCs w:val="20"/>
          <w:lang w:val="en-US"/>
        </w:rPr>
        <w:t xml:space="preserve"> juga </w:t>
      </w:r>
      <w:proofErr w:type="spellStart"/>
      <w:r w:rsidR="00C06776" w:rsidRPr="00B767DB">
        <w:rPr>
          <w:sz w:val="20"/>
          <w:szCs w:val="20"/>
          <w:lang w:val="en-US"/>
        </w:rPr>
        <w:t>menambahkan</w:t>
      </w:r>
      <w:proofErr w:type="spellEnd"/>
      <w:r w:rsidR="00C06776" w:rsidRPr="00B767DB">
        <w:rPr>
          <w:sz w:val="20"/>
          <w:szCs w:val="20"/>
          <w:lang w:val="en-US"/>
        </w:rPr>
        <w:t xml:space="preserve">, </w:t>
      </w:r>
      <w:proofErr w:type="spellStart"/>
      <w:r w:rsidR="00C06776" w:rsidRPr="00B767DB">
        <w:rPr>
          <w:sz w:val="20"/>
          <w:szCs w:val="20"/>
          <w:lang w:val="en-US"/>
        </w:rPr>
        <w:t>resiliensi</w:t>
      </w:r>
      <w:proofErr w:type="spellEnd"/>
      <w:r w:rsidR="00C06776" w:rsidRPr="00B767DB">
        <w:rPr>
          <w:sz w:val="20"/>
          <w:szCs w:val="20"/>
          <w:lang w:val="en-US"/>
        </w:rPr>
        <w:t xml:space="preserve"> </w:t>
      </w:r>
      <w:proofErr w:type="spellStart"/>
      <w:r w:rsidR="00C06776" w:rsidRPr="00B767DB">
        <w:rPr>
          <w:sz w:val="20"/>
          <w:szCs w:val="20"/>
          <w:lang w:val="en-US"/>
        </w:rPr>
        <w:t>dapat</w:t>
      </w:r>
      <w:proofErr w:type="spellEnd"/>
      <w:r w:rsidR="00C06776" w:rsidRPr="00B767DB">
        <w:rPr>
          <w:sz w:val="20"/>
          <w:szCs w:val="20"/>
          <w:lang w:val="en-US"/>
        </w:rPr>
        <w:t xml:space="preserve"> </w:t>
      </w:r>
      <w:proofErr w:type="spellStart"/>
      <w:r w:rsidR="00C06776" w:rsidRPr="00B767DB">
        <w:rPr>
          <w:sz w:val="20"/>
          <w:szCs w:val="20"/>
          <w:lang w:val="en-US"/>
        </w:rPr>
        <w:t>diartikan</w:t>
      </w:r>
      <w:proofErr w:type="spellEnd"/>
      <w:r w:rsidR="00C06776" w:rsidRPr="00B767DB">
        <w:rPr>
          <w:sz w:val="20"/>
          <w:szCs w:val="20"/>
          <w:lang w:val="en-US"/>
        </w:rPr>
        <w:t xml:space="preserve"> </w:t>
      </w:r>
      <w:proofErr w:type="spellStart"/>
      <w:r w:rsidR="00C06776" w:rsidRPr="00B767DB">
        <w:rPr>
          <w:sz w:val="20"/>
          <w:szCs w:val="20"/>
          <w:lang w:val="en-US"/>
        </w:rPr>
        <w:t>sebagai</w:t>
      </w:r>
      <w:proofErr w:type="spellEnd"/>
      <w:r w:rsidR="00C06776" w:rsidRPr="00B767DB">
        <w:rPr>
          <w:sz w:val="20"/>
          <w:szCs w:val="20"/>
          <w:lang w:val="en-US"/>
        </w:rPr>
        <w:t xml:space="preserve"> </w:t>
      </w:r>
      <w:proofErr w:type="spellStart"/>
      <w:r w:rsidR="00C06776" w:rsidRPr="00B767DB">
        <w:rPr>
          <w:sz w:val="20"/>
          <w:szCs w:val="20"/>
          <w:lang w:val="en-US"/>
        </w:rPr>
        <w:t>kapasitas</w:t>
      </w:r>
      <w:proofErr w:type="spellEnd"/>
      <w:r w:rsidR="00C06776" w:rsidRPr="00B767DB">
        <w:rPr>
          <w:sz w:val="20"/>
          <w:szCs w:val="20"/>
          <w:lang w:val="en-US"/>
        </w:rPr>
        <w:t xml:space="preserve"> </w:t>
      </w:r>
      <w:proofErr w:type="spellStart"/>
      <w:r w:rsidR="00C06776" w:rsidRPr="00B767DB">
        <w:rPr>
          <w:sz w:val="20"/>
          <w:szCs w:val="20"/>
          <w:lang w:val="en-US"/>
        </w:rPr>
        <w:t>individu</w:t>
      </w:r>
      <w:proofErr w:type="spellEnd"/>
      <w:r w:rsidR="00C06776" w:rsidRPr="00B767DB">
        <w:rPr>
          <w:sz w:val="20"/>
          <w:szCs w:val="20"/>
          <w:lang w:val="en-US"/>
        </w:rPr>
        <w:t xml:space="preserve"> </w:t>
      </w:r>
      <w:proofErr w:type="spellStart"/>
      <w:r w:rsidR="00C06776" w:rsidRPr="00B767DB">
        <w:rPr>
          <w:sz w:val="20"/>
          <w:szCs w:val="20"/>
          <w:lang w:val="en-US"/>
        </w:rPr>
        <w:t>atau</w:t>
      </w:r>
      <w:proofErr w:type="spellEnd"/>
      <w:r w:rsidR="00C06776" w:rsidRPr="00B767DB">
        <w:rPr>
          <w:sz w:val="20"/>
          <w:szCs w:val="20"/>
          <w:lang w:val="en-US"/>
        </w:rPr>
        <w:t xml:space="preserve"> </w:t>
      </w:r>
      <w:proofErr w:type="spellStart"/>
      <w:r w:rsidR="00C06776" w:rsidRPr="00B767DB">
        <w:rPr>
          <w:sz w:val="20"/>
          <w:szCs w:val="20"/>
          <w:lang w:val="en-US"/>
        </w:rPr>
        <w:t>kelompok</w:t>
      </w:r>
      <w:proofErr w:type="spellEnd"/>
      <w:r w:rsidR="00C06776" w:rsidRPr="00B767DB">
        <w:rPr>
          <w:sz w:val="20"/>
          <w:szCs w:val="20"/>
          <w:lang w:val="en-US"/>
        </w:rPr>
        <w:t xml:space="preserve"> </w:t>
      </w:r>
      <w:proofErr w:type="spellStart"/>
      <w:r w:rsidR="00C06776" w:rsidRPr="00B767DB">
        <w:rPr>
          <w:sz w:val="20"/>
          <w:szCs w:val="20"/>
          <w:lang w:val="en-US"/>
        </w:rPr>
        <w:t>untuk</w:t>
      </w:r>
      <w:proofErr w:type="spellEnd"/>
      <w:r w:rsidR="00C06776" w:rsidRPr="00B767DB">
        <w:rPr>
          <w:sz w:val="20"/>
          <w:szCs w:val="20"/>
          <w:lang w:val="en-US"/>
        </w:rPr>
        <w:t xml:space="preserve"> </w:t>
      </w:r>
      <w:proofErr w:type="spellStart"/>
      <w:r w:rsidR="00C06776" w:rsidRPr="00B767DB">
        <w:rPr>
          <w:sz w:val="20"/>
          <w:szCs w:val="20"/>
          <w:lang w:val="en-US"/>
        </w:rPr>
        <w:t>menghadapi</w:t>
      </w:r>
      <w:proofErr w:type="spellEnd"/>
      <w:r w:rsidR="00C06776" w:rsidRPr="00B767DB">
        <w:rPr>
          <w:sz w:val="20"/>
          <w:szCs w:val="20"/>
          <w:lang w:val="en-US"/>
        </w:rPr>
        <w:t xml:space="preserve">, </w:t>
      </w:r>
      <w:proofErr w:type="spellStart"/>
      <w:r w:rsidR="00C06776" w:rsidRPr="00B767DB">
        <w:rPr>
          <w:sz w:val="20"/>
          <w:szCs w:val="20"/>
          <w:lang w:val="en-US"/>
        </w:rPr>
        <w:t>mencegah</w:t>
      </w:r>
      <w:proofErr w:type="spellEnd"/>
      <w:r w:rsidR="00C06776" w:rsidRPr="00B767DB">
        <w:rPr>
          <w:sz w:val="20"/>
          <w:szCs w:val="20"/>
          <w:lang w:val="en-US"/>
        </w:rPr>
        <w:t xml:space="preserve">, </w:t>
      </w:r>
      <w:proofErr w:type="spellStart"/>
      <w:r w:rsidR="00C06776" w:rsidRPr="00B767DB">
        <w:rPr>
          <w:sz w:val="20"/>
          <w:szCs w:val="20"/>
          <w:lang w:val="en-US"/>
        </w:rPr>
        <w:t>mengurangi</w:t>
      </w:r>
      <w:proofErr w:type="spellEnd"/>
      <w:r w:rsidR="00C06776" w:rsidRPr="00B767DB">
        <w:rPr>
          <w:sz w:val="20"/>
          <w:szCs w:val="20"/>
          <w:lang w:val="en-US"/>
        </w:rPr>
        <w:t xml:space="preserve">, </w:t>
      </w:r>
      <w:proofErr w:type="spellStart"/>
      <w:r w:rsidR="00C06776" w:rsidRPr="00B767DB">
        <w:rPr>
          <w:sz w:val="20"/>
          <w:szCs w:val="20"/>
          <w:lang w:val="en-US"/>
        </w:rPr>
        <w:t>atau</w:t>
      </w:r>
      <w:proofErr w:type="spellEnd"/>
      <w:r w:rsidR="00C06776" w:rsidRPr="00B767DB">
        <w:rPr>
          <w:sz w:val="20"/>
          <w:szCs w:val="20"/>
          <w:lang w:val="en-US"/>
        </w:rPr>
        <w:t xml:space="preserve"> </w:t>
      </w:r>
      <w:proofErr w:type="spellStart"/>
      <w:r w:rsidR="00C06776" w:rsidRPr="00B767DB">
        <w:rPr>
          <w:sz w:val="20"/>
          <w:szCs w:val="20"/>
          <w:lang w:val="en-US"/>
        </w:rPr>
        <w:t>bahkan</w:t>
      </w:r>
      <w:proofErr w:type="spellEnd"/>
      <w:r w:rsidR="00C06776" w:rsidRPr="00B767DB">
        <w:rPr>
          <w:sz w:val="20"/>
          <w:szCs w:val="20"/>
          <w:lang w:val="en-US"/>
        </w:rPr>
        <w:t xml:space="preserve"> </w:t>
      </w:r>
      <w:proofErr w:type="spellStart"/>
      <w:r w:rsidR="00C06776" w:rsidRPr="00B767DB">
        <w:rPr>
          <w:sz w:val="20"/>
          <w:szCs w:val="20"/>
          <w:lang w:val="en-US"/>
        </w:rPr>
        <w:t>menghapus</w:t>
      </w:r>
      <w:proofErr w:type="spellEnd"/>
      <w:r w:rsidR="00C06776" w:rsidRPr="00B767DB">
        <w:rPr>
          <w:sz w:val="20"/>
          <w:szCs w:val="20"/>
          <w:lang w:val="en-US"/>
        </w:rPr>
        <w:t xml:space="preserve"> </w:t>
      </w:r>
      <w:proofErr w:type="spellStart"/>
      <w:r w:rsidR="00C06776" w:rsidRPr="00B767DB">
        <w:rPr>
          <w:sz w:val="20"/>
          <w:szCs w:val="20"/>
          <w:lang w:val="en-US"/>
        </w:rPr>
        <w:t>dampak</w:t>
      </w:r>
      <w:proofErr w:type="spellEnd"/>
      <w:r w:rsidR="00C06776" w:rsidRPr="00B767DB">
        <w:rPr>
          <w:sz w:val="20"/>
          <w:szCs w:val="20"/>
          <w:lang w:val="en-US"/>
        </w:rPr>
        <w:t xml:space="preserve"> </w:t>
      </w:r>
      <w:proofErr w:type="spellStart"/>
      <w:r w:rsidR="00C06776" w:rsidRPr="00B767DB">
        <w:rPr>
          <w:sz w:val="20"/>
          <w:szCs w:val="20"/>
          <w:lang w:val="en-US"/>
        </w:rPr>
        <w:t>negatif</w:t>
      </w:r>
      <w:proofErr w:type="spellEnd"/>
      <w:r w:rsidR="00C06776" w:rsidRPr="00B767DB">
        <w:rPr>
          <w:sz w:val="20"/>
          <w:szCs w:val="20"/>
          <w:lang w:val="en-US"/>
        </w:rPr>
        <w:t xml:space="preserve"> yang </w:t>
      </w:r>
      <w:proofErr w:type="spellStart"/>
      <w:r w:rsidR="00C06776" w:rsidRPr="00B767DB">
        <w:rPr>
          <w:sz w:val="20"/>
          <w:szCs w:val="20"/>
          <w:lang w:val="en-US"/>
        </w:rPr>
        <w:t>mereka</w:t>
      </w:r>
      <w:proofErr w:type="spellEnd"/>
      <w:r w:rsidR="00C06776" w:rsidRPr="00B767DB">
        <w:rPr>
          <w:sz w:val="20"/>
          <w:szCs w:val="20"/>
          <w:lang w:val="en-US"/>
        </w:rPr>
        <w:t xml:space="preserve"> </w:t>
      </w:r>
      <w:proofErr w:type="spellStart"/>
      <w:r w:rsidR="00C06776" w:rsidRPr="00B767DB">
        <w:rPr>
          <w:sz w:val="20"/>
          <w:szCs w:val="20"/>
          <w:lang w:val="en-US"/>
        </w:rPr>
        <w:t>alami</w:t>
      </w:r>
      <w:proofErr w:type="spellEnd"/>
      <w:r w:rsidR="00C06776" w:rsidRPr="00B767DB">
        <w:rPr>
          <w:sz w:val="20"/>
          <w:szCs w:val="20"/>
          <w:lang w:val="en-US"/>
        </w:rPr>
        <w:t xml:space="preserve">, </w:t>
      </w:r>
      <w:proofErr w:type="spellStart"/>
      <w:r w:rsidR="00C06776" w:rsidRPr="00B767DB">
        <w:rPr>
          <w:sz w:val="20"/>
          <w:szCs w:val="20"/>
          <w:lang w:val="en-US"/>
        </w:rPr>
        <w:t>sehingga</w:t>
      </w:r>
      <w:proofErr w:type="spellEnd"/>
      <w:r w:rsidR="00C06776" w:rsidRPr="00B767DB">
        <w:rPr>
          <w:sz w:val="20"/>
          <w:szCs w:val="20"/>
          <w:lang w:val="en-US"/>
        </w:rPr>
        <w:t xml:space="preserve"> </w:t>
      </w:r>
      <w:proofErr w:type="spellStart"/>
      <w:r w:rsidR="00C06776" w:rsidRPr="00B767DB">
        <w:rPr>
          <w:sz w:val="20"/>
          <w:szCs w:val="20"/>
          <w:lang w:val="en-US"/>
        </w:rPr>
        <w:t>situasi</w:t>
      </w:r>
      <w:proofErr w:type="spellEnd"/>
      <w:r w:rsidR="00C06776" w:rsidRPr="00B767DB">
        <w:rPr>
          <w:sz w:val="20"/>
          <w:szCs w:val="20"/>
          <w:lang w:val="en-US"/>
        </w:rPr>
        <w:t xml:space="preserve"> </w:t>
      </w:r>
      <w:proofErr w:type="spellStart"/>
      <w:r w:rsidR="00C06776" w:rsidRPr="00B767DB">
        <w:rPr>
          <w:sz w:val="20"/>
          <w:szCs w:val="20"/>
          <w:lang w:val="en-US"/>
        </w:rPr>
        <w:t>tersebut</w:t>
      </w:r>
      <w:proofErr w:type="spellEnd"/>
      <w:r w:rsidR="00C06776" w:rsidRPr="00B767DB">
        <w:rPr>
          <w:sz w:val="20"/>
          <w:szCs w:val="20"/>
          <w:lang w:val="en-US"/>
        </w:rPr>
        <w:t xml:space="preserve"> </w:t>
      </w:r>
      <w:proofErr w:type="spellStart"/>
      <w:r w:rsidR="00C06776" w:rsidRPr="00B767DB">
        <w:rPr>
          <w:sz w:val="20"/>
          <w:szCs w:val="20"/>
          <w:lang w:val="en-US"/>
        </w:rPr>
        <w:t>dapat</w:t>
      </w:r>
      <w:proofErr w:type="spellEnd"/>
      <w:r w:rsidR="00C06776" w:rsidRPr="00B767DB">
        <w:rPr>
          <w:sz w:val="20"/>
          <w:szCs w:val="20"/>
          <w:lang w:val="en-US"/>
        </w:rPr>
        <w:t xml:space="preserve"> </w:t>
      </w:r>
      <w:proofErr w:type="spellStart"/>
      <w:r w:rsidR="00C06776" w:rsidRPr="00B767DB">
        <w:rPr>
          <w:sz w:val="20"/>
          <w:szCs w:val="20"/>
          <w:lang w:val="en-US"/>
        </w:rPr>
        <w:t>diatasi</w:t>
      </w:r>
      <w:proofErr w:type="spellEnd"/>
      <w:r w:rsidR="00C06776" w:rsidRPr="00B767DB">
        <w:rPr>
          <w:sz w:val="20"/>
          <w:szCs w:val="20"/>
          <w:lang w:val="en-US"/>
        </w:rPr>
        <w:t xml:space="preserve"> </w:t>
      </w:r>
      <w:proofErr w:type="spellStart"/>
      <w:r w:rsidR="00C06776" w:rsidRPr="00B767DB">
        <w:rPr>
          <w:sz w:val="20"/>
          <w:szCs w:val="20"/>
          <w:lang w:val="en-US"/>
        </w:rPr>
        <w:t>secara</w:t>
      </w:r>
      <w:proofErr w:type="spellEnd"/>
      <w:r w:rsidR="00C06776" w:rsidRPr="00B767DB">
        <w:rPr>
          <w:sz w:val="20"/>
          <w:szCs w:val="20"/>
          <w:lang w:val="en-US"/>
        </w:rPr>
        <w:t xml:space="preserve"> </w:t>
      </w:r>
      <w:proofErr w:type="spellStart"/>
      <w:r w:rsidR="00C06776" w:rsidRPr="00B767DB">
        <w:rPr>
          <w:sz w:val="20"/>
          <w:szCs w:val="20"/>
          <w:lang w:val="en-US"/>
        </w:rPr>
        <w:t>efektif</w:t>
      </w:r>
      <w:proofErr w:type="spellEnd"/>
      <w:r w:rsidR="00C06776" w:rsidRPr="00B767DB">
        <w:rPr>
          <w:sz w:val="20"/>
          <w:szCs w:val="20"/>
          <w:lang w:val="en-US"/>
        </w:rPr>
        <w:t xml:space="preserve"> </w:t>
      </w:r>
      <w:r w:rsidR="00C06776" w:rsidRPr="00B767DB">
        <w:rPr>
          <w:sz w:val="20"/>
          <w:szCs w:val="20"/>
          <w:lang w:val="en-US"/>
        </w:rPr>
        <w:fldChar w:fldCharType="begin" w:fldLock="1"/>
      </w:r>
      <w:r w:rsidR="00C06776" w:rsidRPr="00B767DB">
        <w:rPr>
          <w:sz w:val="20"/>
          <w:szCs w:val="20"/>
          <w:lang w:val="en-US"/>
        </w:rPr>
        <w:instrText>ADDIN CSL_CITATION {"citationItems":[{"id":"ITEM-1","itemData":{"ISSN":"2798-8686","author":[{"dropping-particle":"","family":"Irawan","given":"Rizka","non-dropping-particle":"","parse-names":false,"suffix":""},{"dropping-particle":"","family":"Renata","given":"Dian","non-dropping-particle":"","parse-names":false,"suffix":""},{"dropping-particle":"","family":"Dachmiati","given":"Sabrina","non-dropping-particle":"","parse-names":false,"suffix":""}],"container-title":"Orien: Cakrawala Ilmiah Mahasiswa","id":"ITEM-1","issue":"2","issued":{"date-parts":[["2022"]]},"page":"135-140","title":"Resiliensi akademik siswa","type":"article-journal","volume":"2"},"uris":["http://www.mendeley.com/documents/?uuid=1166f01f-d8a9-40f7-872d-1326001f8206"]}],"mendeley":{"formattedCitation":"[4]","plainTextFormattedCitation":"[4]","previouslyFormattedCitation":"[4]"},"properties":{"noteIndex":0},"schema":"https://github.com/citation-style-language/schema/raw/master/csl-citation.json"}</w:instrText>
      </w:r>
      <w:r w:rsidR="00C06776" w:rsidRPr="00B767DB">
        <w:rPr>
          <w:sz w:val="20"/>
          <w:szCs w:val="20"/>
          <w:lang w:val="en-US"/>
        </w:rPr>
        <w:fldChar w:fldCharType="separate"/>
      </w:r>
      <w:r w:rsidR="00C06776" w:rsidRPr="00B767DB">
        <w:rPr>
          <w:noProof/>
          <w:sz w:val="20"/>
          <w:szCs w:val="20"/>
          <w:lang w:val="en-US"/>
        </w:rPr>
        <w:t>[4]</w:t>
      </w:r>
      <w:r w:rsidR="00C06776" w:rsidRPr="00B767DB">
        <w:rPr>
          <w:sz w:val="20"/>
          <w:szCs w:val="20"/>
          <w:lang w:val="en-US"/>
        </w:rPr>
        <w:fldChar w:fldCharType="end"/>
      </w:r>
      <w:r w:rsidR="00C06776" w:rsidRPr="00B767DB">
        <w:rPr>
          <w:sz w:val="20"/>
          <w:szCs w:val="20"/>
          <w:lang w:val="en-US"/>
        </w:rPr>
        <w:t xml:space="preserve">. </w:t>
      </w:r>
      <w:proofErr w:type="spellStart"/>
      <w:r w:rsidR="006F6F9C" w:rsidRPr="00B767DB">
        <w:rPr>
          <w:sz w:val="20"/>
          <w:szCs w:val="20"/>
          <w:lang w:val="en-US"/>
        </w:rPr>
        <w:t>Corsini</w:t>
      </w:r>
      <w:proofErr w:type="spellEnd"/>
      <w:r w:rsidR="006F6F9C" w:rsidRPr="00B767DB">
        <w:rPr>
          <w:sz w:val="20"/>
          <w:szCs w:val="20"/>
          <w:lang w:val="en-US"/>
        </w:rPr>
        <w:t xml:space="preserve"> </w:t>
      </w:r>
      <w:proofErr w:type="spellStart"/>
      <w:r w:rsidR="006F6F9C" w:rsidRPr="00B767DB">
        <w:rPr>
          <w:sz w:val="20"/>
          <w:szCs w:val="20"/>
          <w:lang w:val="en-US"/>
        </w:rPr>
        <w:t>berpendapat</w:t>
      </w:r>
      <w:proofErr w:type="spellEnd"/>
      <w:r w:rsidR="006F6F9C" w:rsidRPr="00B767DB">
        <w:rPr>
          <w:sz w:val="20"/>
          <w:szCs w:val="20"/>
          <w:lang w:val="en-US"/>
        </w:rPr>
        <w:t xml:space="preserve">, </w:t>
      </w:r>
      <w:proofErr w:type="spellStart"/>
      <w:r w:rsidR="006F6F9C" w:rsidRPr="00B767DB">
        <w:rPr>
          <w:sz w:val="20"/>
          <w:szCs w:val="20"/>
          <w:lang w:val="en-US"/>
        </w:rPr>
        <w:t>resiliensi</w:t>
      </w:r>
      <w:proofErr w:type="spellEnd"/>
      <w:r w:rsidR="006F6F9C" w:rsidRPr="00B767DB">
        <w:rPr>
          <w:sz w:val="20"/>
          <w:szCs w:val="20"/>
          <w:lang w:val="en-US"/>
        </w:rPr>
        <w:t xml:space="preserve"> </w:t>
      </w:r>
      <w:proofErr w:type="spellStart"/>
      <w:r w:rsidR="006F6F9C" w:rsidRPr="00B767DB">
        <w:rPr>
          <w:sz w:val="20"/>
          <w:szCs w:val="20"/>
          <w:lang w:val="en-US"/>
        </w:rPr>
        <w:t>akademik</w:t>
      </w:r>
      <w:proofErr w:type="spellEnd"/>
      <w:r w:rsidR="006F6F9C" w:rsidRPr="00B767DB">
        <w:rPr>
          <w:sz w:val="20"/>
          <w:szCs w:val="20"/>
          <w:lang w:val="en-US"/>
        </w:rPr>
        <w:t xml:space="preserve"> </w:t>
      </w:r>
      <w:proofErr w:type="spellStart"/>
      <w:r w:rsidR="006F6F9C" w:rsidRPr="00B767DB">
        <w:rPr>
          <w:sz w:val="20"/>
          <w:szCs w:val="20"/>
          <w:lang w:val="en-US"/>
        </w:rPr>
        <w:t>merujuk</w:t>
      </w:r>
      <w:proofErr w:type="spellEnd"/>
      <w:r w:rsidR="006F6F9C" w:rsidRPr="00B767DB">
        <w:rPr>
          <w:sz w:val="20"/>
          <w:szCs w:val="20"/>
          <w:lang w:val="en-US"/>
        </w:rPr>
        <w:t xml:space="preserve"> pada </w:t>
      </w:r>
      <w:proofErr w:type="spellStart"/>
      <w:r w:rsidR="006F6F9C" w:rsidRPr="00B767DB">
        <w:rPr>
          <w:sz w:val="20"/>
          <w:szCs w:val="20"/>
          <w:lang w:val="en-US"/>
        </w:rPr>
        <w:t>kemampuan</w:t>
      </w:r>
      <w:proofErr w:type="spellEnd"/>
      <w:r w:rsidR="006F6F9C" w:rsidRPr="00B767DB">
        <w:rPr>
          <w:sz w:val="20"/>
          <w:szCs w:val="20"/>
          <w:lang w:val="en-US"/>
        </w:rPr>
        <w:t xml:space="preserve"> </w:t>
      </w:r>
      <w:proofErr w:type="spellStart"/>
      <w:r w:rsidR="006F6F9C" w:rsidRPr="00B767DB">
        <w:rPr>
          <w:sz w:val="20"/>
          <w:szCs w:val="20"/>
          <w:lang w:val="en-US"/>
        </w:rPr>
        <w:t>individu</w:t>
      </w:r>
      <w:proofErr w:type="spellEnd"/>
      <w:r w:rsidR="006F6F9C" w:rsidRPr="00B767DB">
        <w:rPr>
          <w:sz w:val="20"/>
          <w:szCs w:val="20"/>
          <w:lang w:val="en-US"/>
        </w:rPr>
        <w:t xml:space="preserve"> </w:t>
      </w:r>
      <w:proofErr w:type="spellStart"/>
      <w:r w:rsidR="006F6F9C" w:rsidRPr="00B767DB">
        <w:rPr>
          <w:sz w:val="20"/>
          <w:szCs w:val="20"/>
          <w:lang w:val="en-US"/>
        </w:rPr>
        <w:t>untuk</w:t>
      </w:r>
      <w:proofErr w:type="spellEnd"/>
      <w:r w:rsidR="006F6F9C" w:rsidRPr="00B767DB">
        <w:rPr>
          <w:sz w:val="20"/>
          <w:szCs w:val="20"/>
          <w:lang w:val="en-US"/>
        </w:rPr>
        <w:t xml:space="preserve"> </w:t>
      </w:r>
      <w:proofErr w:type="spellStart"/>
      <w:r w:rsidR="006F6F9C" w:rsidRPr="00B767DB">
        <w:rPr>
          <w:sz w:val="20"/>
          <w:szCs w:val="20"/>
          <w:lang w:val="en-US"/>
        </w:rPr>
        <w:t>bertahan</w:t>
      </w:r>
      <w:proofErr w:type="spellEnd"/>
      <w:r w:rsidR="006F6F9C" w:rsidRPr="00B767DB">
        <w:rPr>
          <w:sz w:val="20"/>
          <w:szCs w:val="20"/>
          <w:lang w:val="en-US"/>
        </w:rPr>
        <w:t xml:space="preserve"> dan </w:t>
      </w:r>
      <w:proofErr w:type="spellStart"/>
      <w:r w:rsidR="006F6F9C" w:rsidRPr="00B767DB">
        <w:rPr>
          <w:sz w:val="20"/>
          <w:szCs w:val="20"/>
          <w:lang w:val="en-US"/>
        </w:rPr>
        <w:t>mengatasi</w:t>
      </w:r>
      <w:proofErr w:type="spellEnd"/>
      <w:r w:rsidR="006F6F9C" w:rsidRPr="00B767DB">
        <w:rPr>
          <w:sz w:val="20"/>
          <w:szCs w:val="20"/>
          <w:lang w:val="en-US"/>
        </w:rPr>
        <w:t xml:space="preserve"> </w:t>
      </w:r>
      <w:proofErr w:type="spellStart"/>
      <w:r w:rsidR="006F6F9C" w:rsidRPr="00B767DB">
        <w:rPr>
          <w:sz w:val="20"/>
          <w:szCs w:val="20"/>
          <w:lang w:val="en-US"/>
        </w:rPr>
        <w:t>berbagai</w:t>
      </w:r>
      <w:proofErr w:type="spellEnd"/>
      <w:r w:rsidR="006F6F9C" w:rsidRPr="00B767DB">
        <w:rPr>
          <w:sz w:val="20"/>
          <w:szCs w:val="20"/>
          <w:lang w:val="en-US"/>
        </w:rPr>
        <w:t xml:space="preserve"> </w:t>
      </w:r>
      <w:proofErr w:type="spellStart"/>
      <w:r w:rsidR="006F6F9C" w:rsidRPr="00B767DB">
        <w:rPr>
          <w:sz w:val="20"/>
          <w:szCs w:val="20"/>
          <w:lang w:val="en-US"/>
        </w:rPr>
        <w:t>tantangan</w:t>
      </w:r>
      <w:proofErr w:type="spellEnd"/>
      <w:r w:rsidR="006F6F9C" w:rsidRPr="00B767DB">
        <w:rPr>
          <w:sz w:val="20"/>
          <w:szCs w:val="20"/>
          <w:lang w:val="en-US"/>
        </w:rPr>
        <w:t xml:space="preserve"> </w:t>
      </w:r>
      <w:proofErr w:type="spellStart"/>
      <w:r w:rsidR="006F6F9C" w:rsidRPr="00B767DB">
        <w:rPr>
          <w:sz w:val="20"/>
          <w:szCs w:val="20"/>
          <w:lang w:val="en-US"/>
        </w:rPr>
        <w:t>dalam</w:t>
      </w:r>
      <w:proofErr w:type="spellEnd"/>
      <w:r w:rsidR="006F6F9C" w:rsidRPr="00B767DB">
        <w:rPr>
          <w:sz w:val="20"/>
          <w:szCs w:val="20"/>
          <w:lang w:val="en-US"/>
        </w:rPr>
        <w:t xml:space="preserve"> </w:t>
      </w:r>
      <w:proofErr w:type="spellStart"/>
      <w:r w:rsidR="006F6F9C" w:rsidRPr="00B767DB">
        <w:rPr>
          <w:sz w:val="20"/>
          <w:szCs w:val="20"/>
          <w:lang w:val="en-US"/>
        </w:rPr>
        <w:t>tugas-tugas</w:t>
      </w:r>
      <w:proofErr w:type="spellEnd"/>
      <w:r w:rsidR="006F6F9C" w:rsidRPr="00B767DB">
        <w:rPr>
          <w:sz w:val="20"/>
          <w:szCs w:val="20"/>
          <w:lang w:val="en-US"/>
        </w:rPr>
        <w:t xml:space="preserve"> </w:t>
      </w:r>
      <w:proofErr w:type="spellStart"/>
      <w:r w:rsidR="006F6F9C" w:rsidRPr="00B767DB">
        <w:rPr>
          <w:sz w:val="20"/>
          <w:szCs w:val="20"/>
          <w:lang w:val="en-US"/>
        </w:rPr>
        <w:t>akademik</w:t>
      </w:r>
      <w:proofErr w:type="spellEnd"/>
      <w:r w:rsidR="006F6F9C" w:rsidRPr="00B767DB">
        <w:rPr>
          <w:sz w:val="20"/>
          <w:szCs w:val="20"/>
          <w:lang w:val="en-US"/>
        </w:rPr>
        <w:t xml:space="preserve"> di </w:t>
      </w:r>
      <w:proofErr w:type="spellStart"/>
      <w:r w:rsidR="006F6F9C" w:rsidRPr="00B767DB">
        <w:rPr>
          <w:sz w:val="20"/>
          <w:szCs w:val="20"/>
          <w:lang w:val="en-US"/>
        </w:rPr>
        <w:t>lingkungan</w:t>
      </w:r>
      <w:proofErr w:type="spellEnd"/>
      <w:r w:rsidR="006F6F9C" w:rsidRPr="00B767DB">
        <w:rPr>
          <w:sz w:val="20"/>
          <w:szCs w:val="20"/>
          <w:lang w:val="en-US"/>
        </w:rPr>
        <w:t xml:space="preserve"> Pendidikan </w:t>
      </w:r>
      <w:r w:rsidR="006F6F9C" w:rsidRPr="00B767DB">
        <w:rPr>
          <w:sz w:val="20"/>
          <w:szCs w:val="20"/>
          <w:lang w:val="en-US"/>
        </w:rPr>
        <w:fldChar w:fldCharType="begin" w:fldLock="1"/>
      </w:r>
      <w:r w:rsidR="00265234" w:rsidRPr="00B767DB">
        <w:rPr>
          <w:sz w:val="20"/>
          <w:szCs w:val="20"/>
          <w:lang w:val="en-US"/>
        </w:rPr>
        <w:instrText>ADDIN CSL_CITATION {"citationItems":[{"id":"ITEM-1","itemData":{"ISBN":"978-602-60885-1-2","abstract":"Abstrak Mahasiswa bertanggung jawab atas hidupnya sendiri dalam menentukan masa depannya, sedangkan pada masa ini masih membutuhkan orang lain dalam menghadapi permasalahan yang berkaitan dengan proses perkembangannya. Resiliensi dibutuhkan pada mahasiswa agar mampu keluar dari keadaan yang membuatnya tertekan. Salah satu faktor yang dapat membentuk resiliensi adalah self-esteem. Studi ini bertujuan untuk menguji secara empiris hubungan self-esteem dengan resiliensi akademik pada mahasiswa. Penelitian ini menganalisis sebanyak 53 orang. Alat ukur yang digunakan adalah Skala Self-Esteem dan Skala Resiliensi Akademik. Metode analisis statistik yang digunakan yaitu analisis korelasi product moment. Hasil penelitian ini menunjukkan adanya hubungan yang positif antara self-esteem dengan resiliensi akademik (R=0.52, p&lt;0,05). Abstract Students are responsible for their own life in determining their future, while in this time still need others in dealing with problems related to the development process. Resilience is needed to students from being circulating from circumstances that make it depressed. One factor that can form resilience is self-esteem. Self-esteem. The study aims to empire the empirical relationship of self-esteem relationship with academic resilience in students. This study analyzed as many as 53 people. The measuring tool used is a scale of the self-esteem and academic scale rescue. The statistical analysis method used is analysis of the reorce of correlation. This result indicates a positive relationship between self-esteem with academic resilience, (R = 0.52, p &lt;0,05).","author":[{"dropping-particle":"","family":"Sholichah","given":"Ima Fitri","non-dropping-particle":"","parse-names":false,"suffix":""},{"dropping-particle":"","family":"Paulana","given":"Andi Nadira","non-dropping-particle":"","parse-names":false,"suffix":""},{"dropping-particle":"","family":"Fitriya","given":"Putri","non-dropping-particle":"","parse-names":false,"suffix":""}],"container-title":"Proceeding National Conference Psikologi UMG","id":"ITEM-1","issue":"2002","issued":{"date-parts":[["2018"]]},"page":"191-197","title":"Self-Esteem Dan Resiliensi Akademik Mahasiswa","type":"article-journal"},"uris":["http://www.mendeley.com/documents/?uuid=da276e22-faf5-446c-933d-4ff58913981f"]}],"mendeley":{"formattedCitation":"[8]","plainTextFormattedCitation":"[8]","previouslyFormattedCitation":"[8]"},"properties":{"noteIndex":0},"schema":"https://github.com/citation-style-language/schema/raw/master/csl-citation.json"}</w:instrText>
      </w:r>
      <w:r w:rsidR="006F6F9C" w:rsidRPr="00B767DB">
        <w:rPr>
          <w:sz w:val="20"/>
          <w:szCs w:val="20"/>
          <w:lang w:val="en-US"/>
        </w:rPr>
        <w:fldChar w:fldCharType="separate"/>
      </w:r>
      <w:r w:rsidR="00E52EE3" w:rsidRPr="00B767DB">
        <w:rPr>
          <w:noProof/>
          <w:sz w:val="20"/>
          <w:szCs w:val="20"/>
          <w:lang w:val="en-US"/>
        </w:rPr>
        <w:t>[8]</w:t>
      </w:r>
      <w:r w:rsidR="006F6F9C" w:rsidRPr="00B767DB">
        <w:rPr>
          <w:sz w:val="20"/>
          <w:szCs w:val="20"/>
          <w:lang w:val="en-US"/>
        </w:rPr>
        <w:fldChar w:fldCharType="end"/>
      </w:r>
      <w:r w:rsidR="006F6F9C" w:rsidRPr="00B767DB">
        <w:rPr>
          <w:sz w:val="20"/>
          <w:szCs w:val="20"/>
          <w:lang w:val="en-US"/>
        </w:rPr>
        <w:t>.</w:t>
      </w:r>
    </w:p>
    <w:p w14:paraId="13C5FFDC" w14:textId="07F955B0" w:rsidR="000160F0" w:rsidRPr="00B767DB" w:rsidRDefault="00D870C0" w:rsidP="00777C95">
      <w:pPr>
        <w:shd w:val="clear" w:color="auto" w:fill="FFFFFF"/>
        <w:ind w:firstLine="720"/>
        <w:jc w:val="both"/>
        <w:rPr>
          <w:sz w:val="20"/>
          <w:szCs w:val="20"/>
          <w:lang w:val="en-US"/>
        </w:rPr>
      </w:pPr>
      <w:proofErr w:type="spellStart"/>
      <w:r w:rsidRPr="00B767DB">
        <w:rPr>
          <w:sz w:val="20"/>
          <w:szCs w:val="20"/>
          <w:lang w:val="en-US"/>
        </w:rPr>
        <w:t>Berdasarkan</w:t>
      </w:r>
      <w:proofErr w:type="spellEnd"/>
      <w:r w:rsidRPr="00B767DB">
        <w:rPr>
          <w:sz w:val="20"/>
          <w:szCs w:val="20"/>
          <w:lang w:val="en-US"/>
        </w:rPr>
        <w:t xml:space="preserve"> </w:t>
      </w:r>
      <w:proofErr w:type="spellStart"/>
      <w:r w:rsidRPr="00B767DB">
        <w:rPr>
          <w:sz w:val="20"/>
          <w:szCs w:val="20"/>
          <w:lang w:val="en-US"/>
        </w:rPr>
        <w:t>hasil</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proofErr w:type="spellStart"/>
      <w:r w:rsidRPr="00B767DB">
        <w:rPr>
          <w:sz w:val="20"/>
          <w:szCs w:val="20"/>
          <w:lang w:val="en-US"/>
        </w:rPr>
        <w:t>survei</w:t>
      </w:r>
      <w:proofErr w:type="spellEnd"/>
      <w:r w:rsidRPr="00B767DB">
        <w:rPr>
          <w:sz w:val="20"/>
          <w:szCs w:val="20"/>
          <w:lang w:val="en-US"/>
        </w:rPr>
        <w:t xml:space="preserve"> </w:t>
      </w:r>
      <w:proofErr w:type="spellStart"/>
      <w:r w:rsidRPr="00B767DB">
        <w:rPr>
          <w:sz w:val="20"/>
          <w:szCs w:val="20"/>
          <w:lang w:val="en-US"/>
        </w:rPr>
        <w:t>awal</w:t>
      </w:r>
      <w:proofErr w:type="spellEnd"/>
      <w:r w:rsidRPr="00B767DB">
        <w:rPr>
          <w:sz w:val="20"/>
          <w:szCs w:val="20"/>
          <w:lang w:val="en-US"/>
        </w:rPr>
        <w:t xml:space="preserve"> yang </w:t>
      </w:r>
      <w:proofErr w:type="spellStart"/>
      <w:r w:rsidRPr="00B767DB">
        <w:rPr>
          <w:sz w:val="20"/>
          <w:szCs w:val="20"/>
          <w:lang w:val="en-US"/>
        </w:rPr>
        <w:t>diberikan</w:t>
      </w:r>
      <w:proofErr w:type="spellEnd"/>
      <w:r w:rsidRPr="00B767DB">
        <w:rPr>
          <w:sz w:val="20"/>
          <w:szCs w:val="20"/>
          <w:lang w:val="en-US"/>
        </w:rPr>
        <w:t xml:space="preserve"> </w:t>
      </w:r>
      <w:proofErr w:type="spellStart"/>
      <w:r w:rsidRPr="00B767DB">
        <w:rPr>
          <w:sz w:val="20"/>
          <w:szCs w:val="20"/>
          <w:lang w:val="en-US"/>
        </w:rPr>
        <w:t>kepada</w:t>
      </w:r>
      <w:proofErr w:type="spellEnd"/>
      <w:r w:rsidRPr="00B767DB">
        <w:rPr>
          <w:sz w:val="20"/>
          <w:szCs w:val="20"/>
          <w:lang w:val="en-US"/>
        </w:rPr>
        <w:t xml:space="preserve"> 11 </w:t>
      </w:r>
      <w:proofErr w:type="spellStart"/>
      <w:r w:rsidRPr="00B767DB">
        <w:rPr>
          <w:sz w:val="20"/>
          <w:szCs w:val="20"/>
          <w:lang w:val="en-US"/>
        </w:rPr>
        <w:t>siswa</w:t>
      </w:r>
      <w:proofErr w:type="spellEnd"/>
      <w:r w:rsidRPr="00B767DB">
        <w:rPr>
          <w:sz w:val="20"/>
          <w:szCs w:val="20"/>
          <w:lang w:val="en-US"/>
        </w:rPr>
        <w:t xml:space="preserve"> SMP </w:t>
      </w:r>
      <w:r w:rsidR="00691BDF" w:rsidRPr="00B767DB">
        <w:rPr>
          <w:sz w:val="20"/>
          <w:szCs w:val="20"/>
          <w:lang w:val="en-US"/>
        </w:rPr>
        <w:t xml:space="preserve">di </w:t>
      </w:r>
      <w:proofErr w:type="spellStart"/>
      <w:r w:rsidR="00691BDF" w:rsidRPr="00B767DB">
        <w:rPr>
          <w:sz w:val="20"/>
          <w:szCs w:val="20"/>
          <w:lang w:val="en-US"/>
        </w:rPr>
        <w:t>Pasuruan</w:t>
      </w:r>
      <w:proofErr w:type="spellEnd"/>
      <w:r w:rsidRPr="00B767DB">
        <w:rPr>
          <w:sz w:val="20"/>
          <w:szCs w:val="20"/>
          <w:lang w:val="en-US"/>
        </w:rPr>
        <w:t xml:space="preserve">, </w:t>
      </w:r>
      <w:proofErr w:type="spellStart"/>
      <w:r w:rsidRPr="00B767DB">
        <w:rPr>
          <w:sz w:val="20"/>
          <w:szCs w:val="20"/>
          <w:lang w:val="en-US"/>
        </w:rPr>
        <w:t>diperoleh</w:t>
      </w:r>
      <w:proofErr w:type="spellEnd"/>
      <w:r w:rsidRPr="00B767DB">
        <w:rPr>
          <w:sz w:val="20"/>
          <w:szCs w:val="20"/>
          <w:lang w:val="en-US"/>
        </w:rPr>
        <w:t xml:space="preserve"> data </w:t>
      </w:r>
      <w:proofErr w:type="spellStart"/>
      <w:r w:rsidRPr="00B767DB">
        <w:rPr>
          <w:sz w:val="20"/>
          <w:szCs w:val="20"/>
          <w:lang w:val="en-US"/>
        </w:rPr>
        <w:t>skor</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yang </w:t>
      </w:r>
      <w:proofErr w:type="spellStart"/>
      <w:r w:rsidRPr="00B767DB">
        <w:rPr>
          <w:sz w:val="20"/>
          <w:szCs w:val="20"/>
          <w:lang w:val="en-US"/>
        </w:rPr>
        <w:t>selanjutnya</w:t>
      </w:r>
      <w:proofErr w:type="spellEnd"/>
      <w:r w:rsidRPr="00B767DB">
        <w:rPr>
          <w:sz w:val="20"/>
          <w:szCs w:val="20"/>
          <w:lang w:val="en-US"/>
        </w:rPr>
        <w:t xml:space="preserve"> </w:t>
      </w:r>
      <w:proofErr w:type="spellStart"/>
      <w:r w:rsidRPr="00B767DB">
        <w:rPr>
          <w:sz w:val="20"/>
          <w:szCs w:val="20"/>
          <w:lang w:val="en-US"/>
        </w:rPr>
        <w:t>dikelompokkan</w:t>
      </w:r>
      <w:proofErr w:type="spellEnd"/>
      <w:r w:rsidRPr="00B767DB">
        <w:rPr>
          <w:sz w:val="20"/>
          <w:szCs w:val="20"/>
          <w:lang w:val="en-US"/>
        </w:rPr>
        <w:t xml:space="preserve"> </w:t>
      </w:r>
      <w:proofErr w:type="spellStart"/>
      <w:r w:rsidRPr="00B767DB">
        <w:rPr>
          <w:sz w:val="20"/>
          <w:szCs w:val="20"/>
          <w:lang w:val="en-US"/>
        </w:rPr>
        <w:t>kedalam</w:t>
      </w:r>
      <w:proofErr w:type="spellEnd"/>
      <w:r w:rsidRPr="00B767DB">
        <w:rPr>
          <w:sz w:val="20"/>
          <w:szCs w:val="20"/>
          <w:lang w:val="en-US"/>
        </w:rPr>
        <w:t xml:space="preserve"> </w:t>
      </w:r>
      <w:proofErr w:type="spellStart"/>
      <w:r w:rsidRPr="00B767DB">
        <w:rPr>
          <w:sz w:val="20"/>
          <w:szCs w:val="20"/>
          <w:lang w:val="en-US"/>
        </w:rPr>
        <w:t>tiga</w:t>
      </w:r>
      <w:proofErr w:type="spellEnd"/>
      <w:r w:rsidRPr="00B767DB">
        <w:rPr>
          <w:sz w:val="20"/>
          <w:szCs w:val="20"/>
          <w:lang w:val="en-US"/>
        </w:rPr>
        <w:t xml:space="preserve"> </w:t>
      </w:r>
      <w:proofErr w:type="spellStart"/>
      <w:r w:rsidRPr="00B767DB">
        <w:rPr>
          <w:sz w:val="20"/>
          <w:szCs w:val="20"/>
          <w:lang w:val="en-US"/>
        </w:rPr>
        <w:t>kategori</w:t>
      </w:r>
      <w:proofErr w:type="spellEnd"/>
      <w:r w:rsidRPr="00B767DB">
        <w:rPr>
          <w:sz w:val="20"/>
          <w:szCs w:val="20"/>
          <w:lang w:val="en-US"/>
        </w:rPr>
        <w:t xml:space="preserve"> </w:t>
      </w:r>
      <w:proofErr w:type="spellStart"/>
      <w:r w:rsidRPr="00B767DB">
        <w:rPr>
          <w:sz w:val="20"/>
          <w:szCs w:val="20"/>
          <w:lang w:val="en-US"/>
        </w:rPr>
        <w:t>yaitu</w:t>
      </w:r>
      <w:proofErr w:type="spellEnd"/>
      <w:r w:rsidRPr="00B767DB">
        <w:rPr>
          <w:sz w:val="20"/>
          <w:szCs w:val="20"/>
          <w:lang w:val="en-US"/>
        </w:rPr>
        <w:t xml:space="preserve">, </w:t>
      </w:r>
      <w:proofErr w:type="spellStart"/>
      <w:r w:rsidRPr="00B767DB">
        <w:rPr>
          <w:sz w:val="20"/>
          <w:szCs w:val="20"/>
          <w:lang w:val="en-US"/>
        </w:rPr>
        <w:t>rendah</w:t>
      </w:r>
      <w:proofErr w:type="spellEnd"/>
      <w:r w:rsidRPr="00B767DB">
        <w:rPr>
          <w:sz w:val="20"/>
          <w:szCs w:val="20"/>
          <w:lang w:val="en-US"/>
        </w:rPr>
        <w:t xml:space="preserve">, </w:t>
      </w:r>
      <w:proofErr w:type="spellStart"/>
      <w:r w:rsidRPr="00B767DB">
        <w:rPr>
          <w:sz w:val="20"/>
          <w:szCs w:val="20"/>
          <w:lang w:val="en-US"/>
        </w:rPr>
        <w:t>sedang</w:t>
      </w:r>
      <w:proofErr w:type="spellEnd"/>
      <w:r w:rsidRPr="00B767DB">
        <w:rPr>
          <w:sz w:val="20"/>
          <w:szCs w:val="20"/>
          <w:lang w:val="en-US"/>
        </w:rPr>
        <w:t xml:space="preserve">, dan </w:t>
      </w:r>
      <w:proofErr w:type="spellStart"/>
      <w:r w:rsidRPr="00B767DB">
        <w:rPr>
          <w:sz w:val="20"/>
          <w:szCs w:val="20"/>
          <w:lang w:val="en-US"/>
        </w:rPr>
        <w:t>tinggi</w:t>
      </w:r>
      <w:proofErr w:type="spellEnd"/>
      <w:r w:rsidRPr="00B767DB">
        <w:rPr>
          <w:sz w:val="20"/>
          <w:szCs w:val="20"/>
          <w:lang w:val="en-US"/>
        </w:rPr>
        <w:t xml:space="preserve">. </w:t>
      </w:r>
      <w:proofErr w:type="spellStart"/>
      <w:r w:rsidRPr="00B767DB">
        <w:rPr>
          <w:sz w:val="20"/>
          <w:szCs w:val="20"/>
          <w:lang w:val="en-US"/>
        </w:rPr>
        <w:t>Pengelompokkan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dilakukan</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menggunakan</w:t>
      </w:r>
      <w:proofErr w:type="spellEnd"/>
      <w:r w:rsidRPr="00B767DB">
        <w:rPr>
          <w:sz w:val="20"/>
          <w:szCs w:val="20"/>
          <w:lang w:val="en-US"/>
        </w:rPr>
        <w:t xml:space="preserve"> parameter </w:t>
      </w:r>
      <w:proofErr w:type="spellStart"/>
      <w:r w:rsidRPr="00B767DB">
        <w:rPr>
          <w:sz w:val="20"/>
          <w:szCs w:val="20"/>
          <w:lang w:val="en-US"/>
        </w:rPr>
        <w:t>nilai</w:t>
      </w:r>
      <w:proofErr w:type="spellEnd"/>
      <w:r w:rsidRPr="00B767DB">
        <w:rPr>
          <w:sz w:val="20"/>
          <w:szCs w:val="20"/>
          <w:lang w:val="en-US"/>
        </w:rPr>
        <w:t xml:space="preserve"> rata-rata dan </w:t>
      </w:r>
      <w:proofErr w:type="spellStart"/>
      <w:r w:rsidRPr="00B767DB">
        <w:rPr>
          <w:sz w:val="20"/>
          <w:szCs w:val="20"/>
          <w:lang w:val="en-US"/>
        </w:rPr>
        <w:t>standar</w:t>
      </w:r>
      <w:proofErr w:type="spellEnd"/>
      <w:r w:rsidRPr="00B767DB">
        <w:rPr>
          <w:sz w:val="20"/>
          <w:szCs w:val="20"/>
          <w:lang w:val="en-US"/>
        </w:rPr>
        <w:t xml:space="preserve"> </w:t>
      </w:r>
      <w:proofErr w:type="spellStart"/>
      <w:r w:rsidRPr="00B767DB">
        <w:rPr>
          <w:sz w:val="20"/>
          <w:szCs w:val="20"/>
          <w:lang w:val="en-US"/>
        </w:rPr>
        <w:t>deviasi</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proofErr w:type="spellStart"/>
      <w:r w:rsidRPr="00B767DB">
        <w:rPr>
          <w:sz w:val="20"/>
          <w:szCs w:val="20"/>
          <w:lang w:val="en-US"/>
        </w:rPr>
        <w:t>skor</w:t>
      </w:r>
      <w:proofErr w:type="spellEnd"/>
      <w:r w:rsidRPr="00B767DB">
        <w:rPr>
          <w:sz w:val="20"/>
          <w:szCs w:val="20"/>
          <w:lang w:val="en-US"/>
        </w:rPr>
        <w:t xml:space="preserve"> yang </w:t>
      </w:r>
      <w:proofErr w:type="spellStart"/>
      <w:r w:rsidRPr="00B767DB">
        <w:rPr>
          <w:sz w:val="20"/>
          <w:szCs w:val="20"/>
          <w:lang w:val="en-US"/>
        </w:rPr>
        <w:t>diperoleh</w:t>
      </w:r>
      <w:proofErr w:type="spellEnd"/>
      <w:r w:rsidRPr="00B767DB">
        <w:rPr>
          <w:sz w:val="20"/>
          <w:szCs w:val="20"/>
          <w:lang w:val="en-US"/>
        </w:rPr>
        <w:t xml:space="preserve"> masing-masing </w:t>
      </w:r>
      <w:proofErr w:type="spellStart"/>
      <w:r w:rsidRPr="00B767DB">
        <w:rPr>
          <w:sz w:val="20"/>
          <w:szCs w:val="20"/>
          <w:lang w:val="en-US"/>
        </w:rPr>
        <w:t>responden</w:t>
      </w:r>
      <w:proofErr w:type="spellEnd"/>
      <w:r w:rsidRPr="00B767DB">
        <w:rPr>
          <w:sz w:val="20"/>
          <w:szCs w:val="20"/>
          <w:lang w:val="en-US"/>
        </w:rPr>
        <w:t xml:space="preserve">. Hasil </w:t>
      </w:r>
      <w:proofErr w:type="spellStart"/>
      <w:r w:rsidRPr="00B767DB">
        <w:rPr>
          <w:sz w:val="20"/>
          <w:szCs w:val="20"/>
          <w:lang w:val="en-US"/>
        </w:rPr>
        <w:t>analisis</w:t>
      </w:r>
      <w:proofErr w:type="spellEnd"/>
      <w:r w:rsidRPr="00B767DB">
        <w:rPr>
          <w:sz w:val="20"/>
          <w:szCs w:val="20"/>
          <w:lang w:val="en-US"/>
        </w:rPr>
        <w:t xml:space="preserve"> </w:t>
      </w:r>
      <w:proofErr w:type="spellStart"/>
      <w:r w:rsidRPr="00B767DB">
        <w:rPr>
          <w:sz w:val="20"/>
          <w:szCs w:val="20"/>
          <w:lang w:val="en-US"/>
        </w:rPr>
        <w:t>menunjukkan</w:t>
      </w:r>
      <w:proofErr w:type="spellEnd"/>
      <w:r w:rsidRPr="00B767DB">
        <w:rPr>
          <w:sz w:val="20"/>
          <w:szCs w:val="20"/>
          <w:lang w:val="en-US"/>
        </w:rPr>
        <w:t xml:space="preserve"> </w:t>
      </w:r>
      <w:proofErr w:type="spellStart"/>
      <w:r w:rsidRPr="00B767DB">
        <w:rPr>
          <w:sz w:val="20"/>
          <w:szCs w:val="20"/>
          <w:lang w:val="en-US"/>
        </w:rPr>
        <w:t>nilai</w:t>
      </w:r>
      <w:proofErr w:type="spellEnd"/>
      <w:r w:rsidRPr="00B767DB">
        <w:rPr>
          <w:sz w:val="20"/>
          <w:szCs w:val="20"/>
          <w:lang w:val="en-US"/>
        </w:rPr>
        <w:t xml:space="preserve"> rata-rata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68,91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standar</w:t>
      </w:r>
      <w:proofErr w:type="spellEnd"/>
      <w:r w:rsidRPr="00B767DB">
        <w:rPr>
          <w:sz w:val="20"/>
          <w:szCs w:val="20"/>
          <w:lang w:val="en-US"/>
        </w:rPr>
        <w:t xml:space="preserve"> </w:t>
      </w:r>
      <w:proofErr w:type="spellStart"/>
      <w:r w:rsidRPr="00B767DB">
        <w:rPr>
          <w:sz w:val="20"/>
          <w:szCs w:val="20"/>
          <w:lang w:val="en-US"/>
        </w:rPr>
        <w:t>deviasinya</w:t>
      </w:r>
      <w:proofErr w:type="spellEnd"/>
      <w:r w:rsidRPr="00B767DB">
        <w:rPr>
          <w:sz w:val="20"/>
          <w:szCs w:val="20"/>
          <w:lang w:val="en-US"/>
        </w:rPr>
        <w:t xml:space="preserve"> </w:t>
      </w:r>
      <w:proofErr w:type="spellStart"/>
      <w:r w:rsidRPr="00B767DB">
        <w:rPr>
          <w:sz w:val="20"/>
          <w:szCs w:val="20"/>
          <w:lang w:val="en-US"/>
        </w:rPr>
        <w:t>sebesar</w:t>
      </w:r>
      <w:proofErr w:type="spellEnd"/>
      <w:r w:rsidRPr="00B767DB">
        <w:rPr>
          <w:sz w:val="20"/>
          <w:szCs w:val="20"/>
          <w:lang w:val="en-US"/>
        </w:rPr>
        <w:t xml:space="preserve"> 6,76. </w:t>
      </w:r>
      <w:proofErr w:type="spellStart"/>
      <w:r w:rsidRPr="00B767DB">
        <w:rPr>
          <w:sz w:val="20"/>
          <w:szCs w:val="20"/>
          <w:lang w:val="en-US"/>
        </w:rPr>
        <w:t>Berdasarkan</w:t>
      </w:r>
      <w:proofErr w:type="spellEnd"/>
      <w:r w:rsidRPr="00B767DB">
        <w:rPr>
          <w:sz w:val="20"/>
          <w:szCs w:val="20"/>
          <w:lang w:val="en-US"/>
        </w:rPr>
        <w:t xml:space="preserve"> </w:t>
      </w:r>
      <w:proofErr w:type="spellStart"/>
      <w:r w:rsidRPr="00B767DB">
        <w:rPr>
          <w:sz w:val="20"/>
          <w:szCs w:val="20"/>
          <w:lang w:val="en-US"/>
        </w:rPr>
        <w:t>kriteria</w:t>
      </w:r>
      <w:proofErr w:type="spellEnd"/>
      <w:r w:rsidRPr="00B767DB">
        <w:rPr>
          <w:sz w:val="20"/>
          <w:szCs w:val="20"/>
          <w:lang w:val="en-US"/>
        </w:rPr>
        <w:t xml:space="preserve"> </w:t>
      </w:r>
      <w:proofErr w:type="spellStart"/>
      <w:r w:rsidRPr="00B767DB">
        <w:rPr>
          <w:sz w:val="20"/>
          <w:szCs w:val="20"/>
          <w:lang w:val="en-US"/>
        </w:rPr>
        <w:t>tersebut</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skro</w:t>
      </w:r>
      <w:proofErr w:type="spellEnd"/>
      <w:r w:rsidRPr="00B767DB">
        <w:rPr>
          <w:sz w:val="20"/>
          <w:szCs w:val="20"/>
          <w:lang w:val="en-US"/>
        </w:rPr>
        <w:t xml:space="preserve"> </w:t>
      </w:r>
      <w:proofErr w:type="spellStart"/>
      <w:r w:rsidRPr="00B767DB">
        <w:rPr>
          <w:sz w:val="20"/>
          <w:szCs w:val="20"/>
          <w:lang w:val="en-US"/>
        </w:rPr>
        <w:t>dibawah</w:t>
      </w:r>
      <w:proofErr w:type="spellEnd"/>
      <w:r w:rsidRPr="00B767DB">
        <w:rPr>
          <w:sz w:val="20"/>
          <w:szCs w:val="20"/>
          <w:lang w:val="en-US"/>
        </w:rPr>
        <w:t xml:space="preserve"> 62,15 </w:t>
      </w:r>
      <w:proofErr w:type="spellStart"/>
      <w:r w:rsidRPr="00B767DB">
        <w:rPr>
          <w:sz w:val="20"/>
          <w:szCs w:val="20"/>
          <w:lang w:val="en-US"/>
        </w:rPr>
        <w:t>dimasukkan</w:t>
      </w:r>
      <w:proofErr w:type="spellEnd"/>
      <w:r w:rsidRPr="00B767DB">
        <w:rPr>
          <w:sz w:val="20"/>
          <w:szCs w:val="20"/>
          <w:lang w:val="en-US"/>
        </w:rPr>
        <w:t xml:space="preserve"> </w:t>
      </w:r>
      <w:proofErr w:type="spellStart"/>
      <w:r w:rsidRPr="00B767DB">
        <w:rPr>
          <w:sz w:val="20"/>
          <w:szCs w:val="20"/>
          <w:lang w:val="en-US"/>
        </w:rPr>
        <w:t>kedalam</w:t>
      </w:r>
      <w:proofErr w:type="spellEnd"/>
      <w:r w:rsidRPr="00B767DB">
        <w:rPr>
          <w:sz w:val="20"/>
          <w:szCs w:val="20"/>
          <w:lang w:val="en-US"/>
        </w:rPr>
        <w:t xml:space="preserve"> </w:t>
      </w:r>
      <w:proofErr w:type="spellStart"/>
      <w:r w:rsidRPr="00B767DB">
        <w:rPr>
          <w:sz w:val="20"/>
          <w:szCs w:val="20"/>
          <w:lang w:val="en-US"/>
        </w:rPr>
        <w:t>kategori</w:t>
      </w:r>
      <w:proofErr w:type="spellEnd"/>
      <w:r w:rsidRPr="00B767DB">
        <w:rPr>
          <w:sz w:val="20"/>
          <w:szCs w:val="20"/>
          <w:lang w:val="en-US"/>
        </w:rPr>
        <w:t xml:space="preserve"> </w:t>
      </w:r>
      <w:proofErr w:type="spellStart"/>
      <w:r w:rsidRPr="00B767DB">
        <w:rPr>
          <w:sz w:val="20"/>
          <w:szCs w:val="20"/>
          <w:lang w:val="en-US"/>
        </w:rPr>
        <w:t>rendah</w:t>
      </w:r>
      <w:proofErr w:type="spellEnd"/>
      <w:r w:rsidRPr="00B767DB">
        <w:rPr>
          <w:sz w:val="20"/>
          <w:szCs w:val="20"/>
          <w:lang w:val="en-US"/>
        </w:rPr>
        <w:t xml:space="preserve">, </w:t>
      </w:r>
      <w:proofErr w:type="spellStart"/>
      <w:r w:rsidRPr="00B767DB">
        <w:rPr>
          <w:sz w:val="20"/>
          <w:szCs w:val="20"/>
          <w:lang w:val="en-US"/>
        </w:rPr>
        <w:t>skor</w:t>
      </w:r>
      <w:proofErr w:type="spellEnd"/>
      <w:r w:rsidRPr="00B767DB">
        <w:rPr>
          <w:sz w:val="20"/>
          <w:szCs w:val="20"/>
          <w:lang w:val="en-US"/>
        </w:rPr>
        <w:t xml:space="preserve"> </w:t>
      </w:r>
      <w:proofErr w:type="spellStart"/>
      <w:r w:rsidRPr="00B767DB">
        <w:rPr>
          <w:sz w:val="20"/>
          <w:szCs w:val="20"/>
          <w:lang w:val="en-US"/>
        </w:rPr>
        <w:t>antara</w:t>
      </w:r>
      <w:proofErr w:type="spellEnd"/>
      <w:r w:rsidRPr="00B767DB">
        <w:rPr>
          <w:sz w:val="20"/>
          <w:szCs w:val="20"/>
          <w:lang w:val="en-US"/>
        </w:rPr>
        <w:t xml:space="preserve"> 62,15 </w:t>
      </w:r>
      <w:proofErr w:type="spellStart"/>
      <w:r w:rsidRPr="00B767DB">
        <w:rPr>
          <w:sz w:val="20"/>
          <w:szCs w:val="20"/>
          <w:lang w:val="en-US"/>
        </w:rPr>
        <w:t>hingga</w:t>
      </w:r>
      <w:proofErr w:type="spellEnd"/>
      <w:r w:rsidRPr="00B767DB">
        <w:rPr>
          <w:sz w:val="20"/>
          <w:szCs w:val="20"/>
          <w:lang w:val="en-US"/>
        </w:rPr>
        <w:t xml:space="preserve"> 75,67 </w:t>
      </w:r>
      <w:proofErr w:type="spellStart"/>
      <w:r w:rsidRPr="00B767DB">
        <w:rPr>
          <w:sz w:val="20"/>
          <w:szCs w:val="20"/>
          <w:lang w:val="en-US"/>
        </w:rPr>
        <w:t>diklasifikasikan</w:t>
      </w:r>
      <w:proofErr w:type="spellEnd"/>
      <w:r w:rsidRPr="00B767DB">
        <w:rPr>
          <w:sz w:val="20"/>
          <w:szCs w:val="20"/>
          <w:lang w:val="en-US"/>
        </w:rPr>
        <w:t xml:space="preserve"> </w:t>
      </w:r>
      <w:proofErr w:type="spellStart"/>
      <w:r w:rsidRPr="00B767DB">
        <w:rPr>
          <w:sz w:val="20"/>
          <w:szCs w:val="20"/>
          <w:lang w:val="en-US"/>
        </w:rPr>
        <w:t>sebagai</w:t>
      </w:r>
      <w:proofErr w:type="spellEnd"/>
      <w:r w:rsidRPr="00B767DB">
        <w:rPr>
          <w:sz w:val="20"/>
          <w:szCs w:val="20"/>
          <w:lang w:val="en-US"/>
        </w:rPr>
        <w:t xml:space="preserve"> </w:t>
      </w:r>
      <w:proofErr w:type="spellStart"/>
      <w:r w:rsidRPr="00B767DB">
        <w:rPr>
          <w:sz w:val="20"/>
          <w:szCs w:val="20"/>
          <w:lang w:val="en-US"/>
        </w:rPr>
        <w:t>sedang</w:t>
      </w:r>
      <w:proofErr w:type="spellEnd"/>
      <w:r w:rsidRPr="00B767DB">
        <w:rPr>
          <w:sz w:val="20"/>
          <w:szCs w:val="20"/>
          <w:lang w:val="en-US"/>
        </w:rPr>
        <w:t xml:space="preserve">, </w:t>
      </w:r>
      <w:proofErr w:type="spellStart"/>
      <w:r w:rsidR="00F134F7" w:rsidRPr="00B767DB">
        <w:rPr>
          <w:sz w:val="20"/>
          <w:szCs w:val="20"/>
          <w:lang w:val="en-US"/>
        </w:rPr>
        <w:t>sedangkan</w:t>
      </w:r>
      <w:proofErr w:type="spellEnd"/>
      <w:r w:rsidR="00F134F7" w:rsidRPr="00B767DB">
        <w:rPr>
          <w:sz w:val="20"/>
          <w:szCs w:val="20"/>
          <w:lang w:val="en-US"/>
        </w:rPr>
        <w:t xml:space="preserve"> </w:t>
      </w:r>
      <w:proofErr w:type="spellStart"/>
      <w:r w:rsidR="00F134F7" w:rsidRPr="00B767DB">
        <w:rPr>
          <w:sz w:val="20"/>
          <w:szCs w:val="20"/>
          <w:lang w:val="en-US"/>
        </w:rPr>
        <w:t>skor</w:t>
      </w:r>
      <w:proofErr w:type="spellEnd"/>
      <w:r w:rsidR="00F134F7" w:rsidRPr="00B767DB">
        <w:rPr>
          <w:sz w:val="20"/>
          <w:szCs w:val="20"/>
          <w:lang w:val="en-US"/>
        </w:rPr>
        <w:t xml:space="preserve"> </w:t>
      </w:r>
      <w:proofErr w:type="spellStart"/>
      <w:r w:rsidR="00F134F7" w:rsidRPr="00B767DB">
        <w:rPr>
          <w:sz w:val="20"/>
          <w:szCs w:val="20"/>
          <w:lang w:val="en-US"/>
        </w:rPr>
        <w:t>diatas</w:t>
      </w:r>
      <w:proofErr w:type="spellEnd"/>
      <w:r w:rsidR="00F134F7" w:rsidRPr="00B767DB">
        <w:rPr>
          <w:sz w:val="20"/>
          <w:szCs w:val="20"/>
          <w:lang w:val="en-US"/>
        </w:rPr>
        <w:t xml:space="preserve"> 75,67 </w:t>
      </w:r>
      <w:proofErr w:type="spellStart"/>
      <w:r w:rsidR="00F134F7" w:rsidRPr="00B767DB">
        <w:rPr>
          <w:sz w:val="20"/>
          <w:szCs w:val="20"/>
          <w:lang w:val="en-US"/>
        </w:rPr>
        <w:t>masuk</w:t>
      </w:r>
      <w:proofErr w:type="spellEnd"/>
      <w:r w:rsidR="00F134F7" w:rsidRPr="00B767DB">
        <w:rPr>
          <w:sz w:val="20"/>
          <w:szCs w:val="20"/>
          <w:lang w:val="en-US"/>
        </w:rPr>
        <w:t xml:space="preserve"> </w:t>
      </w:r>
      <w:proofErr w:type="spellStart"/>
      <w:r w:rsidR="00F134F7" w:rsidRPr="00B767DB">
        <w:rPr>
          <w:sz w:val="20"/>
          <w:szCs w:val="20"/>
          <w:lang w:val="en-US"/>
        </w:rPr>
        <w:t>dalam</w:t>
      </w:r>
      <w:proofErr w:type="spellEnd"/>
      <w:r w:rsidR="00F134F7" w:rsidRPr="00B767DB">
        <w:rPr>
          <w:sz w:val="20"/>
          <w:szCs w:val="20"/>
          <w:lang w:val="en-US"/>
        </w:rPr>
        <w:t xml:space="preserve"> </w:t>
      </w:r>
      <w:proofErr w:type="spellStart"/>
      <w:r w:rsidR="00F134F7" w:rsidRPr="00B767DB">
        <w:rPr>
          <w:sz w:val="20"/>
          <w:szCs w:val="20"/>
          <w:lang w:val="en-US"/>
        </w:rPr>
        <w:t>kategori</w:t>
      </w:r>
      <w:proofErr w:type="spellEnd"/>
      <w:r w:rsidR="00F134F7" w:rsidRPr="00B767DB">
        <w:rPr>
          <w:sz w:val="20"/>
          <w:szCs w:val="20"/>
          <w:lang w:val="en-US"/>
        </w:rPr>
        <w:t xml:space="preserve"> </w:t>
      </w:r>
      <w:proofErr w:type="spellStart"/>
      <w:r w:rsidR="00F134F7" w:rsidRPr="00B767DB">
        <w:rPr>
          <w:sz w:val="20"/>
          <w:szCs w:val="20"/>
          <w:lang w:val="en-US"/>
        </w:rPr>
        <w:t>tinggi</w:t>
      </w:r>
      <w:proofErr w:type="spellEnd"/>
      <w:r w:rsidR="00F134F7" w:rsidRPr="00B767DB">
        <w:rPr>
          <w:sz w:val="20"/>
          <w:szCs w:val="20"/>
          <w:lang w:val="en-US"/>
        </w:rPr>
        <w:t xml:space="preserve">. </w:t>
      </w:r>
      <w:proofErr w:type="spellStart"/>
      <w:r w:rsidR="00F134F7" w:rsidRPr="00B767DB">
        <w:rPr>
          <w:sz w:val="20"/>
          <w:szCs w:val="20"/>
          <w:lang w:val="en-US"/>
        </w:rPr>
        <w:t>Berdasarkan</w:t>
      </w:r>
      <w:proofErr w:type="spellEnd"/>
      <w:r w:rsidR="00F134F7" w:rsidRPr="00B767DB">
        <w:rPr>
          <w:sz w:val="20"/>
          <w:szCs w:val="20"/>
          <w:lang w:val="en-US"/>
        </w:rPr>
        <w:t xml:space="preserve"> </w:t>
      </w:r>
      <w:proofErr w:type="spellStart"/>
      <w:r w:rsidR="00F134F7" w:rsidRPr="00B767DB">
        <w:rPr>
          <w:sz w:val="20"/>
          <w:szCs w:val="20"/>
          <w:lang w:val="en-US"/>
        </w:rPr>
        <w:t>klasifikasi</w:t>
      </w:r>
      <w:proofErr w:type="spellEnd"/>
      <w:r w:rsidR="00F134F7" w:rsidRPr="00B767DB">
        <w:rPr>
          <w:sz w:val="20"/>
          <w:szCs w:val="20"/>
          <w:lang w:val="en-US"/>
        </w:rPr>
        <w:t xml:space="preserve"> </w:t>
      </w:r>
      <w:proofErr w:type="spellStart"/>
      <w:r w:rsidR="00F134F7" w:rsidRPr="00B767DB">
        <w:rPr>
          <w:sz w:val="20"/>
          <w:szCs w:val="20"/>
          <w:lang w:val="en-US"/>
        </w:rPr>
        <w:t>tersebut</w:t>
      </w:r>
      <w:proofErr w:type="spellEnd"/>
      <w:r w:rsidR="00F134F7" w:rsidRPr="00B767DB">
        <w:rPr>
          <w:sz w:val="20"/>
          <w:szCs w:val="20"/>
          <w:lang w:val="en-US"/>
        </w:rPr>
        <w:t xml:space="preserve">, </w:t>
      </w:r>
      <w:proofErr w:type="spellStart"/>
      <w:r w:rsidR="00F134F7" w:rsidRPr="00B767DB">
        <w:rPr>
          <w:sz w:val="20"/>
          <w:szCs w:val="20"/>
          <w:lang w:val="en-US"/>
        </w:rPr>
        <w:t>diketahui</w:t>
      </w:r>
      <w:proofErr w:type="spellEnd"/>
      <w:r w:rsidR="00F134F7" w:rsidRPr="00B767DB">
        <w:rPr>
          <w:sz w:val="20"/>
          <w:szCs w:val="20"/>
          <w:lang w:val="en-US"/>
        </w:rPr>
        <w:t xml:space="preserve"> </w:t>
      </w:r>
      <w:proofErr w:type="spellStart"/>
      <w:r w:rsidR="00F134F7" w:rsidRPr="00B767DB">
        <w:rPr>
          <w:sz w:val="20"/>
          <w:szCs w:val="20"/>
          <w:lang w:val="en-US"/>
        </w:rPr>
        <w:t>bahwa</w:t>
      </w:r>
      <w:proofErr w:type="spellEnd"/>
      <w:r w:rsidR="00F134F7" w:rsidRPr="00B767DB">
        <w:rPr>
          <w:sz w:val="20"/>
          <w:szCs w:val="20"/>
          <w:lang w:val="en-US"/>
        </w:rPr>
        <w:t xml:space="preserve"> </w:t>
      </w:r>
      <w:proofErr w:type="spellStart"/>
      <w:r w:rsidR="00F134F7" w:rsidRPr="00B767DB">
        <w:rPr>
          <w:sz w:val="20"/>
          <w:szCs w:val="20"/>
          <w:lang w:val="en-US"/>
        </w:rPr>
        <w:t>terdapat</w:t>
      </w:r>
      <w:proofErr w:type="spellEnd"/>
      <w:r w:rsidR="00F134F7" w:rsidRPr="00B767DB">
        <w:rPr>
          <w:sz w:val="20"/>
          <w:szCs w:val="20"/>
          <w:lang w:val="en-US"/>
        </w:rPr>
        <w:t xml:space="preserve"> 2 </w:t>
      </w:r>
      <w:proofErr w:type="spellStart"/>
      <w:r w:rsidR="00F134F7" w:rsidRPr="00B767DB">
        <w:rPr>
          <w:sz w:val="20"/>
          <w:szCs w:val="20"/>
          <w:lang w:val="en-US"/>
        </w:rPr>
        <w:t>siswa</w:t>
      </w:r>
      <w:proofErr w:type="spellEnd"/>
      <w:r w:rsidR="00F134F7" w:rsidRPr="00B767DB">
        <w:rPr>
          <w:sz w:val="20"/>
          <w:szCs w:val="20"/>
          <w:lang w:val="en-US"/>
        </w:rPr>
        <w:t xml:space="preserve"> (18,2%) </w:t>
      </w:r>
      <w:proofErr w:type="spellStart"/>
      <w:r w:rsidR="00F134F7" w:rsidRPr="00B767DB">
        <w:rPr>
          <w:sz w:val="20"/>
          <w:szCs w:val="20"/>
          <w:lang w:val="en-US"/>
        </w:rPr>
        <w:t>dengan</w:t>
      </w:r>
      <w:proofErr w:type="spellEnd"/>
      <w:r w:rsidR="00F134F7" w:rsidRPr="00B767DB">
        <w:rPr>
          <w:sz w:val="20"/>
          <w:szCs w:val="20"/>
          <w:lang w:val="en-US"/>
        </w:rPr>
        <w:t xml:space="preserve"> </w:t>
      </w:r>
      <w:proofErr w:type="spellStart"/>
      <w:r w:rsidR="00F134F7" w:rsidRPr="00B767DB">
        <w:rPr>
          <w:sz w:val="20"/>
          <w:szCs w:val="20"/>
          <w:lang w:val="en-US"/>
        </w:rPr>
        <w:t>tingkat</w:t>
      </w:r>
      <w:proofErr w:type="spellEnd"/>
      <w:r w:rsidR="00F134F7" w:rsidRPr="00B767DB">
        <w:rPr>
          <w:sz w:val="20"/>
          <w:szCs w:val="20"/>
          <w:lang w:val="en-US"/>
        </w:rPr>
        <w:t xml:space="preserve"> </w:t>
      </w:r>
      <w:proofErr w:type="spellStart"/>
      <w:r w:rsidR="00F134F7" w:rsidRPr="00B767DB">
        <w:rPr>
          <w:sz w:val="20"/>
          <w:szCs w:val="20"/>
          <w:lang w:val="en-US"/>
        </w:rPr>
        <w:t>resiliensi</w:t>
      </w:r>
      <w:proofErr w:type="spellEnd"/>
      <w:r w:rsidR="00F134F7" w:rsidRPr="00B767DB">
        <w:rPr>
          <w:sz w:val="20"/>
          <w:szCs w:val="20"/>
          <w:lang w:val="en-US"/>
        </w:rPr>
        <w:t xml:space="preserve"> </w:t>
      </w:r>
      <w:proofErr w:type="spellStart"/>
      <w:r w:rsidR="00F134F7" w:rsidRPr="00B767DB">
        <w:rPr>
          <w:sz w:val="20"/>
          <w:szCs w:val="20"/>
          <w:lang w:val="en-US"/>
        </w:rPr>
        <w:t>akademik</w:t>
      </w:r>
      <w:proofErr w:type="spellEnd"/>
      <w:r w:rsidR="00F134F7" w:rsidRPr="00B767DB">
        <w:rPr>
          <w:sz w:val="20"/>
          <w:szCs w:val="20"/>
          <w:lang w:val="en-US"/>
        </w:rPr>
        <w:t xml:space="preserve"> </w:t>
      </w:r>
      <w:proofErr w:type="spellStart"/>
      <w:r w:rsidR="00F134F7" w:rsidRPr="00B767DB">
        <w:rPr>
          <w:sz w:val="20"/>
          <w:szCs w:val="20"/>
          <w:lang w:val="en-US"/>
        </w:rPr>
        <w:t>rendah</w:t>
      </w:r>
      <w:proofErr w:type="spellEnd"/>
      <w:r w:rsidR="00F134F7" w:rsidRPr="00B767DB">
        <w:rPr>
          <w:sz w:val="20"/>
          <w:szCs w:val="20"/>
          <w:lang w:val="en-US"/>
        </w:rPr>
        <w:t xml:space="preserve">, 7 </w:t>
      </w:r>
      <w:proofErr w:type="spellStart"/>
      <w:r w:rsidR="00F134F7" w:rsidRPr="00B767DB">
        <w:rPr>
          <w:sz w:val="20"/>
          <w:szCs w:val="20"/>
          <w:lang w:val="en-US"/>
        </w:rPr>
        <w:t>siswa</w:t>
      </w:r>
      <w:proofErr w:type="spellEnd"/>
      <w:r w:rsidR="00F134F7" w:rsidRPr="00B767DB">
        <w:rPr>
          <w:sz w:val="20"/>
          <w:szCs w:val="20"/>
          <w:lang w:val="en-US"/>
        </w:rPr>
        <w:t xml:space="preserve"> (63,6%) </w:t>
      </w:r>
      <w:proofErr w:type="spellStart"/>
      <w:r w:rsidR="00F134F7" w:rsidRPr="00B767DB">
        <w:rPr>
          <w:sz w:val="20"/>
          <w:szCs w:val="20"/>
          <w:lang w:val="en-US"/>
        </w:rPr>
        <w:t>dengan</w:t>
      </w:r>
      <w:proofErr w:type="spellEnd"/>
      <w:r w:rsidR="00F134F7" w:rsidRPr="00B767DB">
        <w:rPr>
          <w:sz w:val="20"/>
          <w:szCs w:val="20"/>
          <w:lang w:val="en-US"/>
        </w:rPr>
        <w:t xml:space="preserve"> </w:t>
      </w:r>
      <w:proofErr w:type="spellStart"/>
      <w:r w:rsidR="00F134F7" w:rsidRPr="00B767DB">
        <w:rPr>
          <w:sz w:val="20"/>
          <w:szCs w:val="20"/>
          <w:lang w:val="en-US"/>
        </w:rPr>
        <w:t>tingkat</w:t>
      </w:r>
      <w:proofErr w:type="spellEnd"/>
      <w:r w:rsidR="00F134F7" w:rsidRPr="00B767DB">
        <w:rPr>
          <w:sz w:val="20"/>
          <w:szCs w:val="20"/>
          <w:lang w:val="en-US"/>
        </w:rPr>
        <w:t xml:space="preserve"> </w:t>
      </w:r>
      <w:proofErr w:type="spellStart"/>
      <w:r w:rsidR="00F134F7" w:rsidRPr="00B767DB">
        <w:rPr>
          <w:sz w:val="20"/>
          <w:szCs w:val="20"/>
          <w:lang w:val="en-US"/>
        </w:rPr>
        <w:t>resiliensi</w:t>
      </w:r>
      <w:proofErr w:type="spellEnd"/>
      <w:r w:rsidR="00F134F7" w:rsidRPr="00B767DB">
        <w:rPr>
          <w:sz w:val="20"/>
          <w:szCs w:val="20"/>
          <w:lang w:val="en-US"/>
        </w:rPr>
        <w:t xml:space="preserve"> </w:t>
      </w:r>
      <w:proofErr w:type="spellStart"/>
      <w:r w:rsidR="00F134F7" w:rsidRPr="00B767DB">
        <w:rPr>
          <w:sz w:val="20"/>
          <w:szCs w:val="20"/>
          <w:lang w:val="en-US"/>
        </w:rPr>
        <w:t>akademik</w:t>
      </w:r>
      <w:proofErr w:type="spellEnd"/>
      <w:r w:rsidR="00F134F7" w:rsidRPr="00B767DB">
        <w:rPr>
          <w:sz w:val="20"/>
          <w:szCs w:val="20"/>
          <w:lang w:val="en-US"/>
        </w:rPr>
        <w:t xml:space="preserve"> </w:t>
      </w:r>
      <w:proofErr w:type="spellStart"/>
      <w:r w:rsidR="00F134F7" w:rsidRPr="00B767DB">
        <w:rPr>
          <w:sz w:val="20"/>
          <w:szCs w:val="20"/>
          <w:lang w:val="en-US"/>
        </w:rPr>
        <w:t>sedang</w:t>
      </w:r>
      <w:proofErr w:type="spellEnd"/>
      <w:r w:rsidR="00F134F7" w:rsidRPr="00B767DB">
        <w:rPr>
          <w:sz w:val="20"/>
          <w:szCs w:val="20"/>
          <w:lang w:val="en-US"/>
        </w:rPr>
        <w:t xml:space="preserve">, dan 2 </w:t>
      </w:r>
      <w:proofErr w:type="spellStart"/>
      <w:r w:rsidR="00F134F7" w:rsidRPr="00B767DB">
        <w:rPr>
          <w:sz w:val="20"/>
          <w:szCs w:val="20"/>
          <w:lang w:val="en-US"/>
        </w:rPr>
        <w:t>siswa</w:t>
      </w:r>
      <w:proofErr w:type="spellEnd"/>
      <w:r w:rsidR="00F134F7" w:rsidRPr="00B767DB">
        <w:rPr>
          <w:sz w:val="20"/>
          <w:szCs w:val="20"/>
          <w:lang w:val="en-US"/>
        </w:rPr>
        <w:t xml:space="preserve"> (18,2%) </w:t>
      </w:r>
      <w:proofErr w:type="spellStart"/>
      <w:r w:rsidR="00F134F7" w:rsidRPr="00B767DB">
        <w:rPr>
          <w:sz w:val="20"/>
          <w:szCs w:val="20"/>
          <w:lang w:val="en-US"/>
        </w:rPr>
        <w:t>dengan</w:t>
      </w:r>
      <w:proofErr w:type="spellEnd"/>
      <w:r w:rsidR="00F134F7" w:rsidRPr="00B767DB">
        <w:rPr>
          <w:sz w:val="20"/>
          <w:szCs w:val="20"/>
          <w:lang w:val="en-US"/>
        </w:rPr>
        <w:t xml:space="preserve"> </w:t>
      </w:r>
      <w:proofErr w:type="spellStart"/>
      <w:r w:rsidR="00F134F7" w:rsidRPr="00B767DB">
        <w:rPr>
          <w:sz w:val="20"/>
          <w:szCs w:val="20"/>
          <w:lang w:val="en-US"/>
        </w:rPr>
        <w:t>tingkat</w:t>
      </w:r>
      <w:proofErr w:type="spellEnd"/>
      <w:r w:rsidR="00F134F7" w:rsidRPr="00B767DB">
        <w:rPr>
          <w:sz w:val="20"/>
          <w:szCs w:val="20"/>
          <w:lang w:val="en-US"/>
        </w:rPr>
        <w:t xml:space="preserve"> </w:t>
      </w:r>
      <w:proofErr w:type="spellStart"/>
      <w:r w:rsidR="00F134F7" w:rsidRPr="00B767DB">
        <w:rPr>
          <w:sz w:val="20"/>
          <w:szCs w:val="20"/>
          <w:lang w:val="en-US"/>
        </w:rPr>
        <w:t>resiliensi</w:t>
      </w:r>
      <w:proofErr w:type="spellEnd"/>
      <w:r w:rsidR="00F134F7" w:rsidRPr="00B767DB">
        <w:rPr>
          <w:sz w:val="20"/>
          <w:szCs w:val="20"/>
          <w:lang w:val="en-US"/>
        </w:rPr>
        <w:t xml:space="preserve"> </w:t>
      </w:r>
      <w:proofErr w:type="spellStart"/>
      <w:r w:rsidR="00F134F7" w:rsidRPr="00B767DB">
        <w:rPr>
          <w:sz w:val="20"/>
          <w:szCs w:val="20"/>
          <w:lang w:val="en-US"/>
        </w:rPr>
        <w:t>akademik</w:t>
      </w:r>
      <w:proofErr w:type="spellEnd"/>
      <w:r w:rsidR="00F134F7" w:rsidRPr="00B767DB">
        <w:rPr>
          <w:sz w:val="20"/>
          <w:szCs w:val="20"/>
          <w:lang w:val="en-US"/>
        </w:rPr>
        <w:t xml:space="preserve"> </w:t>
      </w:r>
      <w:proofErr w:type="spellStart"/>
      <w:r w:rsidR="00F134F7" w:rsidRPr="00B767DB">
        <w:rPr>
          <w:sz w:val="20"/>
          <w:szCs w:val="20"/>
          <w:lang w:val="en-US"/>
        </w:rPr>
        <w:t>tinggi</w:t>
      </w:r>
      <w:proofErr w:type="spellEnd"/>
      <w:r w:rsidR="00F134F7" w:rsidRPr="00B767DB">
        <w:rPr>
          <w:sz w:val="20"/>
          <w:szCs w:val="20"/>
          <w:lang w:val="en-US"/>
        </w:rPr>
        <w:t xml:space="preserve">. Hasil </w:t>
      </w:r>
      <w:proofErr w:type="spellStart"/>
      <w:r w:rsidR="00F134F7" w:rsidRPr="00B767DB">
        <w:rPr>
          <w:sz w:val="20"/>
          <w:szCs w:val="20"/>
          <w:lang w:val="en-US"/>
        </w:rPr>
        <w:t>ini</w:t>
      </w:r>
      <w:proofErr w:type="spellEnd"/>
      <w:r w:rsidR="00F134F7" w:rsidRPr="00B767DB">
        <w:rPr>
          <w:sz w:val="20"/>
          <w:szCs w:val="20"/>
          <w:lang w:val="en-US"/>
        </w:rPr>
        <w:t xml:space="preserve"> </w:t>
      </w:r>
      <w:proofErr w:type="spellStart"/>
      <w:r w:rsidR="00F134F7" w:rsidRPr="00B767DB">
        <w:rPr>
          <w:sz w:val="20"/>
          <w:szCs w:val="20"/>
          <w:lang w:val="en-US"/>
        </w:rPr>
        <w:t>mengindikasikan</w:t>
      </w:r>
      <w:proofErr w:type="spellEnd"/>
      <w:r w:rsidR="00F134F7" w:rsidRPr="00B767DB">
        <w:rPr>
          <w:sz w:val="20"/>
          <w:szCs w:val="20"/>
          <w:lang w:val="en-US"/>
        </w:rPr>
        <w:t xml:space="preserve"> </w:t>
      </w:r>
      <w:proofErr w:type="spellStart"/>
      <w:r w:rsidR="00F134F7" w:rsidRPr="00B767DB">
        <w:rPr>
          <w:sz w:val="20"/>
          <w:szCs w:val="20"/>
          <w:lang w:val="en-US"/>
        </w:rPr>
        <w:t>bahwa</w:t>
      </w:r>
      <w:proofErr w:type="spellEnd"/>
      <w:r w:rsidR="00F134F7" w:rsidRPr="00B767DB">
        <w:rPr>
          <w:sz w:val="20"/>
          <w:szCs w:val="20"/>
          <w:lang w:val="en-US"/>
        </w:rPr>
        <w:t xml:space="preserve"> </w:t>
      </w:r>
      <w:proofErr w:type="spellStart"/>
      <w:r w:rsidR="00F134F7" w:rsidRPr="00B767DB">
        <w:rPr>
          <w:sz w:val="20"/>
          <w:szCs w:val="20"/>
          <w:lang w:val="en-US"/>
        </w:rPr>
        <w:t>mayoritas</w:t>
      </w:r>
      <w:proofErr w:type="spellEnd"/>
      <w:r w:rsidR="00F134F7" w:rsidRPr="00B767DB">
        <w:rPr>
          <w:sz w:val="20"/>
          <w:szCs w:val="20"/>
          <w:lang w:val="en-US"/>
        </w:rPr>
        <w:t xml:space="preserve"> </w:t>
      </w:r>
      <w:proofErr w:type="spellStart"/>
      <w:r w:rsidR="00F134F7" w:rsidRPr="00B767DB">
        <w:rPr>
          <w:sz w:val="20"/>
          <w:szCs w:val="20"/>
          <w:lang w:val="en-US"/>
        </w:rPr>
        <w:t>siswa</w:t>
      </w:r>
      <w:proofErr w:type="spellEnd"/>
      <w:r w:rsidR="00F134F7" w:rsidRPr="00B767DB">
        <w:rPr>
          <w:sz w:val="20"/>
          <w:szCs w:val="20"/>
          <w:lang w:val="en-US"/>
        </w:rPr>
        <w:t xml:space="preserve"> </w:t>
      </w:r>
      <w:proofErr w:type="spellStart"/>
      <w:r w:rsidR="00F134F7" w:rsidRPr="00B767DB">
        <w:rPr>
          <w:sz w:val="20"/>
          <w:szCs w:val="20"/>
          <w:lang w:val="en-US"/>
        </w:rPr>
        <w:t>memiliki</w:t>
      </w:r>
      <w:proofErr w:type="spellEnd"/>
      <w:r w:rsidR="00F134F7" w:rsidRPr="00B767DB">
        <w:rPr>
          <w:sz w:val="20"/>
          <w:szCs w:val="20"/>
          <w:lang w:val="en-US"/>
        </w:rPr>
        <w:t xml:space="preserve"> </w:t>
      </w:r>
      <w:proofErr w:type="spellStart"/>
      <w:r w:rsidR="00F134F7" w:rsidRPr="00B767DB">
        <w:rPr>
          <w:sz w:val="20"/>
          <w:szCs w:val="20"/>
          <w:lang w:val="en-US"/>
        </w:rPr>
        <w:t>daya</w:t>
      </w:r>
      <w:proofErr w:type="spellEnd"/>
      <w:r w:rsidR="00F134F7" w:rsidRPr="00B767DB">
        <w:rPr>
          <w:sz w:val="20"/>
          <w:szCs w:val="20"/>
          <w:lang w:val="en-US"/>
        </w:rPr>
        <w:t xml:space="preserve"> </w:t>
      </w:r>
      <w:proofErr w:type="spellStart"/>
      <w:r w:rsidR="00F134F7" w:rsidRPr="00B767DB">
        <w:rPr>
          <w:sz w:val="20"/>
          <w:szCs w:val="20"/>
          <w:lang w:val="en-US"/>
        </w:rPr>
        <w:t>tahan</w:t>
      </w:r>
      <w:proofErr w:type="spellEnd"/>
      <w:r w:rsidR="00F134F7" w:rsidRPr="00B767DB">
        <w:rPr>
          <w:sz w:val="20"/>
          <w:szCs w:val="20"/>
          <w:lang w:val="en-US"/>
        </w:rPr>
        <w:t xml:space="preserve"> </w:t>
      </w:r>
      <w:proofErr w:type="spellStart"/>
      <w:r w:rsidR="00F134F7" w:rsidRPr="00B767DB">
        <w:rPr>
          <w:sz w:val="20"/>
          <w:szCs w:val="20"/>
          <w:lang w:val="en-US"/>
        </w:rPr>
        <w:t>akademik</w:t>
      </w:r>
      <w:proofErr w:type="spellEnd"/>
      <w:r w:rsidR="00F134F7" w:rsidRPr="00B767DB">
        <w:rPr>
          <w:sz w:val="20"/>
          <w:szCs w:val="20"/>
          <w:lang w:val="en-US"/>
        </w:rPr>
        <w:t xml:space="preserve"> yang </w:t>
      </w:r>
      <w:proofErr w:type="spellStart"/>
      <w:r w:rsidR="00F134F7" w:rsidRPr="00B767DB">
        <w:rPr>
          <w:sz w:val="20"/>
          <w:szCs w:val="20"/>
          <w:lang w:val="en-US"/>
        </w:rPr>
        <w:t>berada</w:t>
      </w:r>
      <w:proofErr w:type="spellEnd"/>
      <w:r w:rsidR="00F134F7" w:rsidRPr="00B767DB">
        <w:rPr>
          <w:sz w:val="20"/>
          <w:szCs w:val="20"/>
          <w:lang w:val="en-US"/>
        </w:rPr>
        <w:t xml:space="preserve"> pada </w:t>
      </w:r>
      <w:proofErr w:type="spellStart"/>
      <w:r w:rsidR="00F134F7" w:rsidRPr="00B767DB">
        <w:rPr>
          <w:sz w:val="20"/>
          <w:szCs w:val="20"/>
          <w:lang w:val="en-US"/>
        </w:rPr>
        <w:t>tingkat</w:t>
      </w:r>
      <w:proofErr w:type="spellEnd"/>
      <w:r w:rsidR="00F134F7" w:rsidRPr="00B767DB">
        <w:rPr>
          <w:sz w:val="20"/>
          <w:szCs w:val="20"/>
          <w:lang w:val="en-US"/>
        </w:rPr>
        <w:t xml:space="preserve"> </w:t>
      </w:r>
      <w:proofErr w:type="spellStart"/>
      <w:r w:rsidR="00F134F7" w:rsidRPr="00B767DB">
        <w:rPr>
          <w:sz w:val="20"/>
          <w:szCs w:val="20"/>
          <w:lang w:val="en-US"/>
        </w:rPr>
        <w:t>sedang</w:t>
      </w:r>
      <w:proofErr w:type="spellEnd"/>
      <w:r w:rsidR="00F134F7" w:rsidRPr="00B767DB">
        <w:rPr>
          <w:sz w:val="20"/>
          <w:szCs w:val="20"/>
          <w:lang w:val="en-US"/>
        </w:rPr>
        <w:t xml:space="preserve">, </w:t>
      </w:r>
      <w:proofErr w:type="spellStart"/>
      <w:r w:rsidR="00F134F7" w:rsidRPr="00B767DB">
        <w:rPr>
          <w:sz w:val="20"/>
          <w:szCs w:val="20"/>
          <w:lang w:val="en-US"/>
        </w:rPr>
        <w:t>namun</w:t>
      </w:r>
      <w:proofErr w:type="spellEnd"/>
      <w:r w:rsidR="00F134F7" w:rsidRPr="00B767DB">
        <w:rPr>
          <w:sz w:val="20"/>
          <w:szCs w:val="20"/>
          <w:lang w:val="en-US"/>
        </w:rPr>
        <w:t xml:space="preserve"> </w:t>
      </w:r>
      <w:proofErr w:type="spellStart"/>
      <w:r w:rsidR="00F134F7" w:rsidRPr="00B767DB">
        <w:rPr>
          <w:sz w:val="20"/>
          <w:szCs w:val="20"/>
          <w:lang w:val="en-US"/>
        </w:rPr>
        <w:t>masih</w:t>
      </w:r>
      <w:proofErr w:type="spellEnd"/>
      <w:r w:rsidR="00F134F7" w:rsidRPr="00B767DB">
        <w:rPr>
          <w:sz w:val="20"/>
          <w:szCs w:val="20"/>
          <w:lang w:val="en-US"/>
        </w:rPr>
        <w:t xml:space="preserve"> </w:t>
      </w:r>
      <w:proofErr w:type="spellStart"/>
      <w:r w:rsidR="00F134F7" w:rsidRPr="00B767DB">
        <w:rPr>
          <w:sz w:val="20"/>
          <w:szCs w:val="20"/>
          <w:lang w:val="en-US"/>
        </w:rPr>
        <w:t>ada</w:t>
      </w:r>
      <w:proofErr w:type="spellEnd"/>
      <w:r w:rsidR="00F134F7" w:rsidRPr="00B767DB">
        <w:rPr>
          <w:sz w:val="20"/>
          <w:szCs w:val="20"/>
          <w:lang w:val="en-US"/>
        </w:rPr>
        <w:t xml:space="preserve"> </w:t>
      </w:r>
      <w:proofErr w:type="spellStart"/>
      <w:r w:rsidR="00F134F7" w:rsidRPr="00B767DB">
        <w:rPr>
          <w:sz w:val="20"/>
          <w:szCs w:val="20"/>
          <w:lang w:val="en-US"/>
        </w:rPr>
        <w:t>sebagian</w:t>
      </w:r>
      <w:proofErr w:type="spellEnd"/>
      <w:r w:rsidR="00F134F7" w:rsidRPr="00B767DB">
        <w:rPr>
          <w:sz w:val="20"/>
          <w:szCs w:val="20"/>
          <w:lang w:val="en-US"/>
        </w:rPr>
        <w:t xml:space="preserve"> </w:t>
      </w:r>
      <w:proofErr w:type="spellStart"/>
      <w:r w:rsidR="00F134F7" w:rsidRPr="00B767DB">
        <w:rPr>
          <w:sz w:val="20"/>
          <w:szCs w:val="20"/>
          <w:lang w:val="en-US"/>
        </w:rPr>
        <w:t>siswa</w:t>
      </w:r>
      <w:proofErr w:type="spellEnd"/>
      <w:r w:rsidR="00F134F7" w:rsidRPr="00B767DB">
        <w:rPr>
          <w:sz w:val="20"/>
          <w:szCs w:val="20"/>
          <w:lang w:val="en-US"/>
        </w:rPr>
        <w:t xml:space="preserve"> yang </w:t>
      </w:r>
      <w:proofErr w:type="spellStart"/>
      <w:r w:rsidR="00F134F7" w:rsidRPr="00B767DB">
        <w:rPr>
          <w:sz w:val="20"/>
          <w:szCs w:val="20"/>
          <w:lang w:val="en-US"/>
        </w:rPr>
        <w:t>membutuhkan</w:t>
      </w:r>
      <w:proofErr w:type="spellEnd"/>
      <w:r w:rsidR="00F134F7" w:rsidRPr="00B767DB">
        <w:rPr>
          <w:sz w:val="20"/>
          <w:szCs w:val="20"/>
          <w:lang w:val="en-US"/>
        </w:rPr>
        <w:t xml:space="preserve"> </w:t>
      </w:r>
      <w:proofErr w:type="spellStart"/>
      <w:r w:rsidR="00F134F7" w:rsidRPr="00B767DB">
        <w:rPr>
          <w:sz w:val="20"/>
          <w:szCs w:val="20"/>
          <w:lang w:val="en-US"/>
        </w:rPr>
        <w:t>perhatian</w:t>
      </w:r>
      <w:proofErr w:type="spellEnd"/>
      <w:r w:rsidR="00F134F7" w:rsidRPr="00B767DB">
        <w:rPr>
          <w:sz w:val="20"/>
          <w:szCs w:val="20"/>
          <w:lang w:val="en-US"/>
        </w:rPr>
        <w:t xml:space="preserve"> </w:t>
      </w:r>
      <w:proofErr w:type="spellStart"/>
      <w:r w:rsidR="00F134F7" w:rsidRPr="00B767DB">
        <w:rPr>
          <w:sz w:val="20"/>
          <w:szCs w:val="20"/>
          <w:lang w:val="en-US"/>
        </w:rPr>
        <w:t>lebih</w:t>
      </w:r>
      <w:proofErr w:type="spellEnd"/>
      <w:r w:rsidR="00F134F7" w:rsidRPr="00B767DB">
        <w:rPr>
          <w:sz w:val="20"/>
          <w:szCs w:val="20"/>
          <w:lang w:val="en-US"/>
        </w:rPr>
        <w:t xml:space="preserve"> </w:t>
      </w:r>
      <w:proofErr w:type="spellStart"/>
      <w:r w:rsidR="00F134F7" w:rsidRPr="00B767DB">
        <w:rPr>
          <w:sz w:val="20"/>
          <w:szCs w:val="20"/>
          <w:lang w:val="en-US"/>
        </w:rPr>
        <w:t>dalam</w:t>
      </w:r>
      <w:proofErr w:type="spellEnd"/>
      <w:r w:rsidR="00F134F7" w:rsidRPr="00B767DB">
        <w:rPr>
          <w:sz w:val="20"/>
          <w:szCs w:val="20"/>
          <w:lang w:val="en-US"/>
        </w:rPr>
        <w:t xml:space="preserve"> </w:t>
      </w:r>
      <w:proofErr w:type="spellStart"/>
      <w:r w:rsidR="00F134F7" w:rsidRPr="00B767DB">
        <w:rPr>
          <w:sz w:val="20"/>
          <w:szCs w:val="20"/>
          <w:lang w:val="en-US"/>
        </w:rPr>
        <w:t>menghadapi</w:t>
      </w:r>
      <w:proofErr w:type="spellEnd"/>
      <w:r w:rsidR="00F134F7" w:rsidRPr="00B767DB">
        <w:rPr>
          <w:sz w:val="20"/>
          <w:szCs w:val="20"/>
          <w:lang w:val="en-US"/>
        </w:rPr>
        <w:t xml:space="preserve"> </w:t>
      </w:r>
      <w:proofErr w:type="spellStart"/>
      <w:r w:rsidR="00F134F7" w:rsidRPr="00B767DB">
        <w:rPr>
          <w:sz w:val="20"/>
          <w:szCs w:val="20"/>
          <w:lang w:val="en-US"/>
        </w:rPr>
        <w:t>tekanan</w:t>
      </w:r>
      <w:proofErr w:type="spellEnd"/>
      <w:r w:rsidR="00F134F7" w:rsidRPr="00B767DB">
        <w:rPr>
          <w:sz w:val="20"/>
          <w:szCs w:val="20"/>
          <w:lang w:val="en-US"/>
        </w:rPr>
        <w:t xml:space="preserve"> di </w:t>
      </w:r>
      <w:proofErr w:type="spellStart"/>
      <w:r w:rsidR="00F134F7" w:rsidRPr="00B767DB">
        <w:rPr>
          <w:sz w:val="20"/>
          <w:szCs w:val="20"/>
          <w:lang w:val="en-US"/>
        </w:rPr>
        <w:t>lingkungan</w:t>
      </w:r>
      <w:proofErr w:type="spellEnd"/>
      <w:r w:rsidR="00F134F7" w:rsidRPr="00B767DB">
        <w:rPr>
          <w:sz w:val="20"/>
          <w:szCs w:val="20"/>
          <w:lang w:val="en-US"/>
        </w:rPr>
        <w:t xml:space="preserve"> </w:t>
      </w:r>
      <w:proofErr w:type="spellStart"/>
      <w:r w:rsidR="00F134F7" w:rsidRPr="00B767DB">
        <w:rPr>
          <w:sz w:val="20"/>
          <w:szCs w:val="20"/>
          <w:lang w:val="en-US"/>
        </w:rPr>
        <w:t>belajar</w:t>
      </w:r>
      <w:proofErr w:type="spellEnd"/>
      <w:r w:rsidR="00F134F7" w:rsidRPr="00B767DB">
        <w:rPr>
          <w:sz w:val="20"/>
          <w:szCs w:val="20"/>
          <w:lang w:val="en-US"/>
        </w:rPr>
        <w:t>.</w:t>
      </w:r>
      <w:r w:rsidRPr="00B767DB">
        <w:rPr>
          <w:sz w:val="20"/>
          <w:szCs w:val="20"/>
          <w:lang w:val="en-US"/>
        </w:rPr>
        <w:t xml:space="preserve"> </w:t>
      </w:r>
    </w:p>
    <w:p w14:paraId="17A8DC8F" w14:textId="047D7104" w:rsidR="00B140D5" w:rsidRPr="00B767DB" w:rsidRDefault="006D135E" w:rsidP="00777C95">
      <w:pPr>
        <w:shd w:val="clear" w:color="auto" w:fill="FFFFFF"/>
        <w:ind w:firstLine="720"/>
        <w:jc w:val="both"/>
        <w:rPr>
          <w:sz w:val="20"/>
          <w:szCs w:val="20"/>
          <w:lang w:val="en-US"/>
        </w:rPr>
      </w:pP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proses </w:t>
      </w:r>
      <w:proofErr w:type="spellStart"/>
      <w:r w:rsidRPr="00B767DB">
        <w:rPr>
          <w:sz w:val="20"/>
          <w:szCs w:val="20"/>
          <w:lang w:val="en-US"/>
        </w:rPr>
        <w:t>pertumbuhan</w:t>
      </w:r>
      <w:proofErr w:type="spellEnd"/>
      <w:r w:rsidRPr="00B767DB">
        <w:rPr>
          <w:sz w:val="20"/>
          <w:szCs w:val="20"/>
          <w:lang w:val="en-US"/>
        </w:rPr>
        <w:t xml:space="preserve"> yang </w:t>
      </w:r>
      <w:proofErr w:type="spellStart"/>
      <w:r w:rsidRPr="00B767DB">
        <w:rPr>
          <w:sz w:val="20"/>
          <w:szCs w:val="20"/>
          <w:lang w:val="en-US"/>
        </w:rPr>
        <w:t>terus</w:t>
      </w:r>
      <w:proofErr w:type="spellEnd"/>
      <w:r w:rsidRPr="00B767DB">
        <w:rPr>
          <w:sz w:val="20"/>
          <w:szCs w:val="20"/>
          <w:lang w:val="en-US"/>
        </w:rPr>
        <w:t xml:space="preserve"> </w:t>
      </w:r>
      <w:proofErr w:type="spellStart"/>
      <w:r w:rsidRPr="00B767DB">
        <w:rPr>
          <w:sz w:val="20"/>
          <w:szCs w:val="20"/>
          <w:lang w:val="en-US"/>
        </w:rPr>
        <w:t>berubah</w:t>
      </w:r>
      <w:proofErr w:type="spellEnd"/>
      <w:r w:rsidRPr="00B767DB">
        <w:rPr>
          <w:sz w:val="20"/>
          <w:szCs w:val="20"/>
          <w:lang w:val="en-US"/>
        </w:rPr>
        <w:t xml:space="preserve"> </w:t>
      </w:r>
      <w:proofErr w:type="spellStart"/>
      <w:r w:rsidRPr="00B767DB">
        <w:rPr>
          <w:sz w:val="20"/>
          <w:szCs w:val="20"/>
          <w:lang w:val="en-US"/>
        </w:rPr>
        <w:t>melibatkan</w:t>
      </w:r>
      <w:proofErr w:type="spellEnd"/>
      <w:r w:rsidRPr="00B767DB">
        <w:rPr>
          <w:sz w:val="20"/>
          <w:szCs w:val="20"/>
          <w:lang w:val="en-US"/>
        </w:rPr>
        <w:t xml:space="preserve"> </w:t>
      </w:r>
      <w:proofErr w:type="spellStart"/>
      <w:r w:rsidRPr="00B767DB">
        <w:rPr>
          <w:sz w:val="20"/>
          <w:szCs w:val="20"/>
          <w:lang w:val="en-US"/>
        </w:rPr>
        <w:t>fa</w:t>
      </w:r>
      <w:r w:rsidR="005054A0" w:rsidRPr="00B767DB">
        <w:rPr>
          <w:sz w:val="20"/>
          <w:szCs w:val="20"/>
          <w:lang w:val="en-US"/>
        </w:rPr>
        <w:t>k</w:t>
      </w:r>
      <w:r w:rsidRPr="00B767DB">
        <w:rPr>
          <w:sz w:val="20"/>
          <w:szCs w:val="20"/>
          <w:lang w:val="en-US"/>
        </w:rPr>
        <w:t>tor</w:t>
      </w:r>
      <w:proofErr w:type="spellEnd"/>
      <w:r w:rsidRPr="00B767DB">
        <w:rPr>
          <w:sz w:val="20"/>
          <w:szCs w:val="20"/>
          <w:lang w:val="en-US"/>
        </w:rPr>
        <w:t xml:space="preserve"> </w:t>
      </w:r>
      <w:proofErr w:type="spellStart"/>
      <w:r w:rsidRPr="00B767DB">
        <w:rPr>
          <w:sz w:val="20"/>
          <w:szCs w:val="20"/>
          <w:lang w:val="en-US"/>
        </w:rPr>
        <w:t>pelindung</w:t>
      </w:r>
      <w:proofErr w:type="spellEnd"/>
      <w:r w:rsidRPr="00B767DB">
        <w:rPr>
          <w:sz w:val="20"/>
          <w:szCs w:val="20"/>
          <w:lang w:val="en-US"/>
        </w:rPr>
        <w:t xml:space="preserve"> </w:t>
      </w:r>
      <w:proofErr w:type="spellStart"/>
      <w:r w:rsidRPr="00B767DB">
        <w:rPr>
          <w:sz w:val="20"/>
          <w:szCs w:val="20"/>
          <w:lang w:val="en-US"/>
        </w:rPr>
        <w:t>eksternal</w:t>
      </w:r>
      <w:proofErr w:type="spellEnd"/>
      <w:r w:rsidRPr="00B767DB">
        <w:rPr>
          <w:sz w:val="20"/>
          <w:szCs w:val="20"/>
          <w:lang w:val="en-US"/>
        </w:rPr>
        <w:t xml:space="preserve"> dan internal. </w:t>
      </w:r>
      <w:proofErr w:type="spellStart"/>
      <w:r w:rsidRPr="00B767DB">
        <w:rPr>
          <w:sz w:val="20"/>
          <w:szCs w:val="20"/>
          <w:lang w:val="en-US"/>
        </w:rPr>
        <w:t>Faktor-faktor</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sangat </w:t>
      </w:r>
      <w:proofErr w:type="spellStart"/>
      <w:r w:rsidRPr="00B767DB">
        <w:rPr>
          <w:sz w:val="20"/>
          <w:szCs w:val="20"/>
          <w:lang w:val="en-US"/>
        </w:rPr>
        <w:t>penting</w:t>
      </w:r>
      <w:proofErr w:type="spellEnd"/>
      <w:r w:rsidRPr="00B767DB">
        <w:rPr>
          <w:sz w:val="20"/>
          <w:szCs w:val="20"/>
          <w:lang w:val="en-US"/>
        </w:rPr>
        <w:t xml:space="preserve"> </w:t>
      </w:r>
      <w:proofErr w:type="spellStart"/>
      <w:r w:rsidRPr="00B767DB">
        <w:rPr>
          <w:sz w:val="20"/>
          <w:szCs w:val="20"/>
          <w:lang w:val="en-US"/>
        </w:rPr>
        <w:t>untuk</w:t>
      </w:r>
      <w:proofErr w:type="spellEnd"/>
      <w:r w:rsidRPr="00B767DB">
        <w:rPr>
          <w:sz w:val="20"/>
          <w:szCs w:val="20"/>
          <w:lang w:val="en-US"/>
        </w:rPr>
        <w:t xml:space="preserve"> </w:t>
      </w:r>
      <w:proofErr w:type="spellStart"/>
      <w:r w:rsidRPr="00B767DB">
        <w:rPr>
          <w:sz w:val="20"/>
          <w:szCs w:val="20"/>
          <w:lang w:val="en-US"/>
        </w:rPr>
        <w:t>membantu</w:t>
      </w:r>
      <w:proofErr w:type="spellEnd"/>
      <w:r w:rsidRPr="00B767DB">
        <w:rPr>
          <w:sz w:val="20"/>
          <w:szCs w:val="20"/>
          <w:lang w:val="en-US"/>
        </w:rPr>
        <w:t xml:space="preserve"> </w:t>
      </w:r>
      <w:proofErr w:type="spellStart"/>
      <w:r w:rsidRPr="00B767DB">
        <w:rPr>
          <w:sz w:val="20"/>
          <w:szCs w:val="20"/>
          <w:lang w:val="en-US"/>
        </w:rPr>
        <w:t>penyesuaian</w:t>
      </w:r>
      <w:proofErr w:type="spellEnd"/>
      <w:r w:rsidRPr="00B767DB">
        <w:rPr>
          <w:sz w:val="20"/>
          <w:szCs w:val="20"/>
          <w:lang w:val="en-US"/>
        </w:rPr>
        <w:t xml:space="preserve"> dan </w:t>
      </w:r>
      <w:proofErr w:type="spellStart"/>
      <w:r w:rsidRPr="00B767DB">
        <w:rPr>
          <w:sz w:val="20"/>
          <w:szCs w:val="20"/>
          <w:lang w:val="en-US"/>
        </w:rPr>
        <w:t>keberhasilan</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Kemampuan</w:t>
      </w:r>
      <w:proofErr w:type="spellEnd"/>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salah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contoh</w:t>
      </w:r>
      <w:proofErr w:type="spellEnd"/>
      <w:r w:rsidRPr="00B767DB">
        <w:rPr>
          <w:sz w:val="20"/>
          <w:szCs w:val="20"/>
          <w:lang w:val="en-US"/>
        </w:rPr>
        <w:t xml:space="preserve"> </w:t>
      </w:r>
      <w:proofErr w:type="spellStart"/>
      <w:r w:rsidRPr="00B767DB">
        <w:rPr>
          <w:sz w:val="20"/>
          <w:szCs w:val="20"/>
          <w:lang w:val="en-US"/>
        </w:rPr>
        <w:t>fa</w:t>
      </w:r>
      <w:r w:rsidR="005054A0" w:rsidRPr="00B767DB">
        <w:rPr>
          <w:sz w:val="20"/>
          <w:szCs w:val="20"/>
          <w:lang w:val="en-US"/>
        </w:rPr>
        <w:t>k</w:t>
      </w:r>
      <w:r w:rsidRPr="00B767DB">
        <w:rPr>
          <w:sz w:val="20"/>
          <w:szCs w:val="20"/>
          <w:lang w:val="en-US"/>
        </w:rPr>
        <w:t>tor</w:t>
      </w:r>
      <w:proofErr w:type="spellEnd"/>
      <w:r w:rsidRPr="00B767DB">
        <w:rPr>
          <w:sz w:val="20"/>
          <w:szCs w:val="20"/>
          <w:lang w:val="en-US"/>
        </w:rPr>
        <w:t xml:space="preserve"> </w:t>
      </w:r>
      <w:proofErr w:type="spellStart"/>
      <w:r w:rsidRPr="00B767DB">
        <w:rPr>
          <w:sz w:val="20"/>
          <w:szCs w:val="20"/>
          <w:lang w:val="en-US"/>
        </w:rPr>
        <w:t>pelindung</w:t>
      </w:r>
      <w:proofErr w:type="spellEnd"/>
      <w:r w:rsidRPr="00B767DB">
        <w:rPr>
          <w:sz w:val="20"/>
          <w:szCs w:val="20"/>
          <w:lang w:val="en-US"/>
        </w:rPr>
        <w:t xml:space="preserve"> internal yang </w:t>
      </w:r>
      <w:proofErr w:type="spellStart"/>
      <w:r w:rsidRPr="00B767DB">
        <w:rPr>
          <w:sz w:val="20"/>
          <w:szCs w:val="20"/>
          <w:lang w:val="en-US"/>
        </w:rPr>
        <w:t>berfungsi</w:t>
      </w:r>
      <w:proofErr w:type="spellEnd"/>
      <w:r w:rsidRPr="00B767DB">
        <w:rPr>
          <w:sz w:val="20"/>
          <w:szCs w:val="20"/>
          <w:lang w:val="en-US"/>
        </w:rPr>
        <w:t xml:space="preserve"> </w:t>
      </w:r>
      <w:proofErr w:type="spellStart"/>
      <w:r w:rsidRPr="00B767DB">
        <w:rPr>
          <w:sz w:val="20"/>
          <w:szCs w:val="20"/>
          <w:lang w:val="en-US"/>
        </w:rPr>
        <w:t>sebagai</w:t>
      </w:r>
      <w:proofErr w:type="spellEnd"/>
      <w:r w:rsidRPr="00B767DB">
        <w:rPr>
          <w:sz w:val="20"/>
          <w:szCs w:val="20"/>
          <w:lang w:val="en-US"/>
        </w:rPr>
        <w:t xml:space="preserve"> </w:t>
      </w:r>
      <w:proofErr w:type="spellStart"/>
      <w:r w:rsidRPr="00B767DB">
        <w:rPr>
          <w:sz w:val="20"/>
          <w:szCs w:val="20"/>
          <w:lang w:val="en-US"/>
        </w:rPr>
        <w:t>penyangga</w:t>
      </w:r>
      <w:proofErr w:type="spellEnd"/>
      <w:r w:rsidRPr="00B767DB">
        <w:rPr>
          <w:sz w:val="20"/>
          <w:szCs w:val="20"/>
          <w:lang w:val="en-US"/>
        </w:rPr>
        <w:t xml:space="preserve"> yang </w:t>
      </w:r>
      <w:proofErr w:type="spellStart"/>
      <w:r w:rsidRPr="00B767DB">
        <w:rPr>
          <w:sz w:val="20"/>
          <w:szCs w:val="20"/>
          <w:lang w:val="en-US"/>
        </w:rPr>
        <w:t>membantu</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mengatasi</w:t>
      </w:r>
      <w:proofErr w:type="spellEnd"/>
      <w:r w:rsidRPr="00B767DB">
        <w:rPr>
          <w:sz w:val="20"/>
          <w:szCs w:val="20"/>
          <w:lang w:val="en-US"/>
        </w:rPr>
        <w:t xml:space="preserve"> </w:t>
      </w:r>
      <w:proofErr w:type="spellStart"/>
      <w:r w:rsidRPr="00B767DB">
        <w:rPr>
          <w:sz w:val="20"/>
          <w:szCs w:val="20"/>
          <w:lang w:val="en-US"/>
        </w:rPr>
        <w:t>situasi</w:t>
      </w:r>
      <w:proofErr w:type="spellEnd"/>
      <w:r w:rsidRPr="00B767DB">
        <w:rPr>
          <w:sz w:val="20"/>
          <w:szCs w:val="20"/>
          <w:lang w:val="en-US"/>
        </w:rPr>
        <w:t xml:space="preserve"> </w:t>
      </w:r>
      <w:proofErr w:type="spellStart"/>
      <w:r w:rsidRPr="00B767DB">
        <w:rPr>
          <w:sz w:val="20"/>
          <w:szCs w:val="20"/>
          <w:lang w:val="en-US"/>
        </w:rPr>
        <w:t>sulit</w:t>
      </w:r>
      <w:proofErr w:type="spellEnd"/>
      <w:r w:rsidRPr="00B767DB">
        <w:rPr>
          <w:sz w:val="20"/>
          <w:szCs w:val="20"/>
          <w:lang w:val="en-US"/>
        </w:rPr>
        <w:t xml:space="preserve">, </w:t>
      </w:r>
      <w:proofErr w:type="spellStart"/>
      <w:r w:rsidRPr="00B767DB">
        <w:rPr>
          <w:sz w:val="20"/>
          <w:szCs w:val="20"/>
          <w:lang w:val="en-US"/>
        </w:rPr>
        <w:t>seperti</w:t>
      </w:r>
      <w:proofErr w:type="spellEnd"/>
      <w:r w:rsidRPr="00B767DB">
        <w:rPr>
          <w:sz w:val="20"/>
          <w:szCs w:val="20"/>
          <w:lang w:val="en-US"/>
        </w:rPr>
        <w:t xml:space="preserve"> </w:t>
      </w:r>
      <w:proofErr w:type="spellStart"/>
      <w:r w:rsidRPr="00B767DB">
        <w:rPr>
          <w:sz w:val="20"/>
          <w:szCs w:val="20"/>
          <w:lang w:val="en-US"/>
        </w:rPr>
        <w:t>saat</w:t>
      </w:r>
      <w:proofErr w:type="spellEnd"/>
      <w:r w:rsidRPr="00B767DB">
        <w:rPr>
          <w:sz w:val="20"/>
          <w:szCs w:val="20"/>
          <w:lang w:val="en-US"/>
        </w:rPr>
        <w:t xml:space="preserve"> </w:t>
      </w:r>
      <w:proofErr w:type="spellStart"/>
      <w:r w:rsidRPr="00B767DB">
        <w:rPr>
          <w:sz w:val="20"/>
          <w:szCs w:val="20"/>
          <w:lang w:val="en-US"/>
        </w:rPr>
        <w:t>mereka</w:t>
      </w:r>
      <w:proofErr w:type="spellEnd"/>
      <w:r w:rsidRPr="00B767DB">
        <w:rPr>
          <w:sz w:val="20"/>
          <w:szCs w:val="20"/>
          <w:lang w:val="en-US"/>
        </w:rPr>
        <w:t xml:space="preserve"> </w:t>
      </w:r>
      <w:proofErr w:type="spellStart"/>
      <w:r w:rsidRPr="00B767DB">
        <w:rPr>
          <w:sz w:val="20"/>
          <w:szCs w:val="20"/>
          <w:lang w:val="en-US"/>
        </w:rPr>
        <w:t>menga</w:t>
      </w:r>
      <w:r w:rsidR="000E1684" w:rsidRPr="00B767DB">
        <w:rPr>
          <w:sz w:val="20"/>
          <w:szCs w:val="20"/>
          <w:lang w:val="en-US"/>
        </w:rPr>
        <w:t>lami</w:t>
      </w:r>
      <w:proofErr w:type="spellEnd"/>
      <w:r w:rsidR="000E1684" w:rsidRPr="00B767DB">
        <w:rPr>
          <w:sz w:val="20"/>
          <w:szCs w:val="20"/>
          <w:lang w:val="en-US"/>
        </w:rPr>
        <w:t xml:space="preserve"> </w:t>
      </w:r>
      <w:proofErr w:type="spellStart"/>
      <w:r w:rsidR="000E1684" w:rsidRPr="00B767DB">
        <w:rPr>
          <w:sz w:val="20"/>
          <w:szCs w:val="20"/>
          <w:lang w:val="en-US"/>
        </w:rPr>
        <w:t>stres</w:t>
      </w:r>
      <w:proofErr w:type="spellEnd"/>
      <w:r w:rsidR="000E1684" w:rsidRPr="00B767DB">
        <w:rPr>
          <w:sz w:val="20"/>
          <w:szCs w:val="20"/>
          <w:lang w:val="en-US"/>
        </w:rPr>
        <w:t xml:space="preserve"> </w:t>
      </w:r>
      <w:r w:rsidR="000E1684" w:rsidRPr="00B767DB">
        <w:rPr>
          <w:sz w:val="20"/>
          <w:szCs w:val="20"/>
          <w:lang w:val="en-US"/>
        </w:rPr>
        <w:fldChar w:fldCharType="begin" w:fldLock="1"/>
      </w:r>
      <w:r w:rsidR="00265234" w:rsidRPr="00B767DB">
        <w:rPr>
          <w:sz w:val="20"/>
          <w:szCs w:val="20"/>
          <w:lang w:val="en-US"/>
        </w:rPr>
        <w:instrText>ADDIN CSL_CITATION {"citationItems":[{"id":"ITEM-1","itemData":{"ISSN":"2715-6206","author":[{"dropping-particle":"","family":"Kelly","given":"Estalita","non-dropping-particle":"","parse-names":false,"suffix":""},{"dropping-particle":"","family":"Aulia","given":"Lailatuzzahro Al-Akhda","non-dropping-particle":"","parse-names":false,"suffix":""},{"dropping-particle":"","family":"Setianingrum","given":"Margaretta Erna","non-dropping-particle":"","parse-names":false,"suffix":""}],"container-title":"Jurnal Psikologi: Jurnal Ilmiah Fakultas Psikologi Universitas Yudharta Pasuruan","id":"ITEM-1","issue":"2","issued":{"date-parts":[["2024"]]},"page":"389-401","title":"Efek Moderasi Dukungan Sosial Dosen Pada Pengaruh Regulasi Emosi Terhadap Resiliensi Akademik Mahasiswa","type":"article-journal","volume":"11"},"uris":["http://www.mendeley.com/documents/?uuid=ed22e213-e0e5-49f9-86a5-b6308c1c3f4d"]}],"mendeley":{"formattedCitation":"[9]","plainTextFormattedCitation":"[9]","previouslyFormattedCitation":"[9]"},"properties":{"noteIndex":0},"schema":"https://github.com/citation-style-language/schema/raw/master/csl-citation.json"}</w:instrText>
      </w:r>
      <w:r w:rsidR="000E1684" w:rsidRPr="00B767DB">
        <w:rPr>
          <w:sz w:val="20"/>
          <w:szCs w:val="20"/>
          <w:lang w:val="en-US"/>
        </w:rPr>
        <w:fldChar w:fldCharType="separate"/>
      </w:r>
      <w:r w:rsidR="00E52EE3" w:rsidRPr="00B767DB">
        <w:rPr>
          <w:noProof/>
          <w:sz w:val="20"/>
          <w:szCs w:val="20"/>
          <w:lang w:val="en-US"/>
        </w:rPr>
        <w:t>[9]</w:t>
      </w:r>
      <w:r w:rsidR="000E1684" w:rsidRPr="00B767DB">
        <w:rPr>
          <w:sz w:val="20"/>
          <w:szCs w:val="20"/>
          <w:lang w:val="en-US"/>
        </w:rPr>
        <w:fldChar w:fldCharType="end"/>
      </w:r>
      <w:r w:rsidR="000E1684" w:rsidRPr="00B767DB">
        <w:rPr>
          <w:sz w:val="20"/>
          <w:szCs w:val="20"/>
          <w:lang w:val="en-US"/>
        </w:rPr>
        <w:t>.</w:t>
      </w:r>
      <w:r w:rsidR="00817013" w:rsidRPr="00B767DB">
        <w:rPr>
          <w:sz w:val="20"/>
          <w:szCs w:val="20"/>
          <w:lang w:val="en-US"/>
        </w:rPr>
        <w:t xml:space="preserve"> </w:t>
      </w:r>
      <w:proofErr w:type="spellStart"/>
      <w:r w:rsidR="000E1684" w:rsidRPr="00B767DB">
        <w:rPr>
          <w:sz w:val="20"/>
          <w:szCs w:val="20"/>
          <w:lang w:val="en-US"/>
        </w:rPr>
        <w:t>Menurut</w:t>
      </w:r>
      <w:proofErr w:type="spellEnd"/>
      <w:r w:rsidR="000E1684" w:rsidRPr="00B767DB">
        <w:rPr>
          <w:sz w:val="20"/>
          <w:szCs w:val="20"/>
          <w:lang w:val="en-US"/>
        </w:rPr>
        <w:t xml:space="preserve"> Goldstein &amp; Brooks, </w:t>
      </w:r>
      <w:proofErr w:type="spellStart"/>
      <w:r w:rsidR="000E1684" w:rsidRPr="00B767DB">
        <w:rPr>
          <w:sz w:val="20"/>
          <w:szCs w:val="20"/>
          <w:lang w:val="en-US"/>
        </w:rPr>
        <w:t>fa</w:t>
      </w:r>
      <w:r w:rsidR="005054A0" w:rsidRPr="00B767DB">
        <w:rPr>
          <w:sz w:val="20"/>
          <w:szCs w:val="20"/>
          <w:lang w:val="en-US"/>
        </w:rPr>
        <w:t>k</w:t>
      </w:r>
      <w:r w:rsidR="000E1684" w:rsidRPr="00B767DB">
        <w:rPr>
          <w:sz w:val="20"/>
          <w:szCs w:val="20"/>
          <w:lang w:val="en-US"/>
        </w:rPr>
        <w:t>tor-faktor</w:t>
      </w:r>
      <w:proofErr w:type="spellEnd"/>
      <w:r w:rsidR="000E1684" w:rsidRPr="00B767DB">
        <w:rPr>
          <w:sz w:val="20"/>
          <w:szCs w:val="20"/>
          <w:lang w:val="en-US"/>
        </w:rPr>
        <w:t xml:space="preserve"> yang </w:t>
      </w:r>
      <w:proofErr w:type="spellStart"/>
      <w:r w:rsidR="000E1684" w:rsidRPr="00B767DB">
        <w:rPr>
          <w:sz w:val="20"/>
          <w:szCs w:val="20"/>
          <w:lang w:val="en-US"/>
        </w:rPr>
        <w:t>mempengaruhi</w:t>
      </w:r>
      <w:proofErr w:type="spellEnd"/>
      <w:r w:rsidR="000E1684" w:rsidRPr="00B767DB">
        <w:rPr>
          <w:sz w:val="20"/>
          <w:szCs w:val="20"/>
          <w:lang w:val="en-US"/>
        </w:rPr>
        <w:t xml:space="preserve"> </w:t>
      </w:r>
      <w:proofErr w:type="spellStart"/>
      <w:r w:rsidR="000E1684" w:rsidRPr="00B767DB">
        <w:rPr>
          <w:sz w:val="20"/>
          <w:szCs w:val="20"/>
          <w:lang w:val="en-US"/>
        </w:rPr>
        <w:t>resiliensi</w:t>
      </w:r>
      <w:proofErr w:type="spellEnd"/>
      <w:r w:rsidR="000E1684" w:rsidRPr="00B767DB">
        <w:rPr>
          <w:sz w:val="20"/>
          <w:szCs w:val="20"/>
          <w:lang w:val="en-US"/>
        </w:rPr>
        <w:t xml:space="preserve"> </w:t>
      </w:r>
      <w:proofErr w:type="spellStart"/>
      <w:r w:rsidR="000E1684" w:rsidRPr="00B767DB">
        <w:rPr>
          <w:sz w:val="20"/>
          <w:szCs w:val="20"/>
          <w:lang w:val="en-US"/>
        </w:rPr>
        <w:t>akademik</w:t>
      </w:r>
      <w:proofErr w:type="spellEnd"/>
      <w:r w:rsidR="000E1684" w:rsidRPr="00B767DB">
        <w:rPr>
          <w:sz w:val="20"/>
          <w:szCs w:val="20"/>
          <w:lang w:val="en-US"/>
        </w:rPr>
        <w:t xml:space="preserve"> </w:t>
      </w:r>
      <w:proofErr w:type="spellStart"/>
      <w:r w:rsidR="000E1684" w:rsidRPr="00B767DB">
        <w:rPr>
          <w:sz w:val="20"/>
          <w:szCs w:val="20"/>
          <w:lang w:val="en-US"/>
        </w:rPr>
        <w:t>yaitu</w:t>
      </w:r>
      <w:proofErr w:type="spellEnd"/>
      <w:r w:rsidR="000E1684" w:rsidRPr="00B767DB">
        <w:rPr>
          <w:sz w:val="20"/>
          <w:szCs w:val="20"/>
          <w:lang w:val="en-US"/>
        </w:rPr>
        <w:t xml:space="preserve">: </w:t>
      </w:r>
      <w:proofErr w:type="spellStart"/>
      <w:r w:rsidR="000E1684" w:rsidRPr="00B767DB">
        <w:rPr>
          <w:sz w:val="20"/>
          <w:szCs w:val="20"/>
          <w:lang w:val="en-US"/>
        </w:rPr>
        <w:t>Faktor</w:t>
      </w:r>
      <w:proofErr w:type="spellEnd"/>
      <w:r w:rsidR="000E1684" w:rsidRPr="00B767DB">
        <w:rPr>
          <w:sz w:val="20"/>
          <w:szCs w:val="20"/>
          <w:lang w:val="en-US"/>
        </w:rPr>
        <w:t xml:space="preserve"> </w:t>
      </w:r>
      <w:proofErr w:type="spellStart"/>
      <w:r w:rsidR="000E1684" w:rsidRPr="00B767DB">
        <w:rPr>
          <w:i/>
          <w:iCs/>
          <w:sz w:val="20"/>
          <w:szCs w:val="20"/>
          <w:lang w:val="en-US"/>
        </w:rPr>
        <w:t>protektif</w:t>
      </w:r>
      <w:proofErr w:type="spellEnd"/>
      <w:r w:rsidR="000E1684" w:rsidRPr="00B767DB">
        <w:rPr>
          <w:i/>
          <w:iCs/>
          <w:sz w:val="20"/>
          <w:szCs w:val="20"/>
          <w:lang w:val="en-US"/>
        </w:rPr>
        <w:t xml:space="preserve"> internal</w:t>
      </w:r>
      <w:r w:rsidR="000E1684" w:rsidRPr="00B767DB">
        <w:rPr>
          <w:sz w:val="20"/>
          <w:szCs w:val="20"/>
          <w:lang w:val="en-US"/>
        </w:rPr>
        <w:t xml:space="preserve"> (</w:t>
      </w:r>
      <w:proofErr w:type="spellStart"/>
      <w:r w:rsidR="005054A0" w:rsidRPr="00B767DB">
        <w:rPr>
          <w:sz w:val="20"/>
          <w:szCs w:val="20"/>
          <w:lang w:val="en-US"/>
        </w:rPr>
        <w:t>k</w:t>
      </w:r>
      <w:r w:rsidR="000E1684" w:rsidRPr="00B767DB">
        <w:rPr>
          <w:sz w:val="20"/>
          <w:szCs w:val="20"/>
          <w:lang w:val="en-US"/>
        </w:rPr>
        <w:t>erjasama</w:t>
      </w:r>
      <w:proofErr w:type="spellEnd"/>
      <w:r w:rsidR="000E1684" w:rsidRPr="00B767DB">
        <w:rPr>
          <w:sz w:val="20"/>
          <w:szCs w:val="20"/>
          <w:lang w:val="en-US"/>
        </w:rPr>
        <w:t xml:space="preserve"> dan </w:t>
      </w:r>
      <w:proofErr w:type="spellStart"/>
      <w:r w:rsidR="000E1684" w:rsidRPr="00B767DB">
        <w:rPr>
          <w:sz w:val="20"/>
          <w:szCs w:val="20"/>
          <w:lang w:val="en-US"/>
        </w:rPr>
        <w:t>komunikasi</w:t>
      </w:r>
      <w:proofErr w:type="spellEnd"/>
      <w:r w:rsidR="000E1684" w:rsidRPr="00B767DB">
        <w:rPr>
          <w:sz w:val="20"/>
          <w:szCs w:val="20"/>
          <w:lang w:val="en-US"/>
        </w:rPr>
        <w:t xml:space="preserve">, </w:t>
      </w:r>
      <w:proofErr w:type="spellStart"/>
      <w:r w:rsidR="005054A0" w:rsidRPr="00B767DB">
        <w:rPr>
          <w:sz w:val="20"/>
          <w:szCs w:val="20"/>
          <w:lang w:val="en-US"/>
        </w:rPr>
        <w:t>e</w:t>
      </w:r>
      <w:r w:rsidR="000E1684" w:rsidRPr="00B767DB">
        <w:rPr>
          <w:sz w:val="20"/>
          <w:szCs w:val="20"/>
          <w:lang w:val="en-US"/>
        </w:rPr>
        <w:t>mpati</w:t>
      </w:r>
      <w:proofErr w:type="spellEnd"/>
      <w:r w:rsidR="000E1684" w:rsidRPr="00B767DB">
        <w:rPr>
          <w:sz w:val="20"/>
          <w:szCs w:val="20"/>
          <w:lang w:val="en-US"/>
        </w:rPr>
        <w:t xml:space="preserve">, </w:t>
      </w:r>
      <w:proofErr w:type="spellStart"/>
      <w:r w:rsidR="000E1684" w:rsidRPr="00B767DB">
        <w:rPr>
          <w:sz w:val="20"/>
          <w:szCs w:val="20"/>
          <w:lang w:val="en-US"/>
        </w:rPr>
        <w:t>kemampuan</w:t>
      </w:r>
      <w:proofErr w:type="spellEnd"/>
      <w:r w:rsidR="000E1684" w:rsidRPr="00B767DB">
        <w:rPr>
          <w:sz w:val="20"/>
          <w:szCs w:val="20"/>
          <w:lang w:val="en-US"/>
        </w:rPr>
        <w:t xml:space="preserve"> </w:t>
      </w:r>
      <w:proofErr w:type="spellStart"/>
      <w:r w:rsidR="000E1684" w:rsidRPr="00B767DB">
        <w:rPr>
          <w:sz w:val="20"/>
          <w:szCs w:val="20"/>
          <w:lang w:val="en-US"/>
        </w:rPr>
        <w:t>memecahkan</w:t>
      </w:r>
      <w:proofErr w:type="spellEnd"/>
      <w:r w:rsidR="000E1684" w:rsidRPr="00B767DB">
        <w:rPr>
          <w:sz w:val="20"/>
          <w:szCs w:val="20"/>
          <w:lang w:val="en-US"/>
        </w:rPr>
        <w:t xml:space="preserve"> </w:t>
      </w:r>
      <w:proofErr w:type="spellStart"/>
      <w:r w:rsidR="000E1684" w:rsidRPr="00B767DB">
        <w:rPr>
          <w:sz w:val="20"/>
          <w:szCs w:val="20"/>
          <w:lang w:val="en-US"/>
        </w:rPr>
        <w:t>masalah</w:t>
      </w:r>
      <w:proofErr w:type="spellEnd"/>
      <w:r w:rsidR="000E1684"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0E1684" w:rsidRPr="00B767DB">
        <w:rPr>
          <w:sz w:val="20"/>
          <w:szCs w:val="20"/>
          <w:lang w:val="en-US"/>
        </w:rPr>
        <w:t xml:space="preserve">, </w:t>
      </w:r>
      <w:proofErr w:type="spellStart"/>
      <w:r w:rsidR="005054A0" w:rsidRPr="00B767DB">
        <w:rPr>
          <w:sz w:val="20"/>
          <w:szCs w:val="20"/>
          <w:lang w:val="en-US"/>
        </w:rPr>
        <w:t>k</w:t>
      </w:r>
      <w:r w:rsidR="000E1684" w:rsidRPr="00B767DB">
        <w:rPr>
          <w:sz w:val="20"/>
          <w:szCs w:val="20"/>
          <w:lang w:val="en-US"/>
        </w:rPr>
        <w:t>esadaran</w:t>
      </w:r>
      <w:proofErr w:type="spellEnd"/>
      <w:r w:rsidR="000E1684" w:rsidRPr="00B767DB">
        <w:rPr>
          <w:sz w:val="20"/>
          <w:szCs w:val="20"/>
          <w:lang w:val="en-US"/>
        </w:rPr>
        <w:t xml:space="preserve"> </w:t>
      </w:r>
      <w:proofErr w:type="spellStart"/>
      <w:r w:rsidR="000E1684" w:rsidRPr="00B767DB">
        <w:rPr>
          <w:sz w:val="20"/>
          <w:szCs w:val="20"/>
          <w:lang w:val="en-US"/>
        </w:rPr>
        <w:t>diri</w:t>
      </w:r>
      <w:proofErr w:type="spellEnd"/>
      <w:r w:rsidR="000E1684" w:rsidRPr="00B767DB">
        <w:rPr>
          <w:sz w:val="20"/>
          <w:szCs w:val="20"/>
          <w:lang w:val="en-US"/>
        </w:rPr>
        <w:t xml:space="preserve">, dan </w:t>
      </w:r>
      <w:proofErr w:type="spellStart"/>
      <w:r w:rsidR="000E1684" w:rsidRPr="00B767DB">
        <w:rPr>
          <w:sz w:val="20"/>
          <w:szCs w:val="20"/>
          <w:lang w:val="en-US"/>
        </w:rPr>
        <w:t>tujuan</w:t>
      </w:r>
      <w:proofErr w:type="spellEnd"/>
      <w:r w:rsidR="000E1684" w:rsidRPr="00B767DB">
        <w:rPr>
          <w:sz w:val="20"/>
          <w:szCs w:val="20"/>
          <w:lang w:val="en-US"/>
        </w:rPr>
        <w:t>)</w:t>
      </w:r>
      <w:r w:rsidR="005054A0" w:rsidRPr="00B767DB">
        <w:rPr>
          <w:sz w:val="20"/>
          <w:szCs w:val="20"/>
          <w:lang w:val="en-US"/>
        </w:rPr>
        <w:t>.</w:t>
      </w:r>
      <w:r w:rsidR="000E1684" w:rsidRPr="00B767DB">
        <w:rPr>
          <w:sz w:val="20"/>
          <w:szCs w:val="20"/>
          <w:lang w:val="en-US"/>
        </w:rPr>
        <w:t xml:space="preserve"> </w:t>
      </w:r>
      <w:proofErr w:type="spellStart"/>
      <w:r w:rsidR="000E1684" w:rsidRPr="00B767DB">
        <w:rPr>
          <w:sz w:val="20"/>
          <w:szCs w:val="20"/>
          <w:lang w:val="en-US"/>
        </w:rPr>
        <w:t>Faktor</w:t>
      </w:r>
      <w:proofErr w:type="spellEnd"/>
      <w:r w:rsidR="000E1684" w:rsidRPr="00B767DB">
        <w:rPr>
          <w:sz w:val="20"/>
          <w:szCs w:val="20"/>
          <w:lang w:val="en-US"/>
        </w:rPr>
        <w:t xml:space="preserve"> </w:t>
      </w:r>
      <w:proofErr w:type="spellStart"/>
      <w:r w:rsidR="000E1684" w:rsidRPr="00B767DB">
        <w:rPr>
          <w:i/>
          <w:iCs/>
          <w:sz w:val="20"/>
          <w:szCs w:val="20"/>
          <w:lang w:val="en-US"/>
        </w:rPr>
        <w:t>protektif</w:t>
      </w:r>
      <w:proofErr w:type="spellEnd"/>
      <w:r w:rsidR="000E1684" w:rsidRPr="00B767DB">
        <w:rPr>
          <w:i/>
          <w:iCs/>
          <w:sz w:val="20"/>
          <w:szCs w:val="20"/>
          <w:lang w:val="en-US"/>
        </w:rPr>
        <w:t xml:space="preserve"> </w:t>
      </w:r>
      <w:proofErr w:type="spellStart"/>
      <w:r w:rsidR="000E1684" w:rsidRPr="00B767DB">
        <w:rPr>
          <w:i/>
          <w:iCs/>
          <w:sz w:val="20"/>
          <w:szCs w:val="20"/>
          <w:lang w:val="en-US"/>
        </w:rPr>
        <w:t>eksternal</w:t>
      </w:r>
      <w:proofErr w:type="spellEnd"/>
      <w:r w:rsidR="000E1684" w:rsidRPr="00B767DB">
        <w:rPr>
          <w:sz w:val="20"/>
          <w:szCs w:val="20"/>
          <w:lang w:val="en-US"/>
        </w:rPr>
        <w:t xml:space="preserve"> (</w:t>
      </w:r>
      <w:proofErr w:type="spellStart"/>
      <w:r w:rsidR="005054A0" w:rsidRPr="00B767DB">
        <w:rPr>
          <w:sz w:val="20"/>
          <w:szCs w:val="20"/>
          <w:lang w:val="en-US"/>
        </w:rPr>
        <w:t>d</w:t>
      </w:r>
      <w:r w:rsidR="000E1684" w:rsidRPr="00B767DB">
        <w:rPr>
          <w:sz w:val="20"/>
          <w:szCs w:val="20"/>
          <w:lang w:val="en-US"/>
        </w:rPr>
        <w:t>ukungan</w:t>
      </w:r>
      <w:proofErr w:type="spellEnd"/>
      <w:r w:rsidR="000E1684" w:rsidRPr="00B767DB">
        <w:rPr>
          <w:sz w:val="20"/>
          <w:szCs w:val="20"/>
          <w:lang w:val="en-US"/>
        </w:rPr>
        <w:t xml:space="preserve"> yang </w:t>
      </w:r>
      <w:proofErr w:type="spellStart"/>
      <w:r w:rsidR="000E1684" w:rsidRPr="00B767DB">
        <w:rPr>
          <w:sz w:val="20"/>
          <w:szCs w:val="20"/>
          <w:lang w:val="en-US"/>
        </w:rPr>
        <w:t>bersumber</w:t>
      </w:r>
      <w:proofErr w:type="spellEnd"/>
      <w:r w:rsidR="000E1684" w:rsidRPr="00B767DB">
        <w:rPr>
          <w:sz w:val="20"/>
          <w:szCs w:val="20"/>
          <w:lang w:val="en-US"/>
        </w:rPr>
        <w:t xml:space="preserve"> </w:t>
      </w:r>
      <w:proofErr w:type="spellStart"/>
      <w:r w:rsidR="000E1684" w:rsidRPr="00B767DB">
        <w:rPr>
          <w:sz w:val="20"/>
          <w:szCs w:val="20"/>
          <w:lang w:val="en-US"/>
        </w:rPr>
        <w:t>dari</w:t>
      </w:r>
      <w:proofErr w:type="spellEnd"/>
      <w:r w:rsidR="000E1684" w:rsidRPr="00B767DB">
        <w:rPr>
          <w:sz w:val="20"/>
          <w:szCs w:val="20"/>
          <w:lang w:val="en-US"/>
        </w:rPr>
        <w:t xml:space="preserve"> </w:t>
      </w:r>
      <w:proofErr w:type="spellStart"/>
      <w:r w:rsidR="000E1684" w:rsidRPr="00B767DB">
        <w:rPr>
          <w:sz w:val="20"/>
          <w:szCs w:val="20"/>
          <w:lang w:val="en-US"/>
        </w:rPr>
        <w:t>lingkungan</w:t>
      </w:r>
      <w:proofErr w:type="spellEnd"/>
      <w:r w:rsidR="000E1684" w:rsidRPr="00B767DB">
        <w:rPr>
          <w:sz w:val="20"/>
          <w:szCs w:val="20"/>
          <w:lang w:val="en-US"/>
        </w:rPr>
        <w:t xml:space="preserve"> social </w:t>
      </w:r>
      <w:proofErr w:type="spellStart"/>
      <w:r w:rsidR="000E1684" w:rsidRPr="00B767DB">
        <w:rPr>
          <w:sz w:val="20"/>
          <w:szCs w:val="20"/>
          <w:lang w:val="en-US"/>
        </w:rPr>
        <w:t>seperti</w:t>
      </w:r>
      <w:proofErr w:type="spellEnd"/>
      <w:r w:rsidR="000E1684" w:rsidRPr="00B767DB">
        <w:rPr>
          <w:sz w:val="20"/>
          <w:szCs w:val="20"/>
          <w:lang w:val="en-US"/>
        </w:rPr>
        <w:t xml:space="preserve"> </w:t>
      </w:r>
      <w:proofErr w:type="spellStart"/>
      <w:r w:rsidR="000E1684" w:rsidRPr="00B767DB">
        <w:rPr>
          <w:sz w:val="20"/>
          <w:szCs w:val="20"/>
          <w:lang w:val="en-US"/>
        </w:rPr>
        <w:t>rumah</w:t>
      </w:r>
      <w:proofErr w:type="spellEnd"/>
      <w:r w:rsidR="000E1684" w:rsidRPr="00B767DB">
        <w:rPr>
          <w:sz w:val="20"/>
          <w:szCs w:val="20"/>
          <w:lang w:val="en-US"/>
        </w:rPr>
        <w:t xml:space="preserve">, </w:t>
      </w:r>
      <w:proofErr w:type="spellStart"/>
      <w:r w:rsidR="000E1684" w:rsidRPr="00B767DB">
        <w:rPr>
          <w:sz w:val="20"/>
          <w:szCs w:val="20"/>
          <w:lang w:val="en-US"/>
        </w:rPr>
        <w:t>sekolah</w:t>
      </w:r>
      <w:proofErr w:type="spellEnd"/>
      <w:r w:rsidR="000E1684" w:rsidRPr="00B767DB">
        <w:rPr>
          <w:sz w:val="20"/>
          <w:szCs w:val="20"/>
          <w:lang w:val="en-US"/>
        </w:rPr>
        <w:t xml:space="preserve">, </w:t>
      </w:r>
      <w:proofErr w:type="spellStart"/>
      <w:r w:rsidR="000E1684" w:rsidRPr="00B767DB">
        <w:rPr>
          <w:sz w:val="20"/>
          <w:szCs w:val="20"/>
          <w:lang w:val="en-US"/>
        </w:rPr>
        <w:t>komunitas</w:t>
      </w:r>
      <w:proofErr w:type="spellEnd"/>
      <w:r w:rsidR="000E1684" w:rsidRPr="00B767DB">
        <w:rPr>
          <w:sz w:val="20"/>
          <w:szCs w:val="20"/>
          <w:lang w:val="en-US"/>
        </w:rPr>
        <w:t xml:space="preserve"> dan </w:t>
      </w:r>
      <w:proofErr w:type="spellStart"/>
      <w:r w:rsidR="000E1684" w:rsidRPr="00B767DB">
        <w:rPr>
          <w:sz w:val="20"/>
          <w:szCs w:val="20"/>
          <w:lang w:val="en-US"/>
        </w:rPr>
        <w:t>kelompok</w:t>
      </w:r>
      <w:proofErr w:type="spellEnd"/>
      <w:r w:rsidR="005E52A3" w:rsidRPr="00B767DB">
        <w:rPr>
          <w:sz w:val="20"/>
          <w:szCs w:val="20"/>
          <w:lang w:val="en-US"/>
        </w:rPr>
        <w:t xml:space="preserve">) </w:t>
      </w:r>
      <w:r w:rsidR="005E52A3" w:rsidRPr="00B767DB">
        <w:rPr>
          <w:sz w:val="20"/>
          <w:szCs w:val="20"/>
          <w:lang w:val="en-US"/>
        </w:rPr>
        <w:fldChar w:fldCharType="begin" w:fldLock="1"/>
      </w:r>
      <w:r w:rsidR="00265234" w:rsidRPr="00B767DB">
        <w:rPr>
          <w:sz w:val="20"/>
          <w:szCs w:val="20"/>
          <w:lang w:val="en-US"/>
        </w:rPr>
        <w:instrText>ADDIN CSL_CITATION {"citationItems":[{"id":"ITEM-1","itemData":{"author":[{"dropping-particle":"","family":"Tanjung","given":"Nurul Nadira","non-dropping-particle":"","parse-names":false,"suffix":""}],"id":"ITEM-1","issued":{"date-parts":[["2022"]]},"publisher":"Universitas Islam Negeri Sultan Syarif Kasim Riau","title":"HUBUNGAN SELF EFFICACY DENGAN RESILIENSI AKADEMIK PADA SISWA SMP N1 BATANGTORU","type":"article"},"uris":["http://www.mendeley.com/documents/?uuid=80755477-0ab1-49a5-9c9c-1293b2a6e4a1"]}],"mendeley":{"formattedCitation":"[7]","plainTextFormattedCitation":"[7]","previouslyFormattedCitation":"[7]"},"properties":{"noteIndex":0},"schema":"https://github.com/citation-style-language/schema/raw/master/csl-citation.json"}</w:instrText>
      </w:r>
      <w:r w:rsidR="005E52A3" w:rsidRPr="00B767DB">
        <w:rPr>
          <w:sz w:val="20"/>
          <w:szCs w:val="20"/>
          <w:lang w:val="en-US"/>
        </w:rPr>
        <w:fldChar w:fldCharType="separate"/>
      </w:r>
      <w:r w:rsidR="00E52EE3" w:rsidRPr="00B767DB">
        <w:rPr>
          <w:noProof/>
          <w:sz w:val="20"/>
          <w:szCs w:val="20"/>
          <w:lang w:val="en-US"/>
        </w:rPr>
        <w:t>[7]</w:t>
      </w:r>
      <w:r w:rsidR="005E52A3" w:rsidRPr="00B767DB">
        <w:rPr>
          <w:sz w:val="20"/>
          <w:szCs w:val="20"/>
          <w:lang w:val="en-US"/>
        </w:rPr>
        <w:fldChar w:fldCharType="end"/>
      </w:r>
      <w:r w:rsidR="005E52A3" w:rsidRPr="00B767DB">
        <w:rPr>
          <w:sz w:val="20"/>
          <w:szCs w:val="20"/>
          <w:lang w:val="en-US"/>
        </w:rPr>
        <w:t xml:space="preserve">. </w:t>
      </w:r>
      <w:proofErr w:type="spellStart"/>
      <w:r w:rsidR="00EA4609" w:rsidRPr="00B767DB">
        <w:rPr>
          <w:sz w:val="20"/>
          <w:szCs w:val="20"/>
          <w:lang w:val="en-US"/>
        </w:rPr>
        <w:t>Menurut</w:t>
      </w:r>
      <w:proofErr w:type="spellEnd"/>
      <w:r w:rsidR="00EA4609" w:rsidRPr="00B767DB">
        <w:rPr>
          <w:sz w:val="20"/>
          <w:szCs w:val="20"/>
          <w:lang w:val="en-US"/>
        </w:rPr>
        <w:t xml:space="preserve"> Martin &amp; Marsh, </w:t>
      </w:r>
      <w:proofErr w:type="spellStart"/>
      <w:r w:rsidR="00EA4609" w:rsidRPr="00B767DB">
        <w:rPr>
          <w:sz w:val="20"/>
          <w:szCs w:val="20"/>
          <w:lang w:val="en-US"/>
        </w:rPr>
        <w:t>fa</w:t>
      </w:r>
      <w:r w:rsidR="00691BDF" w:rsidRPr="00B767DB">
        <w:rPr>
          <w:sz w:val="20"/>
          <w:szCs w:val="20"/>
          <w:lang w:val="en-US"/>
        </w:rPr>
        <w:t>k</w:t>
      </w:r>
      <w:r w:rsidR="00EA4609" w:rsidRPr="00B767DB">
        <w:rPr>
          <w:sz w:val="20"/>
          <w:szCs w:val="20"/>
          <w:lang w:val="en-US"/>
        </w:rPr>
        <w:t>tor-faktor</w:t>
      </w:r>
      <w:proofErr w:type="spellEnd"/>
      <w:r w:rsidR="00EA4609" w:rsidRPr="00B767DB">
        <w:rPr>
          <w:sz w:val="20"/>
          <w:szCs w:val="20"/>
          <w:lang w:val="en-US"/>
        </w:rPr>
        <w:t xml:space="preserve"> yang </w:t>
      </w:r>
      <w:proofErr w:type="spellStart"/>
      <w:r w:rsidR="00EA4609" w:rsidRPr="00B767DB">
        <w:rPr>
          <w:sz w:val="20"/>
          <w:szCs w:val="20"/>
          <w:lang w:val="en-US"/>
        </w:rPr>
        <w:t>mempengaruhi</w:t>
      </w:r>
      <w:proofErr w:type="spellEnd"/>
      <w:r w:rsidR="00EA4609" w:rsidRPr="00B767DB">
        <w:rPr>
          <w:sz w:val="20"/>
          <w:szCs w:val="20"/>
          <w:lang w:val="en-US"/>
        </w:rPr>
        <w:t xml:space="preserve"> </w:t>
      </w:r>
      <w:proofErr w:type="spellStart"/>
      <w:r w:rsidR="00EA4609" w:rsidRPr="00B767DB">
        <w:rPr>
          <w:sz w:val="20"/>
          <w:szCs w:val="20"/>
          <w:lang w:val="en-US"/>
        </w:rPr>
        <w:t>resiliensi</w:t>
      </w:r>
      <w:proofErr w:type="spellEnd"/>
      <w:r w:rsidR="00EA4609" w:rsidRPr="00B767DB">
        <w:rPr>
          <w:sz w:val="20"/>
          <w:szCs w:val="20"/>
          <w:lang w:val="en-US"/>
        </w:rPr>
        <w:t xml:space="preserve"> </w:t>
      </w:r>
      <w:proofErr w:type="spellStart"/>
      <w:r w:rsidR="00EA4609" w:rsidRPr="00B767DB">
        <w:rPr>
          <w:sz w:val="20"/>
          <w:szCs w:val="20"/>
          <w:lang w:val="en-US"/>
        </w:rPr>
        <w:t>akademik</w:t>
      </w:r>
      <w:proofErr w:type="spellEnd"/>
      <w:r w:rsidR="00EA4609" w:rsidRPr="00B767DB">
        <w:rPr>
          <w:sz w:val="20"/>
          <w:szCs w:val="20"/>
          <w:lang w:val="en-US"/>
        </w:rPr>
        <w:t xml:space="preserve"> </w:t>
      </w:r>
      <w:proofErr w:type="spellStart"/>
      <w:r w:rsidR="00EA4609" w:rsidRPr="00B767DB">
        <w:rPr>
          <w:sz w:val="20"/>
          <w:szCs w:val="20"/>
          <w:lang w:val="en-US"/>
        </w:rPr>
        <w:t>adalah</w:t>
      </w:r>
      <w:proofErr w:type="spellEnd"/>
      <w:r w:rsidR="00EA4609" w:rsidRPr="00B767DB">
        <w:rPr>
          <w:sz w:val="20"/>
          <w:szCs w:val="20"/>
          <w:lang w:val="en-US"/>
        </w:rPr>
        <w:t xml:space="preserve"> </w:t>
      </w:r>
      <w:proofErr w:type="spellStart"/>
      <w:r w:rsidR="00EA4609" w:rsidRPr="00B767DB">
        <w:rPr>
          <w:sz w:val="20"/>
          <w:szCs w:val="20"/>
          <w:lang w:val="en-US"/>
        </w:rPr>
        <w:t>efikasi</w:t>
      </w:r>
      <w:proofErr w:type="spellEnd"/>
      <w:r w:rsidR="00EA4609" w:rsidRPr="00B767DB">
        <w:rPr>
          <w:sz w:val="20"/>
          <w:szCs w:val="20"/>
          <w:lang w:val="en-US"/>
        </w:rPr>
        <w:t xml:space="preserve"> </w:t>
      </w:r>
      <w:proofErr w:type="spellStart"/>
      <w:r w:rsidR="00EA4609" w:rsidRPr="00B767DB">
        <w:rPr>
          <w:sz w:val="20"/>
          <w:szCs w:val="20"/>
          <w:lang w:val="en-US"/>
        </w:rPr>
        <w:t>diri</w:t>
      </w:r>
      <w:proofErr w:type="spellEnd"/>
      <w:r w:rsidR="00EA4609" w:rsidRPr="00B767DB">
        <w:rPr>
          <w:sz w:val="20"/>
          <w:szCs w:val="20"/>
          <w:lang w:val="en-US"/>
        </w:rPr>
        <w:t xml:space="preserve">, </w:t>
      </w:r>
      <w:proofErr w:type="spellStart"/>
      <w:r w:rsidR="00EA4609" w:rsidRPr="00B767DB">
        <w:rPr>
          <w:sz w:val="20"/>
          <w:szCs w:val="20"/>
          <w:lang w:val="en-US"/>
        </w:rPr>
        <w:t>kontrol</w:t>
      </w:r>
      <w:proofErr w:type="spellEnd"/>
      <w:r w:rsidR="00EA4609" w:rsidRPr="00B767DB">
        <w:rPr>
          <w:sz w:val="20"/>
          <w:szCs w:val="20"/>
          <w:lang w:val="en-US"/>
        </w:rPr>
        <w:t xml:space="preserve">, </w:t>
      </w:r>
      <w:proofErr w:type="spellStart"/>
      <w:r w:rsidR="00EA4609" w:rsidRPr="00B767DB">
        <w:rPr>
          <w:sz w:val="20"/>
          <w:szCs w:val="20"/>
          <w:lang w:val="en-US"/>
        </w:rPr>
        <w:t>perencanaan</w:t>
      </w:r>
      <w:proofErr w:type="spellEnd"/>
      <w:r w:rsidR="00EA4609" w:rsidRPr="00B767DB">
        <w:rPr>
          <w:sz w:val="20"/>
          <w:szCs w:val="20"/>
          <w:lang w:val="en-US"/>
        </w:rPr>
        <w:t xml:space="preserve">, </w:t>
      </w:r>
      <w:proofErr w:type="spellStart"/>
      <w:r w:rsidR="00EA4609" w:rsidRPr="00B767DB">
        <w:rPr>
          <w:sz w:val="20"/>
          <w:szCs w:val="20"/>
          <w:lang w:val="en-US"/>
        </w:rPr>
        <w:t>kecemasan</w:t>
      </w:r>
      <w:proofErr w:type="spellEnd"/>
      <w:r w:rsidR="00EA4609" w:rsidRPr="00B767DB">
        <w:rPr>
          <w:sz w:val="20"/>
          <w:szCs w:val="20"/>
          <w:lang w:val="en-US"/>
        </w:rPr>
        <w:t xml:space="preserve"> yang </w:t>
      </w:r>
      <w:proofErr w:type="spellStart"/>
      <w:r w:rsidR="00EA4609" w:rsidRPr="00B767DB">
        <w:rPr>
          <w:sz w:val="20"/>
          <w:szCs w:val="20"/>
          <w:lang w:val="en-US"/>
        </w:rPr>
        <w:t>rendah</w:t>
      </w:r>
      <w:proofErr w:type="spellEnd"/>
      <w:r w:rsidR="00EA4609" w:rsidRPr="00B767DB">
        <w:rPr>
          <w:sz w:val="20"/>
          <w:szCs w:val="20"/>
          <w:lang w:val="en-US"/>
        </w:rPr>
        <w:t xml:space="preserve">, </w:t>
      </w:r>
      <w:proofErr w:type="spellStart"/>
      <w:r w:rsidR="00EA4609" w:rsidRPr="00B767DB">
        <w:rPr>
          <w:sz w:val="20"/>
          <w:szCs w:val="20"/>
          <w:lang w:val="en-US"/>
        </w:rPr>
        <w:t>kegigihan</w:t>
      </w:r>
      <w:proofErr w:type="spellEnd"/>
      <w:r w:rsidR="00EA4609" w:rsidRPr="00B767DB">
        <w:rPr>
          <w:sz w:val="20"/>
          <w:szCs w:val="20"/>
          <w:lang w:val="en-US"/>
        </w:rPr>
        <w:t xml:space="preserve">, </w:t>
      </w:r>
      <w:proofErr w:type="spellStart"/>
      <w:r w:rsidR="00EA4609" w:rsidRPr="00B767DB">
        <w:rPr>
          <w:sz w:val="20"/>
          <w:szCs w:val="20"/>
          <w:lang w:val="en-US"/>
        </w:rPr>
        <w:t>kepribadian</w:t>
      </w:r>
      <w:proofErr w:type="spellEnd"/>
      <w:r w:rsidR="00EA4609" w:rsidRPr="00B767DB">
        <w:rPr>
          <w:sz w:val="20"/>
          <w:szCs w:val="20"/>
          <w:lang w:val="en-US"/>
        </w:rPr>
        <w:t xml:space="preserve">, </w:t>
      </w:r>
      <w:proofErr w:type="spellStart"/>
      <w:r w:rsidR="00EA4609" w:rsidRPr="00B767DB">
        <w:rPr>
          <w:sz w:val="20"/>
          <w:szCs w:val="20"/>
          <w:lang w:val="en-US"/>
        </w:rPr>
        <w:t>regulasi</w:t>
      </w:r>
      <w:proofErr w:type="spellEnd"/>
      <w:r w:rsidR="00EA4609" w:rsidRPr="00B767DB">
        <w:rPr>
          <w:sz w:val="20"/>
          <w:szCs w:val="20"/>
          <w:lang w:val="en-US"/>
        </w:rPr>
        <w:t xml:space="preserve"> </w:t>
      </w:r>
      <w:proofErr w:type="spellStart"/>
      <w:r w:rsidR="00EA4609" w:rsidRPr="00B767DB">
        <w:rPr>
          <w:sz w:val="20"/>
          <w:szCs w:val="20"/>
          <w:lang w:val="en-US"/>
        </w:rPr>
        <w:t>emosi</w:t>
      </w:r>
      <w:proofErr w:type="spellEnd"/>
      <w:r w:rsidR="00EA4609" w:rsidRPr="00B767DB">
        <w:rPr>
          <w:sz w:val="20"/>
          <w:szCs w:val="20"/>
          <w:lang w:val="en-US"/>
        </w:rPr>
        <w:t xml:space="preserve">, </w:t>
      </w:r>
      <w:proofErr w:type="spellStart"/>
      <w:r w:rsidR="00EA4609" w:rsidRPr="00B767DB">
        <w:rPr>
          <w:sz w:val="20"/>
          <w:szCs w:val="20"/>
          <w:lang w:val="en-US"/>
        </w:rPr>
        <w:t>jenis</w:t>
      </w:r>
      <w:proofErr w:type="spellEnd"/>
      <w:r w:rsidR="00EA4609" w:rsidRPr="00B767DB">
        <w:rPr>
          <w:sz w:val="20"/>
          <w:szCs w:val="20"/>
          <w:lang w:val="en-US"/>
        </w:rPr>
        <w:t xml:space="preserve"> </w:t>
      </w:r>
      <w:proofErr w:type="spellStart"/>
      <w:r w:rsidR="00EA4609" w:rsidRPr="00B767DB">
        <w:rPr>
          <w:sz w:val="20"/>
          <w:szCs w:val="20"/>
          <w:lang w:val="en-US"/>
        </w:rPr>
        <w:t>kelamin</w:t>
      </w:r>
      <w:proofErr w:type="spellEnd"/>
      <w:r w:rsidR="00EA4609" w:rsidRPr="00B767DB">
        <w:rPr>
          <w:sz w:val="20"/>
          <w:szCs w:val="20"/>
          <w:lang w:val="en-US"/>
        </w:rPr>
        <w:t xml:space="preserve"> </w:t>
      </w:r>
      <w:r w:rsidR="00EA4609" w:rsidRPr="00B767DB">
        <w:rPr>
          <w:sz w:val="20"/>
          <w:szCs w:val="20"/>
          <w:lang w:val="en-US"/>
        </w:rPr>
        <w:fldChar w:fldCharType="begin" w:fldLock="1"/>
      </w:r>
      <w:r w:rsidR="00265234" w:rsidRPr="00B767DB">
        <w:rPr>
          <w:sz w:val="20"/>
          <w:szCs w:val="20"/>
          <w:lang w:val="en-US"/>
        </w:rPr>
        <w:instrText>ADDIN CSL_CITATION {"citationItems":[{"id":"ITEM-1","itemData":{"author":[{"dropping-particle":"","family":"Hanan","given":"Shabrina Zatil","non-dropping-particle":"","parse-names":false,"suffix":""}],"id":"ITEM-1","issued":{"date-parts":[["2022"]]},"publisher":"Fakultas Psikologi UIN Syarif Hidayatullah Jakarta","title":"Pengaruh Tipe Kepribadian Big Five, Regulasi Emosi dan Jenis Kelamin terhadap Resiliensi Akademik Mahasiswa yang sedang Mengerjakan Skripsi pada Masa Pandemi Covid-19","type":"article"},"uris":["http://www.mendeley.com/documents/?uuid=81c60565-2db9-49b0-adc8-d71216179201"]}],"mendeley":{"formattedCitation":"[10]","plainTextFormattedCitation":"[10]","previouslyFormattedCitation":"[10]"},"properties":{"noteIndex":0},"schema":"https://github.com/citation-style-language/schema/raw/master/csl-citation.json"}</w:instrText>
      </w:r>
      <w:r w:rsidR="00EA4609" w:rsidRPr="00B767DB">
        <w:rPr>
          <w:sz w:val="20"/>
          <w:szCs w:val="20"/>
          <w:lang w:val="en-US"/>
        </w:rPr>
        <w:fldChar w:fldCharType="separate"/>
      </w:r>
      <w:r w:rsidR="00E52EE3" w:rsidRPr="00B767DB">
        <w:rPr>
          <w:noProof/>
          <w:sz w:val="20"/>
          <w:szCs w:val="20"/>
          <w:lang w:val="en-US"/>
        </w:rPr>
        <w:t>[10]</w:t>
      </w:r>
      <w:r w:rsidR="00EA4609" w:rsidRPr="00B767DB">
        <w:rPr>
          <w:sz w:val="20"/>
          <w:szCs w:val="20"/>
          <w:lang w:val="en-US"/>
        </w:rPr>
        <w:fldChar w:fldCharType="end"/>
      </w:r>
      <w:r w:rsidR="00EA4609" w:rsidRPr="00B767DB">
        <w:rPr>
          <w:sz w:val="20"/>
          <w:szCs w:val="20"/>
          <w:lang w:val="en-US"/>
        </w:rPr>
        <w:t>.</w:t>
      </w:r>
    </w:p>
    <w:p w14:paraId="7AEF7A77" w14:textId="36209AEE" w:rsidR="00D56BAA" w:rsidRPr="00B767DB" w:rsidRDefault="005E52A3" w:rsidP="00777C95">
      <w:pPr>
        <w:ind w:firstLine="720"/>
        <w:jc w:val="both"/>
        <w:rPr>
          <w:sz w:val="20"/>
          <w:szCs w:val="20"/>
          <w:lang w:val="en-US"/>
        </w:rPr>
      </w:pPr>
      <w:proofErr w:type="spellStart"/>
      <w:r w:rsidRPr="00B767DB">
        <w:rPr>
          <w:sz w:val="20"/>
          <w:szCs w:val="20"/>
          <w:lang w:val="en-US"/>
        </w:rPr>
        <w:t>Menurut</w:t>
      </w:r>
      <w:proofErr w:type="spellEnd"/>
      <w:r w:rsidRPr="00B767DB">
        <w:rPr>
          <w:sz w:val="20"/>
          <w:szCs w:val="20"/>
          <w:lang w:val="en-US"/>
        </w:rPr>
        <w:t xml:space="preserve"> </w:t>
      </w:r>
      <w:r w:rsidR="00C43968" w:rsidRPr="00B767DB">
        <w:rPr>
          <w:sz w:val="20"/>
          <w:szCs w:val="20"/>
          <w:lang w:val="en-US"/>
        </w:rPr>
        <w:t>Thomson</w:t>
      </w:r>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00C43968" w:rsidRPr="00B767DB">
        <w:rPr>
          <w:sz w:val="20"/>
          <w:szCs w:val="20"/>
          <w:lang w:val="en-US"/>
        </w:rPr>
        <w:t>kemampan</w:t>
      </w:r>
      <w:proofErr w:type="spellEnd"/>
      <w:r w:rsidR="00C43968" w:rsidRPr="00B767DB">
        <w:rPr>
          <w:sz w:val="20"/>
          <w:szCs w:val="20"/>
          <w:lang w:val="en-US"/>
        </w:rPr>
        <w:t xml:space="preserve"> </w:t>
      </w:r>
      <w:proofErr w:type="spellStart"/>
      <w:r w:rsidR="00C43968" w:rsidRPr="00B767DB">
        <w:rPr>
          <w:sz w:val="20"/>
          <w:szCs w:val="20"/>
          <w:lang w:val="en-US"/>
        </w:rPr>
        <w:t>dalam</w:t>
      </w:r>
      <w:proofErr w:type="spellEnd"/>
      <w:r w:rsidR="00C43968" w:rsidRPr="00B767DB">
        <w:rPr>
          <w:sz w:val="20"/>
          <w:szCs w:val="20"/>
          <w:lang w:val="en-US"/>
        </w:rPr>
        <w:t xml:space="preserve"> </w:t>
      </w:r>
      <w:proofErr w:type="spellStart"/>
      <w:r w:rsidR="00C43968" w:rsidRPr="00B767DB">
        <w:rPr>
          <w:sz w:val="20"/>
          <w:szCs w:val="20"/>
          <w:lang w:val="en-US"/>
        </w:rPr>
        <w:t>mengendalikan</w:t>
      </w:r>
      <w:proofErr w:type="spellEnd"/>
      <w:r w:rsidR="00C43968" w:rsidRPr="00B767DB">
        <w:rPr>
          <w:sz w:val="20"/>
          <w:szCs w:val="20"/>
          <w:lang w:val="en-US"/>
        </w:rPr>
        <w:t xml:space="preserve"> </w:t>
      </w:r>
      <w:proofErr w:type="spellStart"/>
      <w:r w:rsidR="00C43968" w:rsidRPr="00B767DB">
        <w:rPr>
          <w:sz w:val="20"/>
          <w:szCs w:val="20"/>
          <w:lang w:val="en-US"/>
        </w:rPr>
        <w:t>keadaan</w:t>
      </w:r>
      <w:proofErr w:type="spellEnd"/>
      <w:r w:rsidR="00C43968" w:rsidRPr="00B767DB">
        <w:rPr>
          <w:sz w:val="20"/>
          <w:szCs w:val="20"/>
          <w:lang w:val="en-US"/>
        </w:rPr>
        <w:t xml:space="preserve"> </w:t>
      </w:r>
      <w:proofErr w:type="spellStart"/>
      <w:r w:rsidR="00C43968" w:rsidRPr="00B767DB">
        <w:rPr>
          <w:sz w:val="20"/>
          <w:szCs w:val="20"/>
          <w:lang w:val="en-US"/>
        </w:rPr>
        <w:t>emosi</w:t>
      </w:r>
      <w:proofErr w:type="spellEnd"/>
      <w:r w:rsidR="00C43968" w:rsidRPr="00B767DB">
        <w:rPr>
          <w:sz w:val="20"/>
          <w:szCs w:val="20"/>
          <w:lang w:val="en-US"/>
        </w:rPr>
        <w:t xml:space="preserve"> dan </w:t>
      </w:r>
      <w:proofErr w:type="spellStart"/>
      <w:r w:rsidR="00C43968" w:rsidRPr="00B767DB">
        <w:rPr>
          <w:sz w:val="20"/>
          <w:szCs w:val="20"/>
          <w:lang w:val="en-US"/>
        </w:rPr>
        <w:t>perilaku</w:t>
      </w:r>
      <w:proofErr w:type="spellEnd"/>
      <w:r w:rsidR="00C43968" w:rsidRPr="00B767DB">
        <w:rPr>
          <w:sz w:val="20"/>
          <w:szCs w:val="20"/>
          <w:lang w:val="en-US"/>
        </w:rPr>
        <w:t xml:space="preserve"> </w:t>
      </w:r>
      <w:proofErr w:type="spellStart"/>
      <w:r w:rsidR="00C43968" w:rsidRPr="00B767DB">
        <w:rPr>
          <w:sz w:val="20"/>
          <w:szCs w:val="20"/>
          <w:lang w:val="en-US"/>
        </w:rPr>
        <w:t>sebagai</w:t>
      </w:r>
      <w:proofErr w:type="spellEnd"/>
      <w:r w:rsidR="00C43968" w:rsidRPr="00B767DB">
        <w:rPr>
          <w:sz w:val="20"/>
          <w:szCs w:val="20"/>
          <w:lang w:val="en-US"/>
        </w:rPr>
        <w:t xml:space="preserve"> </w:t>
      </w:r>
      <w:proofErr w:type="spellStart"/>
      <w:r w:rsidR="00C43968" w:rsidRPr="00B767DB">
        <w:rPr>
          <w:sz w:val="20"/>
          <w:szCs w:val="20"/>
          <w:lang w:val="en-US"/>
        </w:rPr>
        <w:t>bentuk</w:t>
      </w:r>
      <w:proofErr w:type="spellEnd"/>
      <w:r w:rsidR="00C43968" w:rsidRPr="00B767DB">
        <w:rPr>
          <w:sz w:val="20"/>
          <w:szCs w:val="20"/>
          <w:lang w:val="en-US"/>
        </w:rPr>
        <w:t xml:space="preserve"> </w:t>
      </w:r>
      <w:proofErr w:type="spellStart"/>
      <w:r w:rsidR="00C43968" w:rsidRPr="00B767DB">
        <w:rPr>
          <w:sz w:val="20"/>
          <w:szCs w:val="20"/>
          <w:lang w:val="en-US"/>
        </w:rPr>
        <w:t>pengekspresikan</w:t>
      </w:r>
      <w:proofErr w:type="spellEnd"/>
      <w:r w:rsidR="00C43968" w:rsidRPr="00B767DB">
        <w:rPr>
          <w:sz w:val="20"/>
          <w:szCs w:val="20"/>
          <w:lang w:val="en-US"/>
        </w:rPr>
        <w:t xml:space="preserve"> </w:t>
      </w:r>
      <w:proofErr w:type="spellStart"/>
      <w:r w:rsidR="00C43968" w:rsidRPr="00B767DB">
        <w:rPr>
          <w:sz w:val="20"/>
          <w:szCs w:val="20"/>
          <w:lang w:val="en-US"/>
        </w:rPr>
        <w:t>emosi</w:t>
      </w:r>
      <w:proofErr w:type="spellEnd"/>
      <w:r w:rsidR="00C43968" w:rsidRPr="00B767DB">
        <w:rPr>
          <w:sz w:val="20"/>
          <w:szCs w:val="20"/>
          <w:lang w:val="en-US"/>
        </w:rPr>
        <w:t xml:space="preserve"> yang </w:t>
      </w:r>
      <w:proofErr w:type="spellStart"/>
      <w:r w:rsidR="00C43968" w:rsidRPr="00B767DB">
        <w:rPr>
          <w:sz w:val="20"/>
          <w:szCs w:val="20"/>
          <w:lang w:val="en-US"/>
        </w:rPr>
        <w:t>sesuai</w:t>
      </w:r>
      <w:proofErr w:type="spellEnd"/>
      <w:r w:rsidR="00C43968" w:rsidRPr="00B767DB">
        <w:rPr>
          <w:sz w:val="20"/>
          <w:szCs w:val="20"/>
          <w:lang w:val="en-US"/>
        </w:rPr>
        <w:t xml:space="preserve"> </w:t>
      </w:r>
      <w:proofErr w:type="spellStart"/>
      <w:r w:rsidR="00C43968" w:rsidRPr="00B767DB">
        <w:rPr>
          <w:sz w:val="20"/>
          <w:szCs w:val="20"/>
          <w:lang w:val="en-US"/>
        </w:rPr>
        <w:t>dengan</w:t>
      </w:r>
      <w:proofErr w:type="spellEnd"/>
      <w:r w:rsidR="00C43968" w:rsidRPr="00B767DB">
        <w:rPr>
          <w:sz w:val="20"/>
          <w:szCs w:val="20"/>
          <w:lang w:val="en-US"/>
        </w:rPr>
        <w:t xml:space="preserve"> </w:t>
      </w:r>
      <w:proofErr w:type="spellStart"/>
      <w:r w:rsidR="00C43968" w:rsidRPr="00B767DB">
        <w:rPr>
          <w:sz w:val="20"/>
          <w:szCs w:val="20"/>
          <w:lang w:val="en-US"/>
        </w:rPr>
        <w:t>kondisi</w:t>
      </w:r>
      <w:proofErr w:type="spellEnd"/>
      <w:r w:rsidR="00C43968" w:rsidRPr="00B767DB">
        <w:rPr>
          <w:sz w:val="20"/>
          <w:szCs w:val="20"/>
          <w:lang w:val="en-US"/>
        </w:rPr>
        <w:t xml:space="preserve"> </w:t>
      </w:r>
      <w:proofErr w:type="spellStart"/>
      <w:r w:rsidR="00C43968" w:rsidRPr="00B767DB">
        <w:rPr>
          <w:sz w:val="20"/>
          <w:szCs w:val="20"/>
          <w:lang w:val="en-US"/>
        </w:rPr>
        <w:t>lingkungan</w:t>
      </w:r>
      <w:proofErr w:type="spellEnd"/>
      <w:r w:rsidR="00C43968" w:rsidRPr="00B767DB">
        <w:rPr>
          <w:sz w:val="20"/>
          <w:szCs w:val="20"/>
          <w:lang w:val="en-US"/>
        </w:rPr>
        <w:t xml:space="preserve"> </w:t>
      </w:r>
      <w:proofErr w:type="spellStart"/>
      <w:r w:rsidR="00C43968" w:rsidRPr="00B767DB">
        <w:rPr>
          <w:sz w:val="20"/>
          <w:szCs w:val="20"/>
          <w:lang w:val="en-US"/>
        </w:rPr>
        <w:t>sekitarnya</w:t>
      </w:r>
      <w:proofErr w:type="spellEnd"/>
      <w:r w:rsidR="00C43968" w:rsidRPr="00B767DB">
        <w:rPr>
          <w:sz w:val="20"/>
          <w:szCs w:val="20"/>
          <w:lang w:val="en-US"/>
        </w:rPr>
        <w:t xml:space="preserve"> </w:t>
      </w:r>
      <w:r w:rsidR="00C43968" w:rsidRPr="00B767DB">
        <w:rPr>
          <w:sz w:val="20"/>
          <w:szCs w:val="20"/>
          <w:lang w:val="en-US"/>
        </w:rPr>
        <w:fldChar w:fldCharType="begin" w:fldLock="1"/>
      </w:r>
      <w:r w:rsidR="00265234" w:rsidRPr="00B767DB">
        <w:rPr>
          <w:sz w:val="20"/>
          <w:szCs w:val="20"/>
          <w:lang w:val="en-US"/>
        </w:rPr>
        <w:instrText>ADDIN CSL_CITATION {"citationItems":[{"id":"ITEM-1","itemData":{"author":[{"dropping-particle":"","family":"Hafizhatunnisa","given":"Ulfa","non-dropping-particle":"","parse-names":false,"suffix":""}],"id":"ITEM-1","issued":{"date-parts":[["2021"]]},"publisher":"Universitas Islam Negeri Sultan Syarif Kasim Riau","title":"HUBUNGAN ANTARA INTENSITAS MEMBACA AL-QUR’AN DENGAN REGULASI EMOSI PADA REMAJA","type":"article"},"uris":["http://www.mendeley.com/documents/?uuid=00760858-c9d9-4d9b-8caf-e4c3f494b3aa"]}],"mendeley":{"formattedCitation":"[11]","plainTextFormattedCitation":"[11]","previouslyFormattedCitation":"[11]"},"properties":{"noteIndex":0},"schema":"https://github.com/citation-style-language/schema/raw/master/csl-citation.json"}</w:instrText>
      </w:r>
      <w:r w:rsidR="00C43968" w:rsidRPr="00B767DB">
        <w:rPr>
          <w:sz w:val="20"/>
          <w:szCs w:val="20"/>
          <w:lang w:val="en-US"/>
        </w:rPr>
        <w:fldChar w:fldCharType="separate"/>
      </w:r>
      <w:r w:rsidR="00E52EE3" w:rsidRPr="00B767DB">
        <w:rPr>
          <w:noProof/>
          <w:sz w:val="20"/>
          <w:szCs w:val="20"/>
          <w:lang w:val="en-US"/>
        </w:rPr>
        <w:t>[11]</w:t>
      </w:r>
      <w:r w:rsidR="00C43968" w:rsidRPr="00B767DB">
        <w:rPr>
          <w:sz w:val="20"/>
          <w:szCs w:val="20"/>
          <w:lang w:val="en-US"/>
        </w:rPr>
        <w:fldChar w:fldCharType="end"/>
      </w:r>
      <w:r w:rsidR="00C43968" w:rsidRPr="00B767DB">
        <w:rPr>
          <w:sz w:val="20"/>
          <w:szCs w:val="20"/>
          <w:lang w:val="en-US"/>
        </w:rPr>
        <w:t>.</w:t>
      </w:r>
      <w:r w:rsidR="00437572" w:rsidRPr="00B767DB">
        <w:rPr>
          <w:sz w:val="20"/>
          <w:szCs w:val="20"/>
          <w:lang w:val="en-US"/>
        </w:rPr>
        <w:t xml:space="preserve"> Thomson </w:t>
      </w:r>
      <w:proofErr w:type="spellStart"/>
      <w:r w:rsidR="00437572" w:rsidRPr="00B767DB">
        <w:rPr>
          <w:sz w:val="20"/>
          <w:szCs w:val="20"/>
          <w:lang w:val="en-US"/>
        </w:rPr>
        <w:t>mendeskripsikan</w:t>
      </w:r>
      <w:proofErr w:type="spellEnd"/>
      <w:r w:rsidR="00437572" w:rsidRPr="00B767DB">
        <w:rPr>
          <w:sz w:val="20"/>
          <w:szCs w:val="20"/>
          <w:lang w:val="en-US"/>
        </w:rPr>
        <w:t xml:space="preserve"> </w:t>
      </w:r>
      <w:proofErr w:type="spellStart"/>
      <w:r w:rsidR="00437572" w:rsidRPr="00B767DB">
        <w:rPr>
          <w:sz w:val="20"/>
          <w:szCs w:val="20"/>
          <w:lang w:val="en-US"/>
        </w:rPr>
        <w:t>regulasi</w:t>
      </w:r>
      <w:proofErr w:type="spellEnd"/>
      <w:r w:rsidR="00437572" w:rsidRPr="00B767DB">
        <w:rPr>
          <w:sz w:val="20"/>
          <w:szCs w:val="20"/>
          <w:lang w:val="en-US"/>
        </w:rPr>
        <w:t xml:space="preserve"> </w:t>
      </w:r>
      <w:proofErr w:type="spellStart"/>
      <w:r w:rsidR="00437572" w:rsidRPr="00B767DB">
        <w:rPr>
          <w:sz w:val="20"/>
          <w:szCs w:val="20"/>
          <w:lang w:val="en-US"/>
        </w:rPr>
        <w:t>emosi</w:t>
      </w:r>
      <w:proofErr w:type="spellEnd"/>
      <w:r w:rsidR="00437572" w:rsidRPr="00B767DB">
        <w:rPr>
          <w:sz w:val="20"/>
          <w:szCs w:val="20"/>
          <w:lang w:val="en-US"/>
        </w:rPr>
        <w:t xml:space="preserve"> </w:t>
      </w:r>
      <w:proofErr w:type="spellStart"/>
      <w:r w:rsidR="00437572" w:rsidRPr="00B767DB">
        <w:rPr>
          <w:sz w:val="20"/>
          <w:szCs w:val="20"/>
          <w:lang w:val="en-US"/>
        </w:rPr>
        <w:t>sebagai</w:t>
      </w:r>
      <w:proofErr w:type="spellEnd"/>
      <w:r w:rsidR="00437572" w:rsidRPr="00B767DB">
        <w:rPr>
          <w:sz w:val="20"/>
          <w:szCs w:val="20"/>
          <w:lang w:val="en-US"/>
        </w:rPr>
        <w:t xml:space="preserve"> </w:t>
      </w:r>
      <w:proofErr w:type="spellStart"/>
      <w:r w:rsidR="00437572" w:rsidRPr="00B767DB">
        <w:rPr>
          <w:sz w:val="20"/>
          <w:szCs w:val="20"/>
          <w:lang w:val="en-US"/>
        </w:rPr>
        <w:t>sebuah</w:t>
      </w:r>
      <w:proofErr w:type="spellEnd"/>
      <w:r w:rsidR="00437572" w:rsidRPr="00B767DB">
        <w:rPr>
          <w:sz w:val="20"/>
          <w:szCs w:val="20"/>
          <w:lang w:val="en-US"/>
        </w:rPr>
        <w:t xml:space="preserve"> proses yang </w:t>
      </w:r>
      <w:proofErr w:type="spellStart"/>
      <w:r w:rsidR="00437572" w:rsidRPr="00B767DB">
        <w:rPr>
          <w:sz w:val="20"/>
          <w:szCs w:val="20"/>
          <w:lang w:val="en-US"/>
        </w:rPr>
        <w:t>mencakup</w:t>
      </w:r>
      <w:proofErr w:type="spellEnd"/>
      <w:r w:rsidR="00437572" w:rsidRPr="00B767DB">
        <w:rPr>
          <w:sz w:val="20"/>
          <w:szCs w:val="20"/>
          <w:lang w:val="en-US"/>
        </w:rPr>
        <w:t xml:space="preserve"> </w:t>
      </w:r>
      <w:proofErr w:type="spellStart"/>
      <w:r w:rsidR="00437572" w:rsidRPr="00B767DB">
        <w:rPr>
          <w:sz w:val="20"/>
          <w:szCs w:val="20"/>
          <w:lang w:val="en-US"/>
        </w:rPr>
        <w:t>fa</w:t>
      </w:r>
      <w:r w:rsidR="005054A0" w:rsidRPr="00B767DB">
        <w:rPr>
          <w:sz w:val="20"/>
          <w:szCs w:val="20"/>
          <w:lang w:val="en-US"/>
        </w:rPr>
        <w:t>k</w:t>
      </w:r>
      <w:r w:rsidR="00437572" w:rsidRPr="00B767DB">
        <w:rPr>
          <w:sz w:val="20"/>
          <w:szCs w:val="20"/>
          <w:lang w:val="en-US"/>
        </w:rPr>
        <w:t>tor</w:t>
      </w:r>
      <w:proofErr w:type="spellEnd"/>
      <w:r w:rsidR="00437572" w:rsidRPr="00B767DB">
        <w:rPr>
          <w:sz w:val="20"/>
          <w:szCs w:val="20"/>
          <w:lang w:val="en-US"/>
        </w:rPr>
        <w:t xml:space="preserve"> internal (</w:t>
      </w:r>
      <w:proofErr w:type="spellStart"/>
      <w:r w:rsidR="00437572" w:rsidRPr="00B767DB">
        <w:rPr>
          <w:sz w:val="20"/>
          <w:szCs w:val="20"/>
          <w:lang w:val="en-US"/>
        </w:rPr>
        <w:t>pengaruh</w:t>
      </w:r>
      <w:proofErr w:type="spellEnd"/>
      <w:r w:rsidR="00437572" w:rsidRPr="00B767DB">
        <w:rPr>
          <w:sz w:val="20"/>
          <w:szCs w:val="20"/>
          <w:lang w:val="en-US"/>
        </w:rPr>
        <w:t xml:space="preserve"> </w:t>
      </w:r>
      <w:proofErr w:type="spellStart"/>
      <w:r w:rsidR="00437572" w:rsidRPr="00B767DB">
        <w:rPr>
          <w:sz w:val="20"/>
          <w:szCs w:val="20"/>
          <w:lang w:val="en-US"/>
        </w:rPr>
        <w:t>regulasi</w:t>
      </w:r>
      <w:proofErr w:type="spellEnd"/>
      <w:r w:rsidR="00437572" w:rsidRPr="00B767DB">
        <w:rPr>
          <w:sz w:val="20"/>
          <w:szCs w:val="20"/>
          <w:lang w:val="en-US"/>
        </w:rPr>
        <w:t xml:space="preserve"> </w:t>
      </w:r>
      <w:proofErr w:type="spellStart"/>
      <w:r w:rsidR="00437572" w:rsidRPr="00B767DB">
        <w:rPr>
          <w:sz w:val="20"/>
          <w:szCs w:val="20"/>
          <w:lang w:val="en-US"/>
        </w:rPr>
        <w:t>terhadap</w:t>
      </w:r>
      <w:proofErr w:type="spellEnd"/>
      <w:r w:rsidR="00437572" w:rsidRPr="00B767DB">
        <w:rPr>
          <w:sz w:val="20"/>
          <w:szCs w:val="20"/>
          <w:lang w:val="en-US"/>
        </w:rPr>
        <w:t xml:space="preserve"> </w:t>
      </w:r>
      <w:proofErr w:type="spellStart"/>
      <w:r w:rsidR="00437572" w:rsidRPr="00B767DB">
        <w:rPr>
          <w:sz w:val="20"/>
          <w:szCs w:val="20"/>
          <w:lang w:val="en-US"/>
        </w:rPr>
        <w:t>perasaan</w:t>
      </w:r>
      <w:proofErr w:type="spellEnd"/>
      <w:r w:rsidR="00437572" w:rsidRPr="00B767DB">
        <w:rPr>
          <w:sz w:val="20"/>
          <w:szCs w:val="20"/>
          <w:lang w:val="en-US"/>
        </w:rPr>
        <w:t xml:space="preserve"> </w:t>
      </w:r>
      <w:proofErr w:type="spellStart"/>
      <w:r w:rsidR="00437572" w:rsidRPr="00B767DB">
        <w:rPr>
          <w:sz w:val="20"/>
          <w:szCs w:val="20"/>
          <w:lang w:val="en-US"/>
        </w:rPr>
        <w:t>seseorang</w:t>
      </w:r>
      <w:proofErr w:type="spellEnd"/>
      <w:r w:rsidR="00437572" w:rsidRPr="00B767DB">
        <w:rPr>
          <w:sz w:val="20"/>
          <w:szCs w:val="20"/>
          <w:lang w:val="en-US"/>
        </w:rPr>
        <w:t xml:space="preserve">) dan </w:t>
      </w:r>
      <w:proofErr w:type="spellStart"/>
      <w:r w:rsidR="00437572" w:rsidRPr="00B767DB">
        <w:rPr>
          <w:sz w:val="20"/>
          <w:szCs w:val="20"/>
          <w:lang w:val="en-US"/>
        </w:rPr>
        <w:t>fa</w:t>
      </w:r>
      <w:r w:rsidR="005054A0" w:rsidRPr="00B767DB">
        <w:rPr>
          <w:sz w:val="20"/>
          <w:szCs w:val="20"/>
          <w:lang w:val="en-US"/>
        </w:rPr>
        <w:t>k</w:t>
      </w:r>
      <w:r w:rsidR="00437572" w:rsidRPr="00B767DB">
        <w:rPr>
          <w:sz w:val="20"/>
          <w:szCs w:val="20"/>
          <w:lang w:val="en-US"/>
        </w:rPr>
        <w:t>tor</w:t>
      </w:r>
      <w:proofErr w:type="spellEnd"/>
      <w:r w:rsidR="00437572" w:rsidRPr="00B767DB">
        <w:rPr>
          <w:sz w:val="20"/>
          <w:szCs w:val="20"/>
          <w:lang w:val="en-US"/>
        </w:rPr>
        <w:t xml:space="preserve"> </w:t>
      </w:r>
      <w:proofErr w:type="spellStart"/>
      <w:r w:rsidR="00437572" w:rsidRPr="00B767DB">
        <w:rPr>
          <w:sz w:val="20"/>
          <w:szCs w:val="20"/>
          <w:lang w:val="en-US"/>
        </w:rPr>
        <w:t>eksternal</w:t>
      </w:r>
      <w:proofErr w:type="spellEnd"/>
      <w:r w:rsidR="00437572" w:rsidRPr="00B767DB">
        <w:rPr>
          <w:sz w:val="20"/>
          <w:szCs w:val="20"/>
          <w:lang w:val="en-US"/>
        </w:rPr>
        <w:t xml:space="preserve"> (</w:t>
      </w:r>
      <w:proofErr w:type="spellStart"/>
      <w:r w:rsidR="00437572" w:rsidRPr="00B767DB">
        <w:rPr>
          <w:sz w:val="20"/>
          <w:szCs w:val="20"/>
          <w:lang w:val="en-US"/>
        </w:rPr>
        <w:t>pengaruh</w:t>
      </w:r>
      <w:proofErr w:type="spellEnd"/>
      <w:r w:rsidR="00437572" w:rsidRPr="00B767DB">
        <w:rPr>
          <w:sz w:val="20"/>
          <w:szCs w:val="20"/>
          <w:lang w:val="en-US"/>
        </w:rPr>
        <w:t xml:space="preserve"> </w:t>
      </w:r>
      <w:proofErr w:type="spellStart"/>
      <w:r w:rsidR="00437572" w:rsidRPr="00B767DB">
        <w:rPr>
          <w:sz w:val="20"/>
          <w:szCs w:val="20"/>
          <w:lang w:val="en-US"/>
        </w:rPr>
        <w:t>regulasi</w:t>
      </w:r>
      <w:proofErr w:type="spellEnd"/>
      <w:r w:rsidR="00437572" w:rsidRPr="00B767DB">
        <w:rPr>
          <w:sz w:val="20"/>
          <w:szCs w:val="20"/>
          <w:lang w:val="en-US"/>
        </w:rPr>
        <w:t xml:space="preserve"> </w:t>
      </w:r>
      <w:proofErr w:type="spellStart"/>
      <w:r w:rsidR="00437572" w:rsidRPr="00B767DB">
        <w:rPr>
          <w:sz w:val="20"/>
          <w:szCs w:val="20"/>
          <w:lang w:val="en-US"/>
        </w:rPr>
        <w:t>terhadap</w:t>
      </w:r>
      <w:proofErr w:type="spellEnd"/>
      <w:r w:rsidR="00437572" w:rsidRPr="00B767DB">
        <w:rPr>
          <w:sz w:val="20"/>
          <w:szCs w:val="20"/>
          <w:lang w:val="en-US"/>
        </w:rPr>
        <w:t xml:space="preserve"> </w:t>
      </w:r>
      <w:proofErr w:type="spellStart"/>
      <w:r w:rsidR="00437572" w:rsidRPr="00B767DB">
        <w:rPr>
          <w:sz w:val="20"/>
          <w:szCs w:val="20"/>
          <w:lang w:val="en-US"/>
        </w:rPr>
        <w:t>lingkungan</w:t>
      </w:r>
      <w:proofErr w:type="spellEnd"/>
      <w:r w:rsidR="00437572" w:rsidRPr="00B767DB">
        <w:rPr>
          <w:sz w:val="20"/>
          <w:szCs w:val="20"/>
          <w:lang w:val="en-US"/>
        </w:rPr>
        <w:t xml:space="preserve"> </w:t>
      </w:r>
      <w:proofErr w:type="spellStart"/>
      <w:r w:rsidR="00437572" w:rsidRPr="00B767DB">
        <w:rPr>
          <w:sz w:val="20"/>
          <w:szCs w:val="20"/>
          <w:lang w:val="en-US"/>
        </w:rPr>
        <w:t>sekitar</w:t>
      </w:r>
      <w:proofErr w:type="spellEnd"/>
      <w:r w:rsidR="00437572" w:rsidRPr="00B767DB">
        <w:rPr>
          <w:sz w:val="20"/>
          <w:szCs w:val="20"/>
          <w:lang w:val="en-US"/>
        </w:rPr>
        <w:t xml:space="preserve">), yang </w:t>
      </w:r>
      <w:proofErr w:type="spellStart"/>
      <w:r w:rsidR="00437572" w:rsidRPr="00B767DB">
        <w:rPr>
          <w:sz w:val="20"/>
          <w:szCs w:val="20"/>
          <w:lang w:val="en-US"/>
        </w:rPr>
        <w:t>berperan</w:t>
      </w:r>
      <w:proofErr w:type="spellEnd"/>
      <w:r w:rsidR="00437572" w:rsidRPr="00B767DB">
        <w:rPr>
          <w:sz w:val="20"/>
          <w:szCs w:val="20"/>
          <w:lang w:val="en-US"/>
        </w:rPr>
        <w:t xml:space="preserve"> </w:t>
      </w:r>
      <w:proofErr w:type="spellStart"/>
      <w:r w:rsidR="00437572" w:rsidRPr="00B767DB">
        <w:rPr>
          <w:sz w:val="20"/>
          <w:szCs w:val="20"/>
          <w:lang w:val="en-US"/>
        </w:rPr>
        <w:t>mengawasi</w:t>
      </w:r>
      <w:proofErr w:type="spellEnd"/>
      <w:r w:rsidR="00437572" w:rsidRPr="00B767DB">
        <w:rPr>
          <w:sz w:val="20"/>
          <w:szCs w:val="20"/>
          <w:lang w:val="en-US"/>
        </w:rPr>
        <w:t xml:space="preserve">, </w:t>
      </w:r>
      <w:proofErr w:type="spellStart"/>
      <w:r w:rsidR="00437572" w:rsidRPr="00B767DB">
        <w:rPr>
          <w:sz w:val="20"/>
          <w:szCs w:val="20"/>
          <w:lang w:val="en-US"/>
        </w:rPr>
        <w:t>menilai</w:t>
      </w:r>
      <w:proofErr w:type="spellEnd"/>
      <w:r w:rsidR="00437572" w:rsidRPr="00B767DB">
        <w:rPr>
          <w:sz w:val="20"/>
          <w:szCs w:val="20"/>
          <w:lang w:val="en-US"/>
        </w:rPr>
        <w:t xml:space="preserve">, </w:t>
      </w:r>
      <w:proofErr w:type="spellStart"/>
      <w:r w:rsidR="00437572" w:rsidRPr="00B767DB">
        <w:rPr>
          <w:sz w:val="20"/>
          <w:szCs w:val="20"/>
          <w:lang w:val="en-US"/>
        </w:rPr>
        <w:t>serta</w:t>
      </w:r>
      <w:proofErr w:type="spellEnd"/>
      <w:r w:rsidR="00437572" w:rsidRPr="00B767DB">
        <w:rPr>
          <w:sz w:val="20"/>
          <w:szCs w:val="20"/>
          <w:lang w:val="en-US"/>
        </w:rPr>
        <w:t xml:space="preserve"> </w:t>
      </w:r>
      <w:proofErr w:type="spellStart"/>
      <w:r w:rsidR="00437572" w:rsidRPr="00B767DB">
        <w:rPr>
          <w:sz w:val="20"/>
          <w:szCs w:val="20"/>
          <w:lang w:val="en-US"/>
        </w:rPr>
        <w:t>menyesuaikan</w:t>
      </w:r>
      <w:proofErr w:type="spellEnd"/>
      <w:r w:rsidR="00437572" w:rsidRPr="00B767DB">
        <w:rPr>
          <w:sz w:val="20"/>
          <w:szCs w:val="20"/>
          <w:lang w:val="en-US"/>
        </w:rPr>
        <w:t xml:space="preserve"> </w:t>
      </w:r>
      <w:proofErr w:type="spellStart"/>
      <w:r w:rsidR="00437572" w:rsidRPr="00B767DB">
        <w:rPr>
          <w:sz w:val="20"/>
          <w:szCs w:val="20"/>
          <w:lang w:val="en-US"/>
        </w:rPr>
        <w:t>respon</w:t>
      </w:r>
      <w:proofErr w:type="spellEnd"/>
      <w:r w:rsidR="00437572" w:rsidRPr="00B767DB">
        <w:rPr>
          <w:sz w:val="20"/>
          <w:szCs w:val="20"/>
          <w:lang w:val="en-US"/>
        </w:rPr>
        <w:t xml:space="preserve"> </w:t>
      </w:r>
      <w:proofErr w:type="spellStart"/>
      <w:r w:rsidR="00437572" w:rsidRPr="00B767DB">
        <w:rPr>
          <w:sz w:val="20"/>
          <w:szCs w:val="20"/>
          <w:lang w:val="en-US"/>
        </w:rPr>
        <w:t>emosional</w:t>
      </w:r>
      <w:proofErr w:type="spellEnd"/>
      <w:r w:rsidR="00437572" w:rsidRPr="00B767DB">
        <w:rPr>
          <w:sz w:val="20"/>
          <w:szCs w:val="20"/>
          <w:lang w:val="en-US"/>
        </w:rPr>
        <w:t xml:space="preserve"> </w:t>
      </w:r>
      <w:proofErr w:type="spellStart"/>
      <w:r w:rsidR="00437572" w:rsidRPr="00B767DB">
        <w:rPr>
          <w:sz w:val="20"/>
          <w:szCs w:val="20"/>
          <w:lang w:val="en-US"/>
        </w:rPr>
        <w:t>secara</w:t>
      </w:r>
      <w:proofErr w:type="spellEnd"/>
      <w:r w:rsidR="00437572" w:rsidRPr="00B767DB">
        <w:rPr>
          <w:sz w:val="20"/>
          <w:szCs w:val="20"/>
          <w:lang w:val="en-US"/>
        </w:rPr>
        <w:t xml:space="preserve"> detail dan </w:t>
      </w:r>
      <w:proofErr w:type="spellStart"/>
      <w:r w:rsidR="00437572" w:rsidRPr="00B767DB">
        <w:rPr>
          <w:sz w:val="20"/>
          <w:szCs w:val="20"/>
          <w:lang w:val="en-US"/>
        </w:rPr>
        <w:t>terfokus</w:t>
      </w:r>
      <w:proofErr w:type="spellEnd"/>
      <w:r w:rsidR="00437572" w:rsidRPr="00B767DB">
        <w:rPr>
          <w:sz w:val="20"/>
          <w:szCs w:val="20"/>
          <w:lang w:val="en-US"/>
        </w:rPr>
        <w:t xml:space="preserve"> </w:t>
      </w:r>
      <w:proofErr w:type="spellStart"/>
      <w:r w:rsidR="00437572" w:rsidRPr="00B767DB">
        <w:rPr>
          <w:sz w:val="20"/>
          <w:szCs w:val="20"/>
          <w:lang w:val="en-US"/>
        </w:rPr>
        <w:t>guna</w:t>
      </w:r>
      <w:proofErr w:type="spellEnd"/>
      <w:r w:rsidR="00437572" w:rsidRPr="00B767DB">
        <w:rPr>
          <w:sz w:val="20"/>
          <w:szCs w:val="20"/>
          <w:lang w:val="en-US"/>
        </w:rPr>
        <w:t xml:space="preserve"> </w:t>
      </w:r>
      <w:proofErr w:type="spellStart"/>
      <w:r w:rsidR="00437572" w:rsidRPr="00B767DB">
        <w:rPr>
          <w:sz w:val="20"/>
          <w:szCs w:val="20"/>
          <w:lang w:val="en-US"/>
        </w:rPr>
        <w:t>mencapai</w:t>
      </w:r>
      <w:proofErr w:type="spellEnd"/>
      <w:r w:rsidR="00437572" w:rsidRPr="00B767DB">
        <w:rPr>
          <w:sz w:val="20"/>
          <w:szCs w:val="20"/>
          <w:lang w:val="en-US"/>
        </w:rPr>
        <w:t xml:space="preserve"> </w:t>
      </w:r>
      <w:proofErr w:type="spellStart"/>
      <w:r w:rsidR="00437572" w:rsidRPr="00B767DB">
        <w:rPr>
          <w:sz w:val="20"/>
          <w:szCs w:val="20"/>
          <w:lang w:val="en-US"/>
        </w:rPr>
        <w:t>tujuan</w:t>
      </w:r>
      <w:proofErr w:type="spellEnd"/>
      <w:r w:rsidR="00437572" w:rsidRPr="00B767DB">
        <w:rPr>
          <w:sz w:val="20"/>
          <w:szCs w:val="20"/>
          <w:lang w:val="en-US"/>
        </w:rPr>
        <w:t xml:space="preserve"> </w:t>
      </w:r>
      <w:proofErr w:type="spellStart"/>
      <w:r w:rsidR="00437572" w:rsidRPr="00B767DB">
        <w:rPr>
          <w:sz w:val="20"/>
          <w:szCs w:val="20"/>
          <w:lang w:val="en-US"/>
        </w:rPr>
        <w:t>tertentu</w:t>
      </w:r>
      <w:proofErr w:type="spellEnd"/>
      <w:r w:rsidR="00437572" w:rsidRPr="00B767DB">
        <w:rPr>
          <w:sz w:val="20"/>
          <w:szCs w:val="20"/>
          <w:lang w:val="en-US"/>
        </w:rPr>
        <w:t xml:space="preserve"> </w:t>
      </w:r>
      <w:r w:rsidR="00437572" w:rsidRPr="00B767DB">
        <w:rPr>
          <w:sz w:val="20"/>
          <w:szCs w:val="20"/>
          <w:lang w:val="en-US"/>
        </w:rPr>
        <w:fldChar w:fldCharType="begin" w:fldLock="1"/>
      </w:r>
      <w:r w:rsidR="00265234" w:rsidRPr="00B767DB">
        <w:rPr>
          <w:sz w:val="20"/>
          <w:szCs w:val="20"/>
          <w:lang w:val="en-US"/>
        </w:rPr>
        <w:instrText>ADDIN CSL_CITATION {"citationItems":[{"id":"ITEM-1","itemData":{"ISSN":"2407-8786","author":[{"dropping-particle":"","family":"Hasmarlin","given":"Hanum","non-dropping-particle":"","parse-names":false,"suffix":""},{"dropping-particle":"","family":"Hirmaningsih","given":"Hirmaningsih","non-dropping-particle":"","parse-names":false,"suffix":""}],"container-title":"Jurnal Psikologi","id":"ITEM-1","issue":"2","issued":{"date-parts":[["2019"]]},"page":"148-156","title":"Self-compassion dan regulasi emosi pada remaja","type":"article-journal","volume":"15"},"uris":["http://www.mendeley.com/documents/?uuid=ce5afa11-fbaa-49eb-9a3f-0f69fbdf0912"]}],"mendeley":{"formattedCitation":"[12]","plainTextFormattedCitation":"[12]","previouslyFormattedCitation":"[12]"},"properties":{"noteIndex":0},"schema":"https://github.com/citation-style-language/schema/raw/master/csl-citation.json"}</w:instrText>
      </w:r>
      <w:r w:rsidR="00437572" w:rsidRPr="00B767DB">
        <w:rPr>
          <w:sz w:val="20"/>
          <w:szCs w:val="20"/>
          <w:lang w:val="en-US"/>
        </w:rPr>
        <w:fldChar w:fldCharType="separate"/>
      </w:r>
      <w:r w:rsidR="00E52EE3" w:rsidRPr="00B767DB">
        <w:rPr>
          <w:noProof/>
          <w:sz w:val="20"/>
          <w:szCs w:val="20"/>
          <w:lang w:val="en-US"/>
        </w:rPr>
        <w:t>[12]</w:t>
      </w:r>
      <w:r w:rsidR="00437572" w:rsidRPr="00B767DB">
        <w:rPr>
          <w:sz w:val="20"/>
          <w:szCs w:val="20"/>
          <w:lang w:val="en-US"/>
        </w:rPr>
        <w:fldChar w:fldCharType="end"/>
      </w:r>
      <w:r w:rsidR="00437572" w:rsidRPr="00B767DB">
        <w:rPr>
          <w:sz w:val="20"/>
          <w:szCs w:val="20"/>
          <w:lang w:val="en-US"/>
        </w:rPr>
        <w:t>.</w:t>
      </w:r>
      <w:r w:rsidR="00C43968" w:rsidRPr="00B767DB">
        <w:rPr>
          <w:sz w:val="20"/>
          <w:szCs w:val="20"/>
          <w:lang w:val="en-US"/>
        </w:rPr>
        <w:t xml:space="preserve"> </w:t>
      </w:r>
      <w:proofErr w:type="spellStart"/>
      <w:r w:rsidR="007B6E00" w:rsidRPr="00B767DB">
        <w:rPr>
          <w:sz w:val="20"/>
          <w:szCs w:val="20"/>
          <w:lang w:val="en-US"/>
        </w:rPr>
        <w:t>Menurut</w:t>
      </w:r>
      <w:proofErr w:type="spellEnd"/>
      <w:r w:rsidR="007B6E00" w:rsidRPr="00B767DB">
        <w:rPr>
          <w:sz w:val="20"/>
          <w:szCs w:val="20"/>
          <w:lang w:val="en-US"/>
        </w:rPr>
        <w:t xml:space="preserve"> Thomson, </w:t>
      </w:r>
      <w:proofErr w:type="spellStart"/>
      <w:r w:rsidR="007B6E00" w:rsidRPr="00B767DB">
        <w:rPr>
          <w:sz w:val="20"/>
          <w:szCs w:val="20"/>
          <w:lang w:val="en-US"/>
        </w:rPr>
        <w:t>regulasi</w:t>
      </w:r>
      <w:proofErr w:type="spellEnd"/>
      <w:r w:rsidR="007B6E00" w:rsidRPr="00B767DB">
        <w:rPr>
          <w:sz w:val="20"/>
          <w:szCs w:val="20"/>
          <w:lang w:val="en-US"/>
        </w:rPr>
        <w:t xml:space="preserve"> </w:t>
      </w:r>
      <w:proofErr w:type="spellStart"/>
      <w:r w:rsidR="007B6E00" w:rsidRPr="00B767DB">
        <w:rPr>
          <w:sz w:val="20"/>
          <w:szCs w:val="20"/>
          <w:lang w:val="en-US"/>
        </w:rPr>
        <w:t>emosi</w:t>
      </w:r>
      <w:proofErr w:type="spellEnd"/>
      <w:r w:rsidR="007B6E00" w:rsidRPr="00B767DB">
        <w:rPr>
          <w:sz w:val="20"/>
          <w:szCs w:val="20"/>
          <w:lang w:val="en-US"/>
        </w:rPr>
        <w:t xml:space="preserve"> </w:t>
      </w:r>
      <w:proofErr w:type="spellStart"/>
      <w:r w:rsidR="007B6E00" w:rsidRPr="00B767DB">
        <w:rPr>
          <w:sz w:val="20"/>
          <w:szCs w:val="20"/>
          <w:lang w:val="en-US"/>
        </w:rPr>
        <w:t>terbagi</w:t>
      </w:r>
      <w:proofErr w:type="spellEnd"/>
      <w:r w:rsidR="007B6E00" w:rsidRPr="00B767DB">
        <w:rPr>
          <w:sz w:val="20"/>
          <w:szCs w:val="20"/>
          <w:lang w:val="en-US"/>
        </w:rPr>
        <w:t xml:space="preserve"> </w:t>
      </w:r>
      <w:proofErr w:type="spellStart"/>
      <w:r w:rsidR="007B6E00" w:rsidRPr="00B767DB">
        <w:rPr>
          <w:sz w:val="20"/>
          <w:szCs w:val="20"/>
          <w:lang w:val="en-US"/>
        </w:rPr>
        <w:t>menjadi</w:t>
      </w:r>
      <w:proofErr w:type="spellEnd"/>
      <w:r w:rsidR="007B6E00" w:rsidRPr="00B767DB">
        <w:rPr>
          <w:sz w:val="20"/>
          <w:szCs w:val="20"/>
          <w:lang w:val="en-US"/>
        </w:rPr>
        <w:t xml:space="preserve"> 3 </w:t>
      </w:r>
      <w:proofErr w:type="spellStart"/>
      <w:r w:rsidR="007B6E00" w:rsidRPr="00B767DB">
        <w:rPr>
          <w:sz w:val="20"/>
          <w:szCs w:val="20"/>
          <w:lang w:val="en-US"/>
        </w:rPr>
        <w:t>aspek</w:t>
      </w:r>
      <w:proofErr w:type="spellEnd"/>
      <w:r w:rsidR="007B6E00" w:rsidRPr="00B767DB">
        <w:rPr>
          <w:sz w:val="20"/>
          <w:szCs w:val="20"/>
          <w:lang w:val="en-US"/>
        </w:rPr>
        <w:t xml:space="preserve"> </w:t>
      </w:r>
      <w:proofErr w:type="spellStart"/>
      <w:r w:rsidR="007B6E00" w:rsidRPr="00B767DB">
        <w:rPr>
          <w:sz w:val="20"/>
          <w:szCs w:val="20"/>
          <w:lang w:val="en-US"/>
        </w:rPr>
        <w:t>yaitu</w:t>
      </w:r>
      <w:proofErr w:type="spellEnd"/>
      <w:r w:rsidR="007B6E00" w:rsidRPr="00B767DB">
        <w:rPr>
          <w:sz w:val="20"/>
          <w:szCs w:val="20"/>
          <w:lang w:val="en-US"/>
        </w:rPr>
        <w:t xml:space="preserve"> </w:t>
      </w:r>
      <w:proofErr w:type="spellStart"/>
      <w:r w:rsidR="007B6E00" w:rsidRPr="00B767DB">
        <w:rPr>
          <w:sz w:val="20"/>
          <w:szCs w:val="20"/>
          <w:lang w:val="en-US"/>
        </w:rPr>
        <w:t>kemampuan</w:t>
      </w:r>
      <w:proofErr w:type="spellEnd"/>
      <w:r w:rsidR="007B6E00" w:rsidRPr="00B767DB">
        <w:rPr>
          <w:sz w:val="20"/>
          <w:szCs w:val="20"/>
          <w:lang w:val="en-US"/>
        </w:rPr>
        <w:t xml:space="preserve"> </w:t>
      </w:r>
      <w:proofErr w:type="spellStart"/>
      <w:r w:rsidR="007B6E00" w:rsidRPr="00B767DB">
        <w:rPr>
          <w:sz w:val="20"/>
          <w:szCs w:val="20"/>
          <w:lang w:val="en-US"/>
        </w:rPr>
        <w:t>memonitor</w:t>
      </w:r>
      <w:proofErr w:type="spellEnd"/>
      <w:r w:rsidR="007B6E00" w:rsidRPr="00B767DB">
        <w:rPr>
          <w:sz w:val="20"/>
          <w:szCs w:val="20"/>
          <w:lang w:val="en-US"/>
        </w:rPr>
        <w:t xml:space="preserve"> </w:t>
      </w:r>
      <w:proofErr w:type="spellStart"/>
      <w:r w:rsidR="007B6E00" w:rsidRPr="00B767DB">
        <w:rPr>
          <w:sz w:val="20"/>
          <w:szCs w:val="20"/>
          <w:lang w:val="en-US"/>
        </w:rPr>
        <w:t>emosi</w:t>
      </w:r>
      <w:proofErr w:type="spellEnd"/>
      <w:r w:rsidR="007B6E00" w:rsidRPr="00B767DB">
        <w:rPr>
          <w:sz w:val="20"/>
          <w:szCs w:val="20"/>
          <w:lang w:val="en-US"/>
        </w:rPr>
        <w:t xml:space="preserve"> </w:t>
      </w:r>
      <w:r w:rsidR="007B6E00" w:rsidRPr="00B767DB">
        <w:rPr>
          <w:i/>
          <w:iCs/>
          <w:sz w:val="20"/>
          <w:szCs w:val="20"/>
          <w:lang w:val="en-US"/>
        </w:rPr>
        <w:t xml:space="preserve">(emotions monitoring), </w:t>
      </w:r>
      <w:proofErr w:type="spellStart"/>
      <w:r w:rsidR="007B6E00" w:rsidRPr="00B767DB">
        <w:rPr>
          <w:sz w:val="20"/>
          <w:szCs w:val="20"/>
          <w:lang w:val="en-US"/>
        </w:rPr>
        <w:t>kemampuan</w:t>
      </w:r>
      <w:proofErr w:type="spellEnd"/>
      <w:r w:rsidR="007B6E00" w:rsidRPr="00B767DB">
        <w:rPr>
          <w:sz w:val="20"/>
          <w:szCs w:val="20"/>
          <w:lang w:val="en-US"/>
        </w:rPr>
        <w:t xml:space="preserve"> </w:t>
      </w:r>
      <w:proofErr w:type="spellStart"/>
      <w:r w:rsidR="007B6E00" w:rsidRPr="00B767DB">
        <w:rPr>
          <w:sz w:val="20"/>
          <w:szCs w:val="20"/>
          <w:lang w:val="en-US"/>
        </w:rPr>
        <w:t>mengevaluasi</w:t>
      </w:r>
      <w:proofErr w:type="spellEnd"/>
      <w:r w:rsidR="007B6E00" w:rsidRPr="00B767DB">
        <w:rPr>
          <w:sz w:val="20"/>
          <w:szCs w:val="20"/>
          <w:lang w:val="en-US"/>
        </w:rPr>
        <w:t xml:space="preserve"> </w:t>
      </w:r>
      <w:proofErr w:type="spellStart"/>
      <w:r w:rsidR="007B6E00" w:rsidRPr="00B767DB">
        <w:rPr>
          <w:sz w:val="20"/>
          <w:szCs w:val="20"/>
          <w:lang w:val="en-US"/>
        </w:rPr>
        <w:t>emosi</w:t>
      </w:r>
      <w:proofErr w:type="spellEnd"/>
      <w:r w:rsidR="007B6E00" w:rsidRPr="00B767DB">
        <w:rPr>
          <w:sz w:val="20"/>
          <w:szCs w:val="20"/>
          <w:lang w:val="en-US"/>
        </w:rPr>
        <w:t xml:space="preserve"> </w:t>
      </w:r>
      <w:r w:rsidR="007B6E00" w:rsidRPr="00B767DB">
        <w:rPr>
          <w:i/>
          <w:iCs/>
          <w:sz w:val="20"/>
          <w:szCs w:val="20"/>
          <w:lang w:val="en-US"/>
        </w:rPr>
        <w:t>(emotion evaluating)</w:t>
      </w:r>
      <w:r w:rsidR="007B6E00" w:rsidRPr="00B767DB">
        <w:rPr>
          <w:sz w:val="20"/>
          <w:szCs w:val="20"/>
          <w:lang w:val="en-US"/>
        </w:rPr>
        <w:t xml:space="preserve">, dan </w:t>
      </w:r>
      <w:proofErr w:type="spellStart"/>
      <w:r w:rsidR="007B6E00" w:rsidRPr="00B767DB">
        <w:rPr>
          <w:sz w:val="20"/>
          <w:szCs w:val="20"/>
          <w:lang w:val="en-US"/>
        </w:rPr>
        <w:t>kemampuan</w:t>
      </w:r>
      <w:proofErr w:type="spellEnd"/>
      <w:r w:rsidR="007B6E00" w:rsidRPr="00B767DB">
        <w:rPr>
          <w:sz w:val="20"/>
          <w:szCs w:val="20"/>
          <w:lang w:val="en-US"/>
        </w:rPr>
        <w:t xml:space="preserve"> </w:t>
      </w:r>
      <w:proofErr w:type="spellStart"/>
      <w:r w:rsidR="007B6E00" w:rsidRPr="00B767DB">
        <w:rPr>
          <w:sz w:val="20"/>
          <w:szCs w:val="20"/>
          <w:lang w:val="en-US"/>
        </w:rPr>
        <w:t>memodifikasi</w:t>
      </w:r>
      <w:proofErr w:type="spellEnd"/>
      <w:r w:rsidR="007B6E00" w:rsidRPr="00B767DB">
        <w:rPr>
          <w:sz w:val="20"/>
          <w:szCs w:val="20"/>
          <w:lang w:val="en-US"/>
        </w:rPr>
        <w:t xml:space="preserve"> </w:t>
      </w:r>
      <w:proofErr w:type="spellStart"/>
      <w:r w:rsidR="007B6E00" w:rsidRPr="00B767DB">
        <w:rPr>
          <w:sz w:val="20"/>
          <w:szCs w:val="20"/>
          <w:lang w:val="en-US"/>
        </w:rPr>
        <w:t>emosi</w:t>
      </w:r>
      <w:proofErr w:type="spellEnd"/>
      <w:r w:rsidR="007B6E00" w:rsidRPr="00B767DB">
        <w:rPr>
          <w:sz w:val="20"/>
          <w:szCs w:val="20"/>
          <w:lang w:val="en-US"/>
        </w:rPr>
        <w:t xml:space="preserve"> </w:t>
      </w:r>
      <w:r w:rsidR="007B6E00" w:rsidRPr="00B767DB">
        <w:rPr>
          <w:i/>
          <w:iCs/>
          <w:sz w:val="20"/>
          <w:szCs w:val="20"/>
          <w:lang w:val="en-US"/>
        </w:rPr>
        <w:t>(emotions modification)</w:t>
      </w:r>
      <w:r w:rsidR="007B6E00" w:rsidRPr="00B767DB">
        <w:rPr>
          <w:sz w:val="20"/>
          <w:szCs w:val="20"/>
          <w:lang w:val="en-US"/>
        </w:rPr>
        <w:t xml:space="preserve"> </w:t>
      </w:r>
      <w:r w:rsidR="007B6E00" w:rsidRPr="00B767DB">
        <w:rPr>
          <w:sz w:val="20"/>
          <w:szCs w:val="20"/>
          <w:lang w:val="en-US"/>
        </w:rPr>
        <w:fldChar w:fldCharType="begin" w:fldLock="1"/>
      </w:r>
      <w:r w:rsidR="00265234" w:rsidRPr="00B767DB">
        <w:rPr>
          <w:sz w:val="20"/>
          <w:szCs w:val="20"/>
          <w:lang w:val="en-US"/>
        </w:rPr>
        <w:instrText>ADDIN CSL_CITATION {"citationItems":[{"id":"ITEM-1","itemData":{"author":[{"dropping-particle":"","family":"Hafizhatunnisa","given":"Ulfa","non-dropping-particle":"","parse-names":false,"suffix":""}],"id":"ITEM-1","issued":{"date-parts":[["2021"]]},"publisher":"Universitas Islam Negeri Sultan Syarif Kasim Riau","title":"HUBUNGAN ANTARA INTENSITAS MEMBACA AL-QUR’AN DENGAN REGULASI EMOSI PADA REMAJA","type":"article"},"uris":["http://www.mendeley.com/documents/?uuid=00760858-c9d9-4d9b-8caf-e4c3f494b3aa"]}],"mendeley":{"formattedCitation":"[11]","plainTextFormattedCitation":"[11]","previouslyFormattedCitation":"[11]"},"properties":{"noteIndex":0},"schema":"https://github.com/citation-style-language/schema/raw/master/csl-citation.json"}</w:instrText>
      </w:r>
      <w:r w:rsidR="007B6E00" w:rsidRPr="00B767DB">
        <w:rPr>
          <w:sz w:val="20"/>
          <w:szCs w:val="20"/>
          <w:lang w:val="en-US"/>
        </w:rPr>
        <w:fldChar w:fldCharType="separate"/>
      </w:r>
      <w:r w:rsidR="00E52EE3" w:rsidRPr="00B767DB">
        <w:rPr>
          <w:noProof/>
          <w:sz w:val="20"/>
          <w:szCs w:val="20"/>
          <w:lang w:val="en-US"/>
        </w:rPr>
        <w:t>[11]</w:t>
      </w:r>
      <w:r w:rsidR="007B6E00" w:rsidRPr="00B767DB">
        <w:rPr>
          <w:sz w:val="20"/>
          <w:szCs w:val="20"/>
          <w:lang w:val="en-US"/>
        </w:rPr>
        <w:fldChar w:fldCharType="end"/>
      </w:r>
      <w:r w:rsidR="007B6E00" w:rsidRPr="00B767DB">
        <w:rPr>
          <w:sz w:val="20"/>
          <w:szCs w:val="20"/>
          <w:lang w:val="en-US"/>
        </w:rPr>
        <w:t>.</w:t>
      </w:r>
      <w:r w:rsidR="00154A5D" w:rsidRPr="00B767DB">
        <w:rPr>
          <w:sz w:val="20"/>
          <w:szCs w:val="20"/>
          <w:lang w:val="en-US"/>
        </w:rPr>
        <w:t xml:space="preserve"> </w:t>
      </w:r>
      <w:r w:rsidR="00C43968" w:rsidRPr="00B767DB">
        <w:rPr>
          <w:sz w:val="20"/>
          <w:szCs w:val="20"/>
          <w:lang w:val="en-US"/>
        </w:rPr>
        <w:t xml:space="preserve">Gross juga </w:t>
      </w:r>
      <w:proofErr w:type="spellStart"/>
      <w:r w:rsidR="00C43968" w:rsidRPr="00B767DB">
        <w:rPr>
          <w:sz w:val="20"/>
          <w:szCs w:val="20"/>
          <w:lang w:val="en-US"/>
        </w:rPr>
        <w:t>berpendapat</w:t>
      </w:r>
      <w:proofErr w:type="spellEnd"/>
      <w:r w:rsidR="00C43968" w:rsidRPr="00B767DB">
        <w:rPr>
          <w:sz w:val="20"/>
          <w:szCs w:val="20"/>
          <w:lang w:val="en-US"/>
        </w:rPr>
        <w:t xml:space="preserve">, </w:t>
      </w:r>
      <w:proofErr w:type="spellStart"/>
      <w:r w:rsidR="00C43968" w:rsidRPr="00B767DB">
        <w:rPr>
          <w:sz w:val="20"/>
          <w:szCs w:val="20"/>
          <w:lang w:val="en-US"/>
        </w:rPr>
        <w:t>regulasi</w:t>
      </w:r>
      <w:proofErr w:type="spellEnd"/>
      <w:r w:rsidR="00C43968" w:rsidRPr="00B767DB">
        <w:rPr>
          <w:sz w:val="20"/>
          <w:szCs w:val="20"/>
          <w:lang w:val="en-US"/>
        </w:rPr>
        <w:t xml:space="preserve"> </w:t>
      </w:r>
      <w:proofErr w:type="spellStart"/>
      <w:r w:rsidR="00C43968" w:rsidRPr="00B767DB">
        <w:rPr>
          <w:sz w:val="20"/>
          <w:szCs w:val="20"/>
          <w:lang w:val="en-US"/>
        </w:rPr>
        <w:t>emosi</w:t>
      </w:r>
      <w:proofErr w:type="spellEnd"/>
      <w:r w:rsidR="00C43968" w:rsidRPr="00B767DB">
        <w:rPr>
          <w:sz w:val="20"/>
          <w:szCs w:val="20"/>
          <w:lang w:val="en-US"/>
        </w:rPr>
        <w:t xml:space="preserve"> </w:t>
      </w:r>
      <w:proofErr w:type="spellStart"/>
      <w:r w:rsidR="00C43968" w:rsidRPr="00B767DB">
        <w:rPr>
          <w:sz w:val="20"/>
          <w:szCs w:val="20"/>
          <w:lang w:val="en-US"/>
        </w:rPr>
        <w:t>merupakan</w:t>
      </w:r>
      <w:proofErr w:type="spellEnd"/>
      <w:r w:rsidR="00C43968" w:rsidRPr="00B767DB">
        <w:rPr>
          <w:sz w:val="20"/>
          <w:szCs w:val="20"/>
          <w:lang w:val="en-US"/>
        </w:rPr>
        <w:t xml:space="preserve"> </w:t>
      </w:r>
      <w:proofErr w:type="spellStart"/>
      <w:r w:rsidR="00C43968" w:rsidRPr="00B767DB">
        <w:rPr>
          <w:sz w:val="20"/>
          <w:szCs w:val="20"/>
          <w:lang w:val="en-US"/>
        </w:rPr>
        <w:t>suatu</w:t>
      </w:r>
      <w:proofErr w:type="spellEnd"/>
      <w:r w:rsidR="00C43968" w:rsidRPr="00B767DB">
        <w:rPr>
          <w:sz w:val="20"/>
          <w:szCs w:val="20"/>
          <w:lang w:val="en-US"/>
        </w:rPr>
        <w:t xml:space="preserve"> proses </w:t>
      </w:r>
      <w:proofErr w:type="spellStart"/>
      <w:r w:rsidR="00C43968" w:rsidRPr="00B767DB">
        <w:rPr>
          <w:sz w:val="20"/>
          <w:szCs w:val="20"/>
          <w:lang w:val="en-US"/>
        </w:rPr>
        <w:t>dimana</w:t>
      </w:r>
      <w:proofErr w:type="spellEnd"/>
      <w:r w:rsidR="00C43968" w:rsidRPr="00B767DB">
        <w:rPr>
          <w:sz w:val="20"/>
          <w:szCs w:val="20"/>
          <w:lang w:val="en-US"/>
        </w:rPr>
        <w:t xml:space="preserve"> </w:t>
      </w:r>
      <w:proofErr w:type="spellStart"/>
      <w:r w:rsidR="00C43968" w:rsidRPr="00B767DB">
        <w:rPr>
          <w:sz w:val="20"/>
          <w:szCs w:val="20"/>
          <w:lang w:val="en-US"/>
        </w:rPr>
        <w:t>individu</w:t>
      </w:r>
      <w:proofErr w:type="spellEnd"/>
      <w:r w:rsidR="00C43968" w:rsidRPr="00B767DB">
        <w:rPr>
          <w:sz w:val="20"/>
          <w:szCs w:val="20"/>
          <w:lang w:val="en-US"/>
        </w:rPr>
        <w:t xml:space="preserve"> </w:t>
      </w:r>
      <w:proofErr w:type="spellStart"/>
      <w:r w:rsidR="00C43968" w:rsidRPr="00B767DB">
        <w:rPr>
          <w:sz w:val="20"/>
          <w:szCs w:val="20"/>
          <w:lang w:val="en-US"/>
        </w:rPr>
        <w:t>mengelola</w:t>
      </w:r>
      <w:proofErr w:type="spellEnd"/>
      <w:r w:rsidR="00C43968" w:rsidRPr="00B767DB">
        <w:rPr>
          <w:sz w:val="20"/>
          <w:szCs w:val="20"/>
          <w:lang w:val="en-US"/>
        </w:rPr>
        <w:t xml:space="preserve"> </w:t>
      </w:r>
      <w:proofErr w:type="spellStart"/>
      <w:r w:rsidR="00C43968" w:rsidRPr="00B767DB">
        <w:rPr>
          <w:sz w:val="20"/>
          <w:szCs w:val="20"/>
          <w:lang w:val="en-US"/>
        </w:rPr>
        <w:t>emosi</w:t>
      </w:r>
      <w:proofErr w:type="spellEnd"/>
      <w:r w:rsidR="00C43968" w:rsidRPr="00B767DB">
        <w:rPr>
          <w:sz w:val="20"/>
          <w:szCs w:val="20"/>
          <w:lang w:val="en-US"/>
        </w:rPr>
        <w:t xml:space="preserve"> yang </w:t>
      </w:r>
      <w:proofErr w:type="spellStart"/>
      <w:r w:rsidR="00C43968" w:rsidRPr="00B767DB">
        <w:rPr>
          <w:sz w:val="20"/>
          <w:szCs w:val="20"/>
          <w:lang w:val="en-US"/>
        </w:rPr>
        <w:t>dirasakan</w:t>
      </w:r>
      <w:proofErr w:type="spellEnd"/>
      <w:r w:rsidR="00C43968" w:rsidRPr="00B767DB">
        <w:rPr>
          <w:sz w:val="20"/>
          <w:szCs w:val="20"/>
          <w:lang w:val="en-US"/>
        </w:rPr>
        <w:t xml:space="preserve"> </w:t>
      </w:r>
      <w:proofErr w:type="spellStart"/>
      <w:r w:rsidR="00C43968" w:rsidRPr="00B767DB">
        <w:rPr>
          <w:sz w:val="20"/>
          <w:szCs w:val="20"/>
          <w:lang w:val="en-US"/>
        </w:rPr>
        <w:t>serta</w:t>
      </w:r>
      <w:proofErr w:type="spellEnd"/>
      <w:r w:rsidR="00C43968" w:rsidRPr="00B767DB">
        <w:rPr>
          <w:sz w:val="20"/>
          <w:szCs w:val="20"/>
          <w:lang w:val="en-US"/>
        </w:rPr>
        <w:t xml:space="preserve"> </w:t>
      </w:r>
      <w:proofErr w:type="spellStart"/>
      <w:r w:rsidR="00C43968" w:rsidRPr="00B767DB">
        <w:rPr>
          <w:sz w:val="20"/>
          <w:szCs w:val="20"/>
          <w:lang w:val="en-US"/>
        </w:rPr>
        <w:t>memahami</w:t>
      </w:r>
      <w:proofErr w:type="spellEnd"/>
      <w:r w:rsidR="00C43968" w:rsidRPr="00B767DB">
        <w:rPr>
          <w:sz w:val="20"/>
          <w:szCs w:val="20"/>
          <w:lang w:val="en-US"/>
        </w:rPr>
        <w:t xml:space="preserve"> </w:t>
      </w:r>
      <w:proofErr w:type="spellStart"/>
      <w:r w:rsidR="00C43968" w:rsidRPr="00B767DB">
        <w:rPr>
          <w:sz w:val="20"/>
          <w:szCs w:val="20"/>
          <w:lang w:val="en-US"/>
        </w:rPr>
        <w:t>cara</w:t>
      </w:r>
      <w:proofErr w:type="spellEnd"/>
      <w:r w:rsidR="00C43968" w:rsidRPr="00B767DB">
        <w:rPr>
          <w:sz w:val="20"/>
          <w:szCs w:val="20"/>
          <w:lang w:val="en-US"/>
        </w:rPr>
        <w:t xml:space="preserve"> </w:t>
      </w:r>
      <w:proofErr w:type="spellStart"/>
      <w:r w:rsidR="00C43968" w:rsidRPr="00B767DB">
        <w:rPr>
          <w:sz w:val="20"/>
          <w:szCs w:val="20"/>
          <w:lang w:val="en-US"/>
        </w:rPr>
        <w:t>mengekspresikan</w:t>
      </w:r>
      <w:proofErr w:type="spellEnd"/>
      <w:r w:rsidR="00C43968" w:rsidRPr="00B767DB">
        <w:rPr>
          <w:sz w:val="20"/>
          <w:szCs w:val="20"/>
          <w:lang w:val="en-US"/>
        </w:rPr>
        <w:t xml:space="preserve"> </w:t>
      </w:r>
      <w:proofErr w:type="spellStart"/>
      <w:r w:rsidR="00C43968" w:rsidRPr="00B767DB">
        <w:rPr>
          <w:sz w:val="20"/>
          <w:szCs w:val="20"/>
          <w:lang w:val="en-US"/>
        </w:rPr>
        <w:t>emosi</w:t>
      </w:r>
      <w:proofErr w:type="spellEnd"/>
      <w:r w:rsidR="00C43968" w:rsidRPr="00B767DB">
        <w:rPr>
          <w:sz w:val="20"/>
          <w:szCs w:val="20"/>
          <w:lang w:val="en-US"/>
        </w:rPr>
        <w:t xml:space="preserve"> </w:t>
      </w:r>
      <w:proofErr w:type="spellStart"/>
      <w:r w:rsidR="00C43968" w:rsidRPr="00B767DB">
        <w:rPr>
          <w:sz w:val="20"/>
          <w:szCs w:val="20"/>
          <w:lang w:val="en-US"/>
        </w:rPr>
        <w:t>tersebut</w:t>
      </w:r>
      <w:proofErr w:type="spellEnd"/>
      <w:r w:rsidR="00C43968" w:rsidRPr="00B767DB">
        <w:rPr>
          <w:sz w:val="20"/>
          <w:szCs w:val="20"/>
          <w:lang w:val="en-US"/>
        </w:rPr>
        <w:t xml:space="preserve"> </w:t>
      </w:r>
      <w:r w:rsidR="00C43968" w:rsidRPr="00B767DB">
        <w:rPr>
          <w:sz w:val="20"/>
          <w:szCs w:val="20"/>
          <w:lang w:val="en-US"/>
        </w:rPr>
        <w:fldChar w:fldCharType="begin" w:fldLock="1"/>
      </w:r>
      <w:r w:rsidR="00265234" w:rsidRPr="00B767DB">
        <w:rPr>
          <w:sz w:val="20"/>
          <w:szCs w:val="20"/>
          <w:lang w:val="en-US"/>
        </w:rPr>
        <w:instrText>ADDIN CSL_CITATION {"citationItems":[{"id":"ITEM-1","itemData":{"author":[{"dropping-particle":"","family":"Kumala","given":"Kinanti Hanum","non-dropping-particle":"","parse-names":false,"suffix":""},{"dropping-particle":"","family":"Darmawanti","given":"Ira","non-dropping-particle":"","parse-names":false,"suffix":""}],"container-title":"Jurnal Penelitian Psikologi","id":"ITEM-1","issue":"3","issued":{"date-parts":[["2022"]]},"page":"19-29","title":"Strategi regulasi emosi pada mahasiswa dengan banyak peran","type":"article-journal","volume":"9"},"uris":["http://www.mendeley.com/documents/?uuid=6f620dc6-b825-40a6-879d-018e0f12eb4c"]}],"mendeley":{"formattedCitation":"[13]","plainTextFormattedCitation":"[13]","previouslyFormattedCitation":"[13]"},"properties":{"noteIndex":0},"schema":"https://github.com/citation-style-language/schema/raw/master/csl-citation.json"}</w:instrText>
      </w:r>
      <w:r w:rsidR="00C43968" w:rsidRPr="00B767DB">
        <w:rPr>
          <w:sz w:val="20"/>
          <w:szCs w:val="20"/>
          <w:lang w:val="en-US"/>
        </w:rPr>
        <w:fldChar w:fldCharType="separate"/>
      </w:r>
      <w:r w:rsidR="00E52EE3" w:rsidRPr="00B767DB">
        <w:rPr>
          <w:noProof/>
          <w:sz w:val="20"/>
          <w:szCs w:val="20"/>
          <w:lang w:val="en-US"/>
        </w:rPr>
        <w:t>[13]</w:t>
      </w:r>
      <w:r w:rsidR="00C43968" w:rsidRPr="00B767DB">
        <w:rPr>
          <w:sz w:val="20"/>
          <w:szCs w:val="20"/>
          <w:lang w:val="en-US"/>
        </w:rPr>
        <w:fldChar w:fldCharType="end"/>
      </w:r>
      <w:r w:rsidR="00C43968" w:rsidRPr="00B767DB">
        <w:rPr>
          <w:sz w:val="20"/>
          <w:szCs w:val="20"/>
          <w:lang w:val="en-US"/>
        </w:rPr>
        <w:t xml:space="preserve">. </w:t>
      </w:r>
      <w:proofErr w:type="spellStart"/>
      <w:r w:rsidR="00AB5145" w:rsidRPr="00B767DB">
        <w:rPr>
          <w:sz w:val="20"/>
          <w:szCs w:val="20"/>
          <w:lang w:val="en-US"/>
        </w:rPr>
        <w:t>Menurut</w:t>
      </w:r>
      <w:proofErr w:type="spellEnd"/>
      <w:r w:rsidR="00AB5145" w:rsidRPr="00B767DB">
        <w:rPr>
          <w:sz w:val="20"/>
          <w:szCs w:val="20"/>
          <w:lang w:val="en-US"/>
        </w:rPr>
        <w:t xml:space="preserve"> </w:t>
      </w:r>
      <w:proofErr w:type="spellStart"/>
      <w:r w:rsidR="00AB5145" w:rsidRPr="00B767DB">
        <w:rPr>
          <w:sz w:val="20"/>
          <w:szCs w:val="20"/>
          <w:lang w:val="en-US"/>
        </w:rPr>
        <w:t>Farichah</w:t>
      </w:r>
      <w:proofErr w:type="spellEnd"/>
      <w:r w:rsidR="00AB5145" w:rsidRPr="00B767DB">
        <w:rPr>
          <w:sz w:val="20"/>
          <w:szCs w:val="20"/>
          <w:lang w:val="en-US"/>
        </w:rPr>
        <w:t xml:space="preserve">, </w:t>
      </w:r>
      <w:proofErr w:type="spellStart"/>
      <w:r w:rsidR="00C258F3" w:rsidRPr="00B767DB">
        <w:rPr>
          <w:sz w:val="20"/>
          <w:szCs w:val="20"/>
          <w:lang w:val="en-US"/>
        </w:rPr>
        <w:t>regulasi</w:t>
      </w:r>
      <w:proofErr w:type="spellEnd"/>
      <w:r w:rsidR="00C258F3" w:rsidRPr="00B767DB">
        <w:rPr>
          <w:sz w:val="20"/>
          <w:szCs w:val="20"/>
          <w:lang w:val="en-US"/>
        </w:rPr>
        <w:t xml:space="preserve"> </w:t>
      </w:r>
      <w:proofErr w:type="spellStart"/>
      <w:r w:rsidR="00C258F3" w:rsidRPr="00B767DB">
        <w:rPr>
          <w:sz w:val="20"/>
          <w:szCs w:val="20"/>
          <w:lang w:val="en-US"/>
        </w:rPr>
        <w:t>emosi</w:t>
      </w:r>
      <w:proofErr w:type="spellEnd"/>
      <w:r w:rsidR="00C258F3" w:rsidRPr="00B767DB">
        <w:rPr>
          <w:sz w:val="20"/>
          <w:szCs w:val="20"/>
          <w:lang w:val="en-US"/>
        </w:rPr>
        <w:t xml:space="preserve"> </w:t>
      </w:r>
      <w:proofErr w:type="spellStart"/>
      <w:r w:rsidR="00C258F3" w:rsidRPr="00B767DB">
        <w:rPr>
          <w:sz w:val="20"/>
          <w:szCs w:val="20"/>
          <w:lang w:val="en-US"/>
        </w:rPr>
        <w:t>merupakan</w:t>
      </w:r>
      <w:proofErr w:type="spellEnd"/>
      <w:r w:rsidR="00C258F3" w:rsidRPr="00B767DB">
        <w:rPr>
          <w:sz w:val="20"/>
          <w:szCs w:val="20"/>
          <w:lang w:val="en-US"/>
        </w:rPr>
        <w:t xml:space="preserve"> proses yang </w:t>
      </w:r>
      <w:proofErr w:type="spellStart"/>
      <w:r w:rsidR="00C258F3" w:rsidRPr="00B767DB">
        <w:rPr>
          <w:sz w:val="20"/>
          <w:szCs w:val="20"/>
          <w:lang w:val="en-US"/>
        </w:rPr>
        <w:t>dilakukan</w:t>
      </w:r>
      <w:proofErr w:type="spellEnd"/>
      <w:r w:rsidR="00C258F3" w:rsidRPr="00B767DB">
        <w:rPr>
          <w:sz w:val="20"/>
          <w:szCs w:val="20"/>
          <w:lang w:val="en-US"/>
        </w:rPr>
        <w:t xml:space="preserve"> </w:t>
      </w:r>
      <w:proofErr w:type="spellStart"/>
      <w:r w:rsidR="00C258F3" w:rsidRPr="00B767DB">
        <w:rPr>
          <w:sz w:val="20"/>
          <w:szCs w:val="20"/>
          <w:lang w:val="en-US"/>
        </w:rPr>
        <w:t>individu</w:t>
      </w:r>
      <w:proofErr w:type="spellEnd"/>
      <w:r w:rsidR="00C258F3" w:rsidRPr="00B767DB">
        <w:rPr>
          <w:sz w:val="20"/>
          <w:szCs w:val="20"/>
          <w:lang w:val="en-US"/>
        </w:rPr>
        <w:t xml:space="preserve"> </w:t>
      </w:r>
      <w:proofErr w:type="spellStart"/>
      <w:r w:rsidR="00C258F3" w:rsidRPr="00B767DB">
        <w:rPr>
          <w:sz w:val="20"/>
          <w:szCs w:val="20"/>
          <w:lang w:val="en-US"/>
        </w:rPr>
        <w:t>untuk</w:t>
      </w:r>
      <w:proofErr w:type="spellEnd"/>
      <w:r w:rsidR="00C258F3" w:rsidRPr="00B767DB">
        <w:rPr>
          <w:sz w:val="20"/>
          <w:szCs w:val="20"/>
          <w:lang w:val="en-US"/>
        </w:rPr>
        <w:t xml:space="preserve"> </w:t>
      </w:r>
      <w:proofErr w:type="spellStart"/>
      <w:r w:rsidR="00C258F3" w:rsidRPr="00B767DB">
        <w:rPr>
          <w:sz w:val="20"/>
          <w:szCs w:val="20"/>
          <w:lang w:val="en-US"/>
        </w:rPr>
        <w:t>mengatur</w:t>
      </w:r>
      <w:proofErr w:type="spellEnd"/>
      <w:r w:rsidR="00C258F3" w:rsidRPr="00B767DB">
        <w:rPr>
          <w:sz w:val="20"/>
          <w:szCs w:val="20"/>
          <w:lang w:val="en-US"/>
        </w:rPr>
        <w:t xml:space="preserve"> </w:t>
      </w:r>
      <w:proofErr w:type="spellStart"/>
      <w:r w:rsidR="00C258F3" w:rsidRPr="00B767DB">
        <w:rPr>
          <w:sz w:val="20"/>
          <w:szCs w:val="20"/>
          <w:lang w:val="en-US"/>
        </w:rPr>
        <w:t>emosinya</w:t>
      </w:r>
      <w:proofErr w:type="spellEnd"/>
      <w:r w:rsidR="00C258F3" w:rsidRPr="00B767DB">
        <w:rPr>
          <w:sz w:val="20"/>
          <w:szCs w:val="20"/>
          <w:lang w:val="en-US"/>
        </w:rPr>
        <w:t xml:space="preserve">, </w:t>
      </w:r>
      <w:proofErr w:type="spellStart"/>
      <w:r w:rsidR="00C258F3" w:rsidRPr="00B767DB">
        <w:rPr>
          <w:sz w:val="20"/>
          <w:szCs w:val="20"/>
          <w:lang w:val="en-US"/>
        </w:rPr>
        <w:t>termasuk</w:t>
      </w:r>
      <w:proofErr w:type="spellEnd"/>
      <w:r w:rsidR="00C258F3" w:rsidRPr="00B767DB">
        <w:rPr>
          <w:sz w:val="20"/>
          <w:szCs w:val="20"/>
          <w:lang w:val="en-US"/>
        </w:rPr>
        <w:t xml:space="preserve"> </w:t>
      </w:r>
      <w:proofErr w:type="spellStart"/>
      <w:r w:rsidR="00C258F3" w:rsidRPr="00B767DB">
        <w:rPr>
          <w:sz w:val="20"/>
          <w:szCs w:val="20"/>
          <w:lang w:val="en-US"/>
        </w:rPr>
        <w:t>menentukan</w:t>
      </w:r>
      <w:proofErr w:type="spellEnd"/>
      <w:r w:rsidR="00C258F3" w:rsidRPr="00B767DB">
        <w:rPr>
          <w:sz w:val="20"/>
          <w:szCs w:val="20"/>
          <w:lang w:val="en-US"/>
        </w:rPr>
        <w:t xml:space="preserve"> </w:t>
      </w:r>
      <w:proofErr w:type="spellStart"/>
      <w:r w:rsidR="00C258F3" w:rsidRPr="00B767DB">
        <w:rPr>
          <w:sz w:val="20"/>
          <w:szCs w:val="20"/>
          <w:lang w:val="en-US"/>
        </w:rPr>
        <w:t>kapan</w:t>
      </w:r>
      <w:proofErr w:type="spellEnd"/>
      <w:r w:rsidR="00C258F3" w:rsidRPr="00B767DB">
        <w:rPr>
          <w:sz w:val="20"/>
          <w:szCs w:val="20"/>
          <w:lang w:val="en-US"/>
        </w:rPr>
        <w:t xml:space="preserve"> </w:t>
      </w:r>
      <w:proofErr w:type="spellStart"/>
      <w:r w:rsidR="00C258F3" w:rsidRPr="00B767DB">
        <w:rPr>
          <w:sz w:val="20"/>
          <w:szCs w:val="20"/>
          <w:lang w:val="en-US"/>
        </w:rPr>
        <w:t>emosi</w:t>
      </w:r>
      <w:proofErr w:type="spellEnd"/>
      <w:r w:rsidR="00C258F3" w:rsidRPr="00B767DB">
        <w:rPr>
          <w:sz w:val="20"/>
          <w:szCs w:val="20"/>
          <w:lang w:val="en-US"/>
        </w:rPr>
        <w:t xml:space="preserve"> </w:t>
      </w:r>
      <w:proofErr w:type="spellStart"/>
      <w:r w:rsidR="00C258F3" w:rsidRPr="00B767DB">
        <w:rPr>
          <w:sz w:val="20"/>
          <w:szCs w:val="20"/>
          <w:lang w:val="en-US"/>
        </w:rPr>
        <w:t>muncul</w:t>
      </w:r>
      <w:proofErr w:type="spellEnd"/>
      <w:r w:rsidR="00C258F3" w:rsidRPr="00B767DB">
        <w:rPr>
          <w:sz w:val="20"/>
          <w:szCs w:val="20"/>
          <w:lang w:val="en-US"/>
        </w:rPr>
        <w:t xml:space="preserve">, </w:t>
      </w:r>
      <w:proofErr w:type="spellStart"/>
      <w:r w:rsidR="00C258F3" w:rsidRPr="00B767DB">
        <w:rPr>
          <w:sz w:val="20"/>
          <w:szCs w:val="20"/>
          <w:lang w:val="en-US"/>
        </w:rPr>
        <w:t>serta</w:t>
      </w:r>
      <w:proofErr w:type="spellEnd"/>
      <w:r w:rsidR="00C258F3" w:rsidRPr="00B767DB">
        <w:rPr>
          <w:sz w:val="20"/>
          <w:szCs w:val="20"/>
          <w:lang w:val="en-US"/>
        </w:rPr>
        <w:t xml:space="preserve"> </w:t>
      </w:r>
      <w:proofErr w:type="spellStart"/>
      <w:r w:rsidR="00C258F3" w:rsidRPr="00B767DB">
        <w:rPr>
          <w:sz w:val="20"/>
          <w:szCs w:val="20"/>
          <w:lang w:val="en-US"/>
        </w:rPr>
        <w:t>cara</w:t>
      </w:r>
      <w:proofErr w:type="spellEnd"/>
      <w:r w:rsidR="00C258F3" w:rsidRPr="00B767DB">
        <w:rPr>
          <w:sz w:val="20"/>
          <w:szCs w:val="20"/>
          <w:lang w:val="en-US"/>
        </w:rPr>
        <w:t xml:space="preserve"> </w:t>
      </w:r>
      <w:proofErr w:type="spellStart"/>
      <w:r w:rsidR="00C258F3" w:rsidRPr="00B767DB">
        <w:rPr>
          <w:sz w:val="20"/>
          <w:szCs w:val="20"/>
          <w:lang w:val="en-US"/>
        </w:rPr>
        <w:t>mengalaminya</w:t>
      </w:r>
      <w:proofErr w:type="spellEnd"/>
      <w:r w:rsidR="00C258F3" w:rsidRPr="00B767DB">
        <w:rPr>
          <w:sz w:val="20"/>
          <w:szCs w:val="20"/>
          <w:lang w:val="en-US"/>
        </w:rPr>
        <w:t xml:space="preserve"> dan </w:t>
      </w:r>
      <w:proofErr w:type="spellStart"/>
      <w:r w:rsidR="00C258F3" w:rsidRPr="00B767DB">
        <w:rPr>
          <w:sz w:val="20"/>
          <w:szCs w:val="20"/>
          <w:lang w:val="en-US"/>
        </w:rPr>
        <w:t>mengekspresikannya</w:t>
      </w:r>
      <w:proofErr w:type="spellEnd"/>
      <w:r w:rsidR="00C258F3" w:rsidRPr="00B767DB">
        <w:rPr>
          <w:sz w:val="20"/>
          <w:szCs w:val="20"/>
          <w:lang w:val="en-US"/>
        </w:rPr>
        <w:t xml:space="preserve"> </w:t>
      </w:r>
      <w:proofErr w:type="spellStart"/>
      <w:r w:rsidR="00C258F3" w:rsidRPr="00B767DB">
        <w:rPr>
          <w:sz w:val="20"/>
          <w:szCs w:val="20"/>
          <w:lang w:val="en-US"/>
        </w:rPr>
        <w:t>secara</w:t>
      </w:r>
      <w:proofErr w:type="spellEnd"/>
      <w:r w:rsidR="00C258F3" w:rsidRPr="00B767DB">
        <w:rPr>
          <w:sz w:val="20"/>
          <w:szCs w:val="20"/>
          <w:lang w:val="en-US"/>
        </w:rPr>
        <w:t xml:space="preserve"> </w:t>
      </w:r>
      <w:proofErr w:type="spellStart"/>
      <w:r w:rsidR="00C258F3" w:rsidRPr="00B767DB">
        <w:rPr>
          <w:sz w:val="20"/>
          <w:szCs w:val="20"/>
          <w:lang w:val="en-US"/>
        </w:rPr>
        <w:t>sesuai</w:t>
      </w:r>
      <w:proofErr w:type="spellEnd"/>
      <w:r w:rsidR="00C258F3" w:rsidRPr="00B767DB">
        <w:rPr>
          <w:sz w:val="20"/>
          <w:szCs w:val="20"/>
          <w:lang w:val="en-US"/>
        </w:rPr>
        <w:t xml:space="preserve"> </w:t>
      </w:r>
      <w:r w:rsidR="00C258F3" w:rsidRPr="00B767DB">
        <w:rPr>
          <w:sz w:val="20"/>
          <w:szCs w:val="20"/>
          <w:lang w:val="en-US"/>
        </w:rPr>
        <w:fldChar w:fldCharType="begin" w:fldLock="1"/>
      </w:r>
      <w:r w:rsidR="00265234" w:rsidRPr="00B767DB">
        <w:rPr>
          <w:sz w:val="20"/>
          <w:szCs w:val="20"/>
          <w:lang w:val="en-US"/>
        </w:rPr>
        <w:instrText>ADDIN CSL_CITATION {"citationItems":[{"id":"ITEM-1","itemData":{"ISSN":"2716-3997","author":[{"dropping-particle":"","family":"Anggraini","given":"Friska Nur","non-dropping-particle":"","parse-names":false,"suffix":""},{"dropping-particle":"","family":"Maryam","given":"Effy Wardati","non-dropping-particle":"","parse-names":false,"suffix":""},{"dropping-particle":"","family":"Widyastuti","given":"Widyastuti","non-dropping-particle":"","parse-names":false,"suffix":""},{"dropping-particle":"","family":"Affandi","given":"Ghozali Rusyid","non-dropping-particle":"","parse-names":false,"suffix":""}],"container-title":"RESWARA: Jurnal Pengabdian Kepada Masyarakat","id":"ITEM-1","issue":"2","issued":{"date-parts":[["2023"]]},"page":"1197-1205","title":"Psikoedukasi Keterampilan Regulasi Emosi pada Siswa SMP","type":"article-journal","volume":"4"},"uris":["http://www.mendeley.com/documents/?uuid=6bebe9a0-32a9-4f27-907e-a0d859b06a22"]}],"mendeley":{"formattedCitation":"[14]","plainTextFormattedCitation":"[14]","previouslyFormattedCitation":"[14]"},"properties":{"noteIndex":0},"schema":"https://github.com/citation-style-language/schema/raw/master/csl-citation.json"}</w:instrText>
      </w:r>
      <w:r w:rsidR="00C258F3" w:rsidRPr="00B767DB">
        <w:rPr>
          <w:sz w:val="20"/>
          <w:szCs w:val="20"/>
          <w:lang w:val="en-US"/>
        </w:rPr>
        <w:fldChar w:fldCharType="separate"/>
      </w:r>
      <w:r w:rsidR="00E52EE3" w:rsidRPr="00B767DB">
        <w:rPr>
          <w:noProof/>
          <w:sz w:val="20"/>
          <w:szCs w:val="20"/>
          <w:lang w:val="en-US"/>
        </w:rPr>
        <w:t>[14]</w:t>
      </w:r>
      <w:r w:rsidR="00C258F3" w:rsidRPr="00B767DB">
        <w:rPr>
          <w:sz w:val="20"/>
          <w:szCs w:val="20"/>
          <w:lang w:val="en-US"/>
        </w:rPr>
        <w:fldChar w:fldCharType="end"/>
      </w:r>
      <w:r w:rsidR="00C258F3" w:rsidRPr="00B767DB">
        <w:rPr>
          <w:sz w:val="20"/>
          <w:szCs w:val="20"/>
          <w:lang w:val="en-US"/>
        </w:rPr>
        <w:t>.</w:t>
      </w:r>
      <w:r w:rsidR="00437572" w:rsidRPr="00B767DB">
        <w:rPr>
          <w:sz w:val="20"/>
          <w:szCs w:val="20"/>
          <w:lang w:val="en-US"/>
        </w:rPr>
        <w:t xml:space="preserve"> </w:t>
      </w:r>
      <w:proofErr w:type="spellStart"/>
      <w:r w:rsidR="00E70C9A" w:rsidRPr="00B767DB">
        <w:rPr>
          <w:sz w:val="20"/>
          <w:szCs w:val="20"/>
          <w:lang w:val="en-US"/>
        </w:rPr>
        <w:t>Regulasi</w:t>
      </w:r>
      <w:proofErr w:type="spellEnd"/>
      <w:r w:rsidR="00E70C9A" w:rsidRPr="00B767DB">
        <w:rPr>
          <w:sz w:val="20"/>
          <w:szCs w:val="20"/>
          <w:lang w:val="en-US"/>
        </w:rPr>
        <w:t xml:space="preserve"> </w:t>
      </w:r>
      <w:proofErr w:type="spellStart"/>
      <w:r w:rsidR="00E70C9A" w:rsidRPr="00B767DB">
        <w:rPr>
          <w:sz w:val="20"/>
          <w:szCs w:val="20"/>
          <w:lang w:val="en-US"/>
        </w:rPr>
        <w:t>emosi</w:t>
      </w:r>
      <w:proofErr w:type="spellEnd"/>
      <w:r w:rsidR="00E70C9A" w:rsidRPr="00B767DB">
        <w:rPr>
          <w:sz w:val="20"/>
          <w:szCs w:val="20"/>
          <w:lang w:val="en-US"/>
        </w:rPr>
        <w:t xml:space="preserve"> yang </w:t>
      </w:r>
      <w:proofErr w:type="spellStart"/>
      <w:r w:rsidR="00E70C9A" w:rsidRPr="00B767DB">
        <w:rPr>
          <w:sz w:val="20"/>
          <w:szCs w:val="20"/>
          <w:lang w:val="en-US"/>
        </w:rPr>
        <w:t>baik</w:t>
      </w:r>
      <w:proofErr w:type="spellEnd"/>
      <w:r w:rsidR="00E70C9A" w:rsidRPr="00B767DB">
        <w:rPr>
          <w:sz w:val="20"/>
          <w:szCs w:val="20"/>
          <w:lang w:val="en-US"/>
        </w:rPr>
        <w:t xml:space="preserve"> </w:t>
      </w:r>
      <w:proofErr w:type="spellStart"/>
      <w:r w:rsidR="00E70C9A" w:rsidRPr="00B767DB">
        <w:rPr>
          <w:sz w:val="20"/>
          <w:szCs w:val="20"/>
          <w:lang w:val="en-US"/>
        </w:rPr>
        <w:t>membantu</w:t>
      </w:r>
      <w:proofErr w:type="spellEnd"/>
      <w:r w:rsidR="00E70C9A" w:rsidRPr="00B767DB">
        <w:rPr>
          <w:sz w:val="20"/>
          <w:szCs w:val="20"/>
          <w:lang w:val="en-US"/>
        </w:rPr>
        <w:t xml:space="preserve"> </w:t>
      </w:r>
      <w:proofErr w:type="spellStart"/>
      <w:r w:rsidR="00E70C9A" w:rsidRPr="00B767DB">
        <w:rPr>
          <w:sz w:val="20"/>
          <w:szCs w:val="20"/>
          <w:lang w:val="en-US"/>
        </w:rPr>
        <w:t>siswa</w:t>
      </w:r>
      <w:proofErr w:type="spellEnd"/>
      <w:r w:rsidR="00E70C9A" w:rsidRPr="00B767DB">
        <w:rPr>
          <w:sz w:val="20"/>
          <w:szCs w:val="20"/>
          <w:lang w:val="en-US"/>
        </w:rPr>
        <w:t xml:space="preserve"> </w:t>
      </w:r>
      <w:proofErr w:type="spellStart"/>
      <w:r w:rsidR="00E70C9A" w:rsidRPr="00B767DB">
        <w:rPr>
          <w:sz w:val="20"/>
          <w:szCs w:val="20"/>
          <w:lang w:val="en-US"/>
        </w:rPr>
        <w:t>mengelola</w:t>
      </w:r>
      <w:proofErr w:type="spellEnd"/>
      <w:r w:rsidR="00E70C9A" w:rsidRPr="00B767DB">
        <w:rPr>
          <w:sz w:val="20"/>
          <w:szCs w:val="20"/>
          <w:lang w:val="en-US"/>
        </w:rPr>
        <w:t xml:space="preserve"> </w:t>
      </w:r>
      <w:proofErr w:type="spellStart"/>
      <w:r w:rsidR="00E70C9A" w:rsidRPr="00B767DB">
        <w:rPr>
          <w:sz w:val="20"/>
          <w:szCs w:val="20"/>
          <w:lang w:val="en-US"/>
        </w:rPr>
        <w:t>perasaan</w:t>
      </w:r>
      <w:proofErr w:type="spellEnd"/>
      <w:r w:rsidR="00E70C9A" w:rsidRPr="00B767DB">
        <w:rPr>
          <w:sz w:val="20"/>
          <w:szCs w:val="20"/>
          <w:lang w:val="en-US"/>
        </w:rPr>
        <w:t xml:space="preserve"> </w:t>
      </w:r>
      <w:proofErr w:type="spellStart"/>
      <w:r w:rsidR="00E70C9A" w:rsidRPr="00B767DB">
        <w:rPr>
          <w:sz w:val="20"/>
          <w:szCs w:val="20"/>
          <w:lang w:val="en-US"/>
        </w:rPr>
        <w:t>mereka</w:t>
      </w:r>
      <w:proofErr w:type="spellEnd"/>
      <w:r w:rsidR="00E70C9A" w:rsidRPr="00B767DB">
        <w:rPr>
          <w:sz w:val="20"/>
          <w:szCs w:val="20"/>
          <w:lang w:val="en-US"/>
        </w:rPr>
        <w:t xml:space="preserve">, </w:t>
      </w:r>
      <w:proofErr w:type="spellStart"/>
      <w:r w:rsidR="00E70C9A" w:rsidRPr="00B767DB">
        <w:rPr>
          <w:sz w:val="20"/>
          <w:szCs w:val="20"/>
          <w:lang w:val="en-US"/>
        </w:rPr>
        <w:t>sehingga</w:t>
      </w:r>
      <w:proofErr w:type="spellEnd"/>
      <w:r w:rsidR="00E70C9A" w:rsidRPr="00B767DB">
        <w:rPr>
          <w:sz w:val="20"/>
          <w:szCs w:val="20"/>
          <w:lang w:val="en-US"/>
        </w:rPr>
        <w:t xml:space="preserve"> </w:t>
      </w:r>
      <w:proofErr w:type="spellStart"/>
      <w:r w:rsidR="00E70C9A" w:rsidRPr="00B767DB">
        <w:rPr>
          <w:sz w:val="20"/>
          <w:szCs w:val="20"/>
          <w:lang w:val="en-US"/>
        </w:rPr>
        <w:t>mereka</w:t>
      </w:r>
      <w:proofErr w:type="spellEnd"/>
      <w:r w:rsidR="00E70C9A" w:rsidRPr="00B767DB">
        <w:rPr>
          <w:sz w:val="20"/>
          <w:szCs w:val="20"/>
          <w:lang w:val="en-US"/>
        </w:rPr>
        <w:t xml:space="preserve"> </w:t>
      </w:r>
      <w:proofErr w:type="spellStart"/>
      <w:r w:rsidR="00E70C9A" w:rsidRPr="00B767DB">
        <w:rPr>
          <w:sz w:val="20"/>
          <w:szCs w:val="20"/>
          <w:lang w:val="en-US"/>
        </w:rPr>
        <w:t>lebih</w:t>
      </w:r>
      <w:proofErr w:type="spellEnd"/>
      <w:r w:rsidR="00E70C9A" w:rsidRPr="00B767DB">
        <w:rPr>
          <w:sz w:val="20"/>
          <w:szCs w:val="20"/>
          <w:lang w:val="en-US"/>
        </w:rPr>
        <w:t xml:space="preserve"> </w:t>
      </w:r>
      <w:proofErr w:type="spellStart"/>
      <w:r w:rsidR="00E70C9A" w:rsidRPr="00B767DB">
        <w:rPr>
          <w:sz w:val="20"/>
          <w:szCs w:val="20"/>
          <w:lang w:val="en-US"/>
        </w:rPr>
        <w:t>siap</w:t>
      </w:r>
      <w:proofErr w:type="spellEnd"/>
      <w:r w:rsidR="00E70C9A" w:rsidRPr="00B767DB">
        <w:rPr>
          <w:sz w:val="20"/>
          <w:szCs w:val="20"/>
          <w:lang w:val="en-US"/>
        </w:rPr>
        <w:t xml:space="preserve"> </w:t>
      </w:r>
      <w:proofErr w:type="spellStart"/>
      <w:r w:rsidR="00E70C9A" w:rsidRPr="00B767DB">
        <w:rPr>
          <w:sz w:val="20"/>
          <w:szCs w:val="20"/>
          <w:lang w:val="en-US"/>
        </w:rPr>
        <w:t>dalam</w:t>
      </w:r>
      <w:proofErr w:type="spellEnd"/>
      <w:r w:rsidR="00E70C9A" w:rsidRPr="00B767DB">
        <w:rPr>
          <w:sz w:val="20"/>
          <w:szCs w:val="20"/>
          <w:lang w:val="en-US"/>
        </w:rPr>
        <w:t xml:space="preserve"> </w:t>
      </w:r>
      <w:proofErr w:type="spellStart"/>
      <w:r w:rsidR="00E70C9A" w:rsidRPr="00B767DB">
        <w:rPr>
          <w:sz w:val="20"/>
          <w:szCs w:val="20"/>
          <w:lang w:val="en-US"/>
        </w:rPr>
        <w:t>menghadapi</w:t>
      </w:r>
      <w:proofErr w:type="spellEnd"/>
      <w:r w:rsidR="00E70C9A" w:rsidRPr="00B767DB">
        <w:rPr>
          <w:sz w:val="20"/>
          <w:szCs w:val="20"/>
          <w:lang w:val="en-US"/>
        </w:rPr>
        <w:t xml:space="preserve"> </w:t>
      </w:r>
      <w:proofErr w:type="spellStart"/>
      <w:r w:rsidR="00E70C9A" w:rsidRPr="00B767DB">
        <w:rPr>
          <w:sz w:val="20"/>
          <w:szCs w:val="20"/>
          <w:lang w:val="en-US"/>
        </w:rPr>
        <w:t>berbagai</w:t>
      </w:r>
      <w:proofErr w:type="spellEnd"/>
      <w:r w:rsidR="00E70C9A" w:rsidRPr="00B767DB">
        <w:rPr>
          <w:sz w:val="20"/>
          <w:szCs w:val="20"/>
          <w:lang w:val="en-US"/>
        </w:rPr>
        <w:t xml:space="preserve"> </w:t>
      </w:r>
      <w:proofErr w:type="spellStart"/>
      <w:r w:rsidR="00E70C9A" w:rsidRPr="00B767DB">
        <w:rPr>
          <w:sz w:val="20"/>
          <w:szCs w:val="20"/>
          <w:lang w:val="en-US"/>
        </w:rPr>
        <w:t>tantangan</w:t>
      </w:r>
      <w:proofErr w:type="spellEnd"/>
      <w:r w:rsidR="00E70C9A" w:rsidRPr="00B767DB">
        <w:rPr>
          <w:sz w:val="20"/>
          <w:szCs w:val="20"/>
          <w:lang w:val="en-US"/>
        </w:rPr>
        <w:t xml:space="preserve"> dan </w:t>
      </w:r>
      <w:proofErr w:type="spellStart"/>
      <w:r w:rsidR="00E70C9A" w:rsidRPr="00B767DB">
        <w:rPr>
          <w:sz w:val="20"/>
          <w:szCs w:val="20"/>
          <w:lang w:val="en-US"/>
        </w:rPr>
        <w:t>menyelesaikan</w:t>
      </w:r>
      <w:proofErr w:type="spellEnd"/>
      <w:r w:rsidR="00E70C9A" w:rsidRPr="00B767DB">
        <w:rPr>
          <w:sz w:val="20"/>
          <w:szCs w:val="20"/>
          <w:lang w:val="en-US"/>
        </w:rPr>
        <w:t xml:space="preserve"> </w:t>
      </w:r>
      <w:proofErr w:type="spellStart"/>
      <w:r w:rsidR="00E70C9A" w:rsidRPr="00B767DB">
        <w:rPr>
          <w:sz w:val="20"/>
          <w:szCs w:val="20"/>
          <w:lang w:val="en-US"/>
        </w:rPr>
        <w:t>masalah</w:t>
      </w:r>
      <w:proofErr w:type="spellEnd"/>
      <w:r w:rsidR="00E70C9A" w:rsidRPr="00B767DB">
        <w:rPr>
          <w:sz w:val="20"/>
          <w:szCs w:val="20"/>
          <w:lang w:val="en-US"/>
        </w:rPr>
        <w:t xml:space="preserve">. </w:t>
      </w:r>
      <w:proofErr w:type="spellStart"/>
      <w:r w:rsidR="00E70C9A" w:rsidRPr="00B767DB">
        <w:rPr>
          <w:sz w:val="20"/>
          <w:szCs w:val="20"/>
          <w:lang w:val="en-US"/>
        </w:rPr>
        <w:t>Kondisi</w:t>
      </w:r>
      <w:proofErr w:type="spellEnd"/>
      <w:r w:rsidR="00E70C9A" w:rsidRPr="00B767DB">
        <w:rPr>
          <w:sz w:val="20"/>
          <w:szCs w:val="20"/>
          <w:lang w:val="en-US"/>
        </w:rPr>
        <w:t xml:space="preserve"> </w:t>
      </w:r>
      <w:proofErr w:type="spellStart"/>
      <w:r w:rsidR="00E70C9A" w:rsidRPr="00B767DB">
        <w:rPr>
          <w:sz w:val="20"/>
          <w:szCs w:val="20"/>
          <w:lang w:val="en-US"/>
        </w:rPr>
        <w:t>ini</w:t>
      </w:r>
      <w:proofErr w:type="spellEnd"/>
      <w:r w:rsidR="00E70C9A" w:rsidRPr="00B767DB">
        <w:rPr>
          <w:sz w:val="20"/>
          <w:szCs w:val="20"/>
          <w:lang w:val="en-US"/>
        </w:rPr>
        <w:t xml:space="preserve"> </w:t>
      </w:r>
      <w:proofErr w:type="spellStart"/>
      <w:r w:rsidR="00E70C9A" w:rsidRPr="00B767DB">
        <w:rPr>
          <w:sz w:val="20"/>
          <w:szCs w:val="20"/>
          <w:lang w:val="en-US"/>
        </w:rPr>
        <w:t>kemudian</w:t>
      </w:r>
      <w:proofErr w:type="spellEnd"/>
      <w:r w:rsidR="00E70C9A" w:rsidRPr="00B767DB">
        <w:rPr>
          <w:sz w:val="20"/>
          <w:szCs w:val="20"/>
          <w:lang w:val="en-US"/>
        </w:rPr>
        <w:t xml:space="preserve"> </w:t>
      </w:r>
      <w:proofErr w:type="spellStart"/>
      <w:r w:rsidR="00E70C9A" w:rsidRPr="00B767DB">
        <w:rPr>
          <w:sz w:val="20"/>
          <w:szCs w:val="20"/>
          <w:lang w:val="en-US"/>
        </w:rPr>
        <w:t>dapat</w:t>
      </w:r>
      <w:proofErr w:type="spellEnd"/>
      <w:r w:rsidR="00E70C9A" w:rsidRPr="00B767DB">
        <w:rPr>
          <w:sz w:val="20"/>
          <w:szCs w:val="20"/>
          <w:lang w:val="en-US"/>
        </w:rPr>
        <w:t xml:space="preserve"> </w:t>
      </w:r>
      <w:proofErr w:type="spellStart"/>
      <w:r w:rsidR="00E70C9A" w:rsidRPr="00B767DB">
        <w:rPr>
          <w:sz w:val="20"/>
          <w:szCs w:val="20"/>
          <w:lang w:val="en-US"/>
        </w:rPr>
        <w:t>meningkatkan</w:t>
      </w:r>
      <w:proofErr w:type="spellEnd"/>
      <w:r w:rsidR="00E70C9A" w:rsidRPr="00B767DB">
        <w:rPr>
          <w:sz w:val="20"/>
          <w:szCs w:val="20"/>
          <w:lang w:val="en-US"/>
        </w:rPr>
        <w:t xml:space="preserve"> </w:t>
      </w:r>
      <w:proofErr w:type="spellStart"/>
      <w:r w:rsidR="00E70C9A" w:rsidRPr="00B767DB">
        <w:rPr>
          <w:sz w:val="20"/>
          <w:szCs w:val="20"/>
          <w:lang w:val="en-US"/>
        </w:rPr>
        <w:t>ketekunan</w:t>
      </w:r>
      <w:proofErr w:type="spellEnd"/>
      <w:r w:rsidR="00E70C9A" w:rsidRPr="00B767DB">
        <w:rPr>
          <w:sz w:val="20"/>
          <w:szCs w:val="20"/>
          <w:lang w:val="en-US"/>
        </w:rPr>
        <w:t xml:space="preserve"> </w:t>
      </w:r>
      <w:proofErr w:type="spellStart"/>
      <w:r w:rsidR="00E70C9A" w:rsidRPr="00B767DB">
        <w:rPr>
          <w:sz w:val="20"/>
          <w:szCs w:val="20"/>
          <w:lang w:val="en-US"/>
        </w:rPr>
        <w:t>mereka</w:t>
      </w:r>
      <w:proofErr w:type="spellEnd"/>
      <w:r w:rsidR="00E70C9A" w:rsidRPr="00B767DB">
        <w:rPr>
          <w:sz w:val="20"/>
          <w:szCs w:val="20"/>
          <w:lang w:val="en-US"/>
        </w:rPr>
        <w:t xml:space="preserve">, </w:t>
      </w:r>
      <w:proofErr w:type="spellStart"/>
      <w:r w:rsidR="00E70C9A" w:rsidRPr="00B767DB">
        <w:rPr>
          <w:sz w:val="20"/>
          <w:szCs w:val="20"/>
          <w:lang w:val="en-US"/>
        </w:rPr>
        <w:t>khususnya</w:t>
      </w:r>
      <w:proofErr w:type="spellEnd"/>
      <w:r w:rsidR="00E70C9A" w:rsidRPr="00B767DB">
        <w:rPr>
          <w:sz w:val="20"/>
          <w:szCs w:val="20"/>
          <w:lang w:val="en-US"/>
        </w:rPr>
        <w:t xml:space="preserve"> </w:t>
      </w:r>
      <w:proofErr w:type="spellStart"/>
      <w:r w:rsidR="00E70C9A" w:rsidRPr="00B767DB">
        <w:rPr>
          <w:sz w:val="20"/>
          <w:szCs w:val="20"/>
          <w:lang w:val="en-US"/>
        </w:rPr>
        <w:t>saat</w:t>
      </w:r>
      <w:proofErr w:type="spellEnd"/>
      <w:r w:rsidR="00E70C9A" w:rsidRPr="00B767DB">
        <w:rPr>
          <w:sz w:val="20"/>
          <w:szCs w:val="20"/>
          <w:lang w:val="en-US"/>
        </w:rPr>
        <w:t xml:space="preserve"> </w:t>
      </w:r>
      <w:proofErr w:type="spellStart"/>
      <w:r w:rsidR="00E70C9A" w:rsidRPr="00B767DB">
        <w:rPr>
          <w:sz w:val="20"/>
          <w:szCs w:val="20"/>
          <w:lang w:val="en-US"/>
        </w:rPr>
        <w:t>mengerjakan</w:t>
      </w:r>
      <w:proofErr w:type="spellEnd"/>
      <w:r w:rsidR="00E70C9A" w:rsidRPr="00B767DB">
        <w:rPr>
          <w:sz w:val="20"/>
          <w:szCs w:val="20"/>
          <w:lang w:val="en-US"/>
        </w:rPr>
        <w:t xml:space="preserve"> </w:t>
      </w:r>
      <w:proofErr w:type="spellStart"/>
      <w:r w:rsidR="00E70C9A" w:rsidRPr="00B767DB">
        <w:rPr>
          <w:sz w:val="20"/>
          <w:szCs w:val="20"/>
          <w:lang w:val="en-US"/>
        </w:rPr>
        <w:t>tugas-tugas</w:t>
      </w:r>
      <w:proofErr w:type="spellEnd"/>
      <w:r w:rsidR="00E70C9A" w:rsidRPr="00B767DB">
        <w:rPr>
          <w:sz w:val="20"/>
          <w:szCs w:val="20"/>
          <w:lang w:val="en-US"/>
        </w:rPr>
        <w:t xml:space="preserve"> yang </w:t>
      </w:r>
      <w:proofErr w:type="spellStart"/>
      <w:r w:rsidR="00E70C9A" w:rsidRPr="00B767DB">
        <w:rPr>
          <w:sz w:val="20"/>
          <w:szCs w:val="20"/>
          <w:lang w:val="en-US"/>
        </w:rPr>
        <w:t>menantang</w:t>
      </w:r>
      <w:proofErr w:type="spellEnd"/>
      <w:r w:rsidR="00E70C9A" w:rsidRPr="00B767DB">
        <w:rPr>
          <w:sz w:val="20"/>
          <w:szCs w:val="20"/>
          <w:lang w:val="en-US"/>
        </w:rPr>
        <w:t xml:space="preserve">. </w:t>
      </w:r>
      <w:proofErr w:type="spellStart"/>
      <w:r w:rsidR="00E70C9A" w:rsidRPr="00B767DB">
        <w:rPr>
          <w:sz w:val="20"/>
          <w:szCs w:val="20"/>
          <w:lang w:val="en-US"/>
        </w:rPr>
        <w:t>Kemampuan</w:t>
      </w:r>
      <w:proofErr w:type="spellEnd"/>
      <w:r w:rsidR="00E70C9A" w:rsidRPr="00B767DB">
        <w:rPr>
          <w:sz w:val="20"/>
          <w:szCs w:val="20"/>
          <w:lang w:val="en-US"/>
        </w:rPr>
        <w:t xml:space="preserve"> </w:t>
      </w:r>
      <w:proofErr w:type="spellStart"/>
      <w:r w:rsidR="00E70C9A" w:rsidRPr="00B767DB">
        <w:rPr>
          <w:sz w:val="20"/>
          <w:szCs w:val="20"/>
          <w:lang w:val="en-US"/>
        </w:rPr>
        <w:t>untuk</w:t>
      </w:r>
      <w:proofErr w:type="spellEnd"/>
      <w:r w:rsidR="00E70C9A" w:rsidRPr="00B767DB">
        <w:rPr>
          <w:sz w:val="20"/>
          <w:szCs w:val="20"/>
          <w:lang w:val="en-US"/>
        </w:rPr>
        <w:t xml:space="preserve"> </w:t>
      </w:r>
      <w:proofErr w:type="spellStart"/>
      <w:r w:rsidR="00E70C9A" w:rsidRPr="00B767DB">
        <w:rPr>
          <w:sz w:val="20"/>
          <w:szCs w:val="20"/>
          <w:lang w:val="en-US"/>
        </w:rPr>
        <w:t>meregulasikan</w:t>
      </w:r>
      <w:proofErr w:type="spellEnd"/>
      <w:r w:rsidR="00E70C9A" w:rsidRPr="00B767DB">
        <w:rPr>
          <w:sz w:val="20"/>
          <w:szCs w:val="20"/>
          <w:lang w:val="en-US"/>
        </w:rPr>
        <w:t xml:space="preserve"> </w:t>
      </w:r>
      <w:proofErr w:type="spellStart"/>
      <w:r w:rsidR="00E70C9A" w:rsidRPr="00B767DB">
        <w:rPr>
          <w:sz w:val="20"/>
          <w:szCs w:val="20"/>
          <w:lang w:val="en-US"/>
        </w:rPr>
        <w:t>emosi</w:t>
      </w:r>
      <w:proofErr w:type="spellEnd"/>
      <w:r w:rsidR="00E70C9A" w:rsidRPr="00B767DB">
        <w:rPr>
          <w:sz w:val="20"/>
          <w:szCs w:val="20"/>
          <w:lang w:val="en-US"/>
        </w:rPr>
        <w:t xml:space="preserve"> </w:t>
      </w:r>
      <w:proofErr w:type="spellStart"/>
      <w:r w:rsidR="00E70C9A" w:rsidRPr="00B767DB">
        <w:rPr>
          <w:sz w:val="20"/>
          <w:szCs w:val="20"/>
          <w:lang w:val="en-US"/>
        </w:rPr>
        <w:t>secara</w:t>
      </w:r>
      <w:proofErr w:type="spellEnd"/>
      <w:r w:rsidR="00E70C9A" w:rsidRPr="00B767DB">
        <w:rPr>
          <w:sz w:val="20"/>
          <w:szCs w:val="20"/>
          <w:lang w:val="en-US"/>
        </w:rPr>
        <w:t xml:space="preserve"> </w:t>
      </w:r>
      <w:proofErr w:type="spellStart"/>
      <w:r w:rsidR="00E70C9A" w:rsidRPr="00B767DB">
        <w:rPr>
          <w:sz w:val="20"/>
          <w:szCs w:val="20"/>
          <w:lang w:val="en-US"/>
        </w:rPr>
        <w:t>efektif</w:t>
      </w:r>
      <w:proofErr w:type="spellEnd"/>
      <w:r w:rsidR="00E70C9A" w:rsidRPr="00B767DB">
        <w:rPr>
          <w:sz w:val="20"/>
          <w:szCs w:val="20"/>
          <w:lang w:val="en-US"/>
        </w:rPr>
        <w:t xml:space="preserve"> </w:t>
      </w:r>
      <w:proofErr w:type="spellStart"/>
      <w:r w:rsidR="00E70C9A" w:rsidRPr="00B767DB">
        <w:rPr>
          <w:sz w:val="20"/>
          <w:szCs w:val="20"/>
          <w:lang w:val="en-US"/>
        </w:rPr>
        <w:t>membantu</w:t>
      </w:r>
      <w:proofErr w:type="spellEnd"/>
      <w:r w:rsidR="00E70C9A" w:rsidRPr="00B767DB">
        <w:rPr>
          <w:sz w:val="20"/>
          <w:szCs w:val="20"/>
          <w:lang w:val="en-US"/>
        </w:rPr>
        <w:t xml:space="preserve"> </w:t>
      </w:r>
      <w:proofErr w:type="spellStart"/>
      <w:r w:rsidR="00E70C9A" w:rsidRPr="00B767DB">
        <w:rPr>
          <w:sz w:val="20"/>
          <w:szCs w:val="20"/>
          <w:lang w:val="en-US"/>
        </w:rPr>
        <w:t>seseorang</w:t>
      </w:r>
      <w:proofErr w:type="spellEnd"/>
      <w:r w:rsidR="00E70C9A" w:rsidRPr="00B767DB">
        <w:rPr>
          <w:sz w:val="20"/>
          <w:szCs w:val="20"/>
          <w:lang w:val="en-US"/>
        </w:rPr>
        <w:t xml:space="preserve"> </w:t>
      </w:r>
      <w:proofErr w:type="spellStart"/>
      <w:r w:rsidR="00E70C9A" w:rsidRPr="00B767DB">
        <w:rPr>
          <w:sz w:val="20"/>
          <w:szCs w:val="20"/>
          <w:lang w:val="en-US"/>
        </w:rPr>
        <w:t>untuk</w:t>
      </w:r>
      <w:proofErr w:type="spellEnd"/>
      <w:r w:rsidR="00E70C9A" w:rsidRPr="00B767DB">
        <w:rPr>
          <w:sz w:val="20"/>
          <w:szCs w:val="20"/>
          <w:lang w:val="en-US"/>
        </w:rPr>
        <w:t xml:space="preserve"> </w:t>
      </w:r>
      <w:proofErr w:type="spellStart"/>
      <w:r w:rsidR="00E70C9A" w:rsidRPr="00B767DB">
        <w:rPr>
          <w:sz w:val="20"/>
          <w:szCs w:val="20"/>
          <w:lang w:val="en-US"/>
        </w:rPr>
        <w:t>mengendalikan</w:t>
      </w:r>
      <w:proofErr w:type="spellEnd"/>
      <w:r w:rsidR="00E70C9A" w:rsidRPr="00B767DB">
        <w:rPr>
          <w:sz w:val="20"/>
          <w:szCs w:val="20"/>
          <w:lang w:val="en-US"/>
        </w:rPr>
        <w:t xml:space="preserve"> </w:t>
      </w:r>
      <w:proofErr w:type="spellStart"/>
      <w:r w:rsidR="00E70C9A" w:rsidRPr="00B767DB">
        <w:rPr>
          <w:sz w:val="20"/>
          <w:szCs w:val="20"/>
          <w:lang w:val="en-US"/>
        </w:rPr>
        <w:t>munculnya</w:t>
      </w:r>
      <w:proofErr w:type="spellEnd"/>
      <w:r w:rsidR="00E70C9A" w:rsidRPr="00B767DB">
        <w:rPr>
          <w:sz w:val="20"/>
          <w:szCs w:val="20"/>
          <w:lang w:val="en-US"/>
        </w:rPr>
        <w:t xml:space="preserve"> </w:t>
      </w:r>
      <w:proofErr w:type="spellStart"/>
      <w:r w:rsidR="00E70C9A" w:rsidRPr="00B767DB">
        <w:rPr>
          <w:sz w:val="20"/>
          <w:szCs w:val="20"/>
          <w:lang w:val="en-US"/>
        </w:rPr>
        <w:t>perasaan</w:t>
      </w:r>
      <w:proofErr w:type="spellEnd"/>
      <w:r w:rsidR="00E70C9A" w:rsidRPr="00B767DB">
        <w:rPr>
          <w:sz w:val="20"/>
          <w:szCs w:val="20"/>
          <w:lang w:val="en-US"/>
        </w:rPr>
        <w:t xml:space="preserve"> </w:t>
      </w:r>
      <w:proofErr w:type="spellStart"/>
      <w:r w:rsidR="00E70C9A" w:rsidRPr="00B767DB">
        <w:rPr>
          <w:sz w:val="20"/>
          <w:szCs w:val="20"/>
          <w:lang w:val="en-US"/>
        </w:rPr>
        <w:t>negati</w:t>
      </w:r>
      <w:r w:rsidR="001E255D" w:rsidRPr="00B767DB">
        <w:rPr>
          <w:sz w:val="20"/>
          <w:szCs w:val="20"/>
          <w:lang w:val="en-US"/>
        </w:rPr>
        <w:t>f</w:t>
      </w:r>
      <w:proofErr w:type="spellEnd"/>
      <w:r w:rsidR="00E70C9A" w:rsidRPr="00B767DB">
        <w:rPr>
          <w:sz w:val="20"/>
          <w:szCs w:val="20"/>
          <w:lang w:val="en-US"/>
        </w:rPr>
        <w:t xml:space="preserve"> </w:t>
      </w:r>
      <w:proofErr w:type="spellStart"/>
      <w:r w:rsidR="00E70C9A" w:rsidRPr="00B767DB">
        <w:rPr>
          <w:sz w:val="20"/>
          <w:szCs w:val="20"/>
          <w:lang w:val="en-US"/>
        </w:rPr>
        <w:t>saat</w:t>
      </w:r>
      <w:proofErr w:type="spellEnd"/>
      <w:r w:rsidR="00E70C9A" w:rsidRPr="00B767DB">
        <w:rPr>
          <w:sz w:val="20"/>
          <w:szCs w:val="20"/>
          <w:lang w:val="en-US"/>
        </w:rPr>
        <w:t xml:space="preserve"> </w:t>
      </w:r>
      <w:proofErr w:type="spellStart"/>
      <w:r w:rsidR="00E70C9A" w:rsidRPr="00B767DB">
        <w:rPr>
          <w:sz w:val="20"/>
          <w:szCs w:val="20"/>
          <w:lang w:val="en-US"/>
        </w:rPr>
        <w:t>mengalami</w:t>
      </w:r>
      <w:proofErr w:type="spellEnd"/>
      <w:r w:rsidR="00E70C9A" w:rsidRPr="00B767DB">
        <w:rPr>
          <w:sz w:val="20"/>
          <w:szCs w:val="20"/>
          <w:lang w:val="en-US"/>
        </w:rPr>
        <w:t xml:space="preserve"> </w:t>
      </w:r>
      <w:proofErr w:type="spellStart"/>
      <w:r w:rsidR="00E70C9A" w:rsidRPr="00B767DB">
        <w:rPr>
          <w:sz w:val="20"/>
          <w:szCs w:val="20"/>
          <w:lang w:val="en-US"/>
        </w:rPr>
        <w:t>tekanan</w:t>
      </w:r>
      <w:proofErr w:type="spellEnd"/>
      <w:r w:rsidR="00817013" w:rsidRPr="00B767DB">
        <w:rPr>
          <w:sz w:val="20"/>
          <w:szCs w:val="20"/>
          <w:lang w:val="en-US"/>
        </w:rPr>
        <w:t xml:space="preserve"> </w:t>
      </w:r>
      <w:r w:rsidR="003D7D03" w:rsidRPr="00B767DB">
        <w:rPr>
          <w:sz w:val="20"/>
          <w:szCs w:val="20"/>
          <w:lang w:val="en-US"/>
        </w:rPr>
        <w:fldChar w:fldCharType="begin" w:fldLock="1"/>
      </w:r>
      <w:r w:rsidR="00265234" w:rsidRPr="00B767DB">
        <w:rPr>
          <w:sz w:val="20"/>
          <w:szCs w:val="20"/>
          <w:lang w:val="en-US"/>
        </w:rPr>
        <w:instrText>ADDIN CSL_CITATION {"citationItems":[{"id":"ITEM-1","itemData":{"author":[{"dropping-particle":"","family":"Ningrum","given":"Rr Eka Cahya","non-dropping-particle":"","parse-names":false,"suffix":""},{"dropping-particle":"","family":"Matulessy","given":"Andik","non-dropping-particle":"","parse-names":false,"suffix":""},{"dropping-particle":"","family":"Rini","given":"Rr Amanda Pasca","non-dropping-particle":"","parse-names":false,"suffix":""}],"container-title":"Insight: Jurnal Pemikiran Dan Penelitian Psikologi","id":"ITEM-1","issue":"1","issued":{"date-parts":[["2019"]]},"page":"124","title":"Hubungan antara konformitas teman sebaya dan regulasi emosi dengan kecenderungan perilaku bullying pada remaja","type":"article-journal","volume":"15"},"uris":["http://www.mendeley.com/documents/?uuid=dd775f4f-84f2-4891-8ce5-d9606b4a5a81"]}],"mendeley":{"formattedCitation":"[15]","plainTextFormattedCitation":"[15]","previouslyFormattedCitation":"[15]"},"properties":{"noteIndex":0},"schema":"https://github.com/citation-style-language/schema/raw/master/csl-citation.json"}</w:instrText>
      </w:r>
      <w:r w:rsidR="003D7D03" w:rsidRPr="00B767DB">
        <w:rPr>
          <w:sz w:val="20"/>
          <w:szCs w:val="20"/>
          <w:lang w:val="en-US"/>
        </w:rPr>
        <w:fldChar w:fldCharType="separate"/>
      </w:r>
      <w:r w:rsidR="00E52EE3" w:rsidRPr="00B767DB">
        <w:rPr>
          <w:noProof/>
          <w:sz w:val="20"/>
          <w:szCs w:val="20"/>
          <w:lang w:val="en-US"/>
        </w:rPr>
        <w:t>[15]</w:t>
      </w:r>
      <w:r w:rsidR="003D7D03" w:rsidRPr="00B767DB">
        <w:rPr>
          <w:sz w:val="20"/>
          <w:szCs w:val="20"/>
          <w:lang w:val="en-US"/>
        </w:rPr>
        <w:fldChar w:fldCharType="end"/>
      </w:r>
      <w:r w:rsidR="003D7D03" w:rsidRPr="00B767DB">
        <w:rPr>
          <w:sz w:val="20"/>
          <w:szCs w:val="20"/>
          <w:lang w:val="en-US"/>
        </w:rPr>
        <w:t xml:space="preserve">. </w:t>
      </w:r>
      <w:proofErr w:type="spellStart"/>
      <w:r w:rsidR="00A11114" w:rsidRPr="00B767DB">
        <w:rPr>
          <w:sz w:val="20"/>
          <w:szCs w:val="20"/>
          <w:lang w:val="en-US"/>
        </w:rPr>
        <w:t>Berdasarkan</w:t>
      </w:r>
      <w:proofErr w:type="spellEnd"/>
      <w:r w:rsidR="00A11114" w:rsidRPr="00B767DB">
        <w:rPr>
          <w:sz w:val="20"/>
          <w:szCs w:val="20"/>
          <w:lang w:val="en-US"/>
        </w:rPr>
        <w:t xml:space="preserve"> </w:t>
      </w:r>
      <w:proofErr w:type="spellStart"/>
      <w:r w:rsidR="00A11114" w:rsidRPr="00B767DB">
        <w:rPr>
          <w:sz w:val="20"/>
          <w:szCs w:val="20"/>
          <w:lang w:val="en-US"/>
        </w:rPr>
        <w:t>hasil</w:t>
      </w:r>
      <w:proofErr w:type="spellEnd"/>
      <w:r w:rsidR="00A11114" w:rsidRPr="00B767DB">
        <w:rPr>
          <w:sz w:val="20"/>
          <w:szCs w:val="20"/>
          <w:lang w:val="en-US"/>
        </w:rPr>
        <w:t xml:space="preserve"> </w:t>
      </w:r>
      <w:proofErr w:type="spellStart"/>
      <w:r w:rsidR="00A11114" w:rsidRPr="00B767DB">
        <w:rPr>
          <w:sz w:val="20"/>
          <w:szCs w:val="20"/>
          <w:lang w:val="en-US"/>
        </w:rPr>
        <w:t>penelitian</w:t>
      </w:r>
      <w:proofErr w:type="spellEnd"/>
      <w:r w:rsidR="00A11114" w:rsidRPr="00B767DB">
        <w:rPr>
          <w:sz w:val="20"/>
          <w:szCs w:val="20"/>
          <w:lang w:val="en-US"/>
        </w:rPr>
        <w:t xml:space="preserve"> yang </w:t>
      </w:r>
      <w:proofErr w:type="spellStart"/>
      <w:r w:rsidR="00A11114" w:rsidRPr="00B767DB">
        <w:rPr>
          <w:sz w:val="20"/>
          <w:szCs w:val="20"/>
          <w:lang w:val="en-US"/>
        </w:rPr>
        <w:t>dilakukan</w:t>
      </w:r>
      <w:proofErr w:type="spellEnd"/>
      <w:r w:rsidR="00A11114" w:rsidRPr="00B767DB">
        <w:rPr>
          <w:sz w:val="20"/>
          <w:szCs w:val="20"/>
          <w:lang w:val="en-US"/>
        </w:rPr>
        <w:t xml:space="preserve"> oleh Ananda, </w:t>
      </w:r>
      <w:proofErr w:type="spellStart"/>
      <w:r w:rsidR="00A11114" w:rsidRPr="00B767DB">
        <w:rPr>
          <w:sz w:val="20"/>
          <w:szCs w:val="20"/>
          <w:lang w:val="en-US"/>
        </w:rPr>
        <w:lastRenderedPageBreak/>
        <w:t>dkk</w:t>
      </w:r>
      <w:proofErr w:type="spellEnd"/>
      <w:r w:rsidR="00A11114" w:rsidRPr="00B767DB">
        <w:rPr>
          <w:sz w:val="20"/>
          <w:szCs w:val="20"/>
          <w:lang w:val="en-US"/>
        </w:rPr>
        <w:t xml:space="preserve"> </w:t>
      </w:r>
      <w:proofErr w:type="spellStart"/>
      <w:r w:rsidR="00A11114" w:rsidRPr="00B767DB">
        <w:rPr>
          <w:sz w:val="20"/>
          <w:szCs w:val="20"/>
          <w:lang w:val="en-US"/>
        </w:rPr>
        <w:t>menunjukkan</w:t>
      </w:r>
      <w:proofErr w:type="spellEnd"/>
      <w:r w:rsidR="00A11114" w:rsidRPr="00B767DB">
        <w:rPr>
          <w:sz w:val="20"/>
          <w:szCs w:val="20"/>
          <w:lang w:val="en-US"/>
        </w:rPr>
        <w:t xml:space="preserve"> </w:t>
      </w:r>
      <w:proofErr w:type="spellStart"/>
      <w:r w:rsidR="00D56BAA" w:rsidRPr="00B767DB">
        <w:rPr>
          <w:sz w:val="20"/>
          <w:szCs w:val="20"/>
          <w:lang w:val="en-US"/>
        </w:rPr>
        <w:t>terdapat</w:t>
      </w:r>
      <w:proofErr w:type="spellEnd"/>
      <w:r w:rsidR="00D56BAA" w:rsidRPr="00B767DB">
        <w:rPr>
          <w:sz w:val="20"/>
          <w:szCs w:val="20"/>
          <w:lang w:val="en-US"/>
        </w:rPr>
        <w:t xml:space="preserve"> </w:t>
      </w:r>
      <w:proofErr w:type="spellStart"/>
      <w:r w:rsidR="00D56BAA" w:rsidRPr="00B767DB">
        <w:rPr>
          <w:sz w:val="20"/>
          <w:szCs w:val="20"/>
          <w:lang w:val="en-US"/>
        </w:rPr>
        <w:t>pengaruh</w:t>
      </w:r>
      <w:proofErr w:type="spellEnd"/>
      <w:r w:rsidR="00D56BAA" w:rsidRPr="00B767DB">
        <w:rPr>
          <w:sz w:val="20"/>
          <w:szCs w:val="20"/>
          <w:lang w:val="en-US"/>
        </w:rPr>
        <w:t xml:space="preserve"> yang </w:t>
      </w:r>
      <w:proofErr w:type="spellStart"/>
      <w:r w:rsidR="00D56BAA" w:rsidRPr="00B767DB">
        <w:rPr>
          <w:sz w:val="20"/>
          <w:szCs w:val="20"/>
          <w:lang w:val="en-US"/>
        </w:rPr>
        <w:t>signifikan</w:t>
      </w:r>
      <w:proofErr w:type="spellEnd"/>
      <w:r w:rsidR="00D56BAA" w:rsidRPr="00B767DB">
        <w:rPr>
          <w:sz w:val="20"/>
          <w:szCs w:val="20"/>
          <w:lang w:val="en-US"/>
        </w:rPr>
        <w:t xml:space="preserve"> </w:t>
      </w:r>
      <w:proofErr w:type="spellStart"/>
      <w:r w:rsidR="00D56BAA" w:rsidRPr="00B767DB">
        <w:rPr>
          <w:sz w:val="20"/>
          <w:szCs w:val="20"/>
          <w:lang w:val="en-US"/>
        </w:rPr>
        <w:t>antara</w:t>
      </w:r>
      <w:proofErr w:type="spellEnd"/>
      <w:r w:rsidR="00D56BAA" w:rsidRPr="00B767DB">
        <w:rPr>
          <w:sz w:val="20"/>
          <w:szCs w:val="20"/>
          <w:lang w:val="en-US"/>
        </w:rPr>
        <w:t xml:space="preserve"> </w:t>
      </w:r>
      <w:proofErr w:type="spellStart"/>
      <w:r w:rsidR="00D56BAA" w:rsidRPr="00B767DB">
        <w:rPr>
          <w:sz w:val="20"/>
          <w:szCs w:val="20"/>
          <w:lang w:val="en-US"/>
        </w:rPr>
        <w:t>regulasi</w:t>
      </w:r>
      <w:proofErr w:type="spellEnd"/>
      <w:r w:rsidR="00D56BAA" w:rsidRPr="00B767DB">
        <w:rPr>
          <w:sz w:val="20"/>
          <w:szCs w:val="20"/>
          <w:lang w:val="en-US"/>
        </w:rPr>
        <w:t xml:space="preserve"> </w:t>
      </w:r>
      <w:proofErr w:type="spellStart"/>
      <w:r w:rsidR="00D56BAA" w:rsidRPr="00B767DB">
        <w:rPr>
          <w:sz w:val="20"/>
          <w:szCs w:val="20"/>
          <w:lang w:val="en-US"/>
        </w:rPr>
        <w:t>emosi</w:t>
      </w:r>
      <w:proofErr w:type="spellEnd"/>
      <w:r w:rsidR="00D56BAA" w:rsidRPr="00B767DB">
        <w:rPr>
          <w:sz w:val="20"/>
          <w:szCs w:val="20"/>
          <w:lang w:val="en-US"/>
        </w:rPr>
        <w:t xml:space="preserve"> </w:t>
      </w:r>
      <w:proofErr w:type="spellStart"/>
      <w:r w:rsidR="00D56BAA" w:rsidRPr="00B767DB">
        <w:rPr>
          <w:sz w:val="20"/>
          <w:szCs w:val="20"/>
          <w:lang w:val="en-US"/>
        </w:rPr>
        <w:t>terhadap</w:t>
      </w:r>
      <w:proofErr w:type="spellEnd"/>
      <w:r w:rsidR="00D56BAA" w:rsidRPr="00B767DB">
        <w:rPr>
          <w:sz w:val="20"/>
          <w:szCs w:val="20"/>
          <w:lang w:val="en-US"/>
        </w:rPr>
        <w:t xml:space="preserve"> </w:t>
      </w:r>
      <w:proofErr w:type="spellStart"/>
      <w:r w:rsidR="00D56BAA" w:rsidRPr="00B767DB">
        <w:rPr>
          <w:sz w:val="20"/>
          <w:szCs w:val="20"/>
          <w:lang w:val="en-US"/>
        </w:rPr>
        <w:t>resiliensi</w:t>
      </w:r>
      <w:proofErr w:type="spellEnd"/>
      <w:r w:rsidR="00D56BAA" w:rsidRPr="00B767DB">
        <w:rPr>
          <w:sz w:val="20"/>
          <w:szCs w:val="20"/>
          <w:lang w:val="en-US"/>
        </w:rPr>
        <w:t xml:space="preserve"> </w:t>
      </w:r>
      <w:proofErr w:type="spellStart"/>
      <w:r w:rsidR="00D56BAA" w:rsidRPr="00B767DB">
        <w:rPr>
          <w:sz w:val="20"/>
          <w:szCs w:val="20"/>
          <w:lang w:val="en-US"/>
        </w:rPr>
        <w:t>akademik</w:t>
      </w:r>
      <w:proofErr w:type="spellEnd"/>
      <w:r w:rsidR="00D56BAA" w:rsidRPr="00B767DB">
        <w:rPr>
          <w:sz w:val="20"/>
          <w:szCs w:val="20"/>
          <w:lang w:val="en-US"/>
        </w:rPr>
        <w:t xml:space="preserve">. Hal </w:t>
      </w:r>
      <w:proofErr w:type="spellStart"/>
      <w:r w:rsidR="00D56BAA" w:rsidRPr="00B767DB">
        <w:rPr>
          <w:sz w:val="20"/>
          <w:szCs w:val="20"/>
          <w:lang w:val="en-US"/>
        </w:rPr>
        <w:t>ini</w:t>
      </w:r>
      <w:proofErr w:type="spellEnd"/>
      <w:r w:rsidR="00D56BAA" w:rsidRPr="00B767DB">
        <w:rPr>
          <w:sz w:val="20"/>
          <w:szCs w:val="20"/>
          <w:lang w:val="en-US"/>
        </w:rPr>
        <w:t xml:space="preserve"> </w:t>
      </w:r>
      <w:proofErr w:type="spellStart"/>
      <w:r w:rsidR="00D56BAA" w:rsidRPr="00B767DB">
        <w:rPr>
          <w:sz w:val="20"/>
          <w:szCs w:val="20"/>
          <w:lang w:val="en-US"/>
        </w:rPr>
        <w:t>ditunjukkan</w:t>
      </w:r>
      <w:proofErr w:type="spellEnd"/>
      <w:r w:rsidR="00D56BAA" w:rsidRPr="00B767DB">
        <w:rPr>
          <w:sz w:val="20"/>
          <w:szCs w:val="20"/>
          <w:lang w:val="en-US"/>
        </w:rPr>
        <w:t xml:space="preserve"> oleh </w:t>
      </w:r>
      <w:proofErr w:type="spellStart"/>
      <w:r w:rsidR="00D56BAA" w:rsidRPr="00B767DB">
        <w:rPr>
          <w:sz w:val="20"/>
          <w:szCs w:val="20"/>
          <w:lang w:val="en-US"/>
        </w:rPr>
        <w:t>nilai</w:t>
      </w:r>
      <w:proofErr w:type="spellEnd"/>
      <w:r w:rsidR="00D56BAA" w:rsidRPr="00B767DB">
        <w:rPr>
          <w:sz w:val="20"/>
          <w:szCs w:val="20"/>
          <w:lang w:val="en-US"/>
        </w:rPr>
        <w:t xml:space="preserve"> </w:t>
      </w:r>
      <w:proofErr w:type="spellStart"/>
      <w:r w:rsidR="00D56BAA" w:rsidRPr="00B767DB">
        <w:rPr>
          <w:sz w:val="20"/>
          <w:szCs w:val="20"/>
          <w:lang w:val="en-US"/>
        </w:rPr>
        <w:t>koefisien</w:t>
      </w:r>
      <w:proofErr w:type="spellEnd"/>
      <w:r w:rsidR="00D56BAA" w:rsidRPr="00B767DB">
        <w:rPr>
          <w:sz w:val="20"/>
          <w:szCs w:val="20"/>
          <w:lang w:val="en-US"/>
        </w:rPr>
        <w:t xml:space="preserve"> </w:t>
      </w:r>
      <w:proofErr w:type="spellStart"/>
      <w:r w:rsidR="00D56BAA" w:rsidRPr="00B767DB">
        <w:rPr>
          <w:sz w:val="20"/>
          <w:szCs w:val="20"/>
          <w:lang w:val="en-US"/>
        </w:rPr>
        <w:t>korelasi</w:t>
      </w:r>
      <w:proofErr w:type="spellEnd"/>
      <w:r w:rsidR="00D56BAA" w:rsidRPr="00B767DB">
        <w:rPr>
          <w:sz w:val="20"/>
          <w:szCs w:val="20"/>
          <w:lang w:val="en-US"/>
        </w:rPr>
        <w:t xml:space="preserve"> rx1y = 0.474 </w:t>
      </w:r>
      <w:proofErr w:type="spellStart"/>
      <w:r w:rsidR="00D56BAA" w:rsidRPr="00B767DB">
        <w:rPr>
          <w:sz w:val="20"/>
          <w:szCs w:val="20"/>
          <w:lang w:val="en-US"/>
        </w:rPr>
        <w:t>dengan</w:t>
      </w:r>
      <w:proofErr w:type="spellEnd"/>
      <w:r w:rsidR="00D56BAA" w:rsidRPr="00B767DB">
        <w:rPr>
          <w:sz w:val="20"/>
          <w:szCs w:val="20"/>
          <w:lang w:val="en-US"/>
        </w:rPr>
        <w:t xml:space="preserve"> </w:t>
      </w:r>
      <w:proofErr w:type="spellStart"/>
      <w:r w:rsidR="00D56BAA" w:rsidRPr="00B767DB">
        <w:rPr>
          <w:sz w:val="20"/>
          <w:szCs w:val="20"/>
          <w:lang w:val="en-US"/>
        </w:rPr>
        <w:t>nilai</w:t>
      </w:r>
      <w:proofErr w:type="spellEnd"/>
      <w:r w:rsidR="00D56BAA" w:rsidRPr="00B767DB">
        <w:rPr>
          <w:sz w:val="20"/>
          <w:szCs w:val="20"/>
          <w:lang w:val="en-US"/>
        </w:rPr>
        <w:t xml:space="preserve"> </w:t>
      </w:r>
      <w:proofErr w:type="spellStart"/>
      <w:r w:rsidR="00D56BAA" w:rsidRPr="00B767DB">
        <w:rPr>
          <w:sz w:val="20"/>
          <w:szCs w:val="20"/>
          <w:lang w:val="en-US"/>
        </w:rPr>
        <w:t>signifikansi</w:t>
      </w:r>
      <w:proofErr w:type="spellEnd"/>
      <w:r w:rsidR="00D56BAA" w:rsidRPr="00B767DB">
        <w:rPr>
          <w:sz w:val="20"/>
          <w:szCs w:val="20"/>
          <w:lang w:val="en-US"/>
        </w:rPr>
        <w:t xml:space="preserve"> p &lt; 0.05, yang </w:t>
      </w:r>
      <w:proofErr w:type="spellStart"/>
      <w:r w:rsidR="00D56BAA" w:rsidRPr="00B767DB">
        <w:rPr>
          <w:sz w:val="20"/>
          <w:szCs w:val="20"/>
          <w:lang w:val="en-US"/>
        </w:rPr>
        <w:t>menunjukkan</w:t>
      </w:r>
      <w:proofErr w:type="spellEnd"/>
      <w:r w:rsidR="00D56BAA" w:rsidRPr="00B767DB">
        <w:rPr>
          <w:sz w:val="20"/>
          <w:szCs w:val="20"/>
          <w:lang w:val="en-US"/>
        </w:rPr>
        <w:t xml:space="preserve"> </w:t>
      </w:r>
      <w:proofErr w:type="spellStart"/>
      <w:r w:rsidR="00D56BAA" w:rsidRPr="00B767DB">
        <w:rPr>
          <w:sz w:val="20"/>
          <w:szCs w:val="20"/>
          <w:lang w:val="en-US"/>
        </w:rPr>
        <w:t>bahwa</w:t>
      </w:r>
      <w:proofErr w:type="spellEnd"/>
      <w:r w:rsidR="00D56BAA" w:rsidRPr="00B767DB">
        <w:rPr>
          <w:sz w:val="20"/>
          <w:szCs w:val="20"/>
          <w:lang w:val="en-US"/>
        </w:rPr>
        <w:t xml:space="preserve"> </w:t>
      </w:r>
      <w:proofErr w:type="spellStart"/>
      <w:r w:rsidR="00D56BAA" w:rsidRPr="00B767DB">
        <w:rPr>
          <w:sz w:val="20"/>
          <w:szCs w:val="20"/>
          <w:lang w:val="en-US"/>
        </w:rPr>
        <w:t>semakin</w:t>
      </w:r>
      <w:proofErr w:type="spellEnd"/>
      <w:r w:rsidR="00D56BAA" w:rsidRPr="00B767DB">
        <w:rPr>
          <w:sz w:val="20"/>
          <w:szCs w:val="20"/>
          <w:lang w:val="en-US"/>
        </w:rPr>
        <w:t xml:space="preserve"> </w:t>
      </w:r>
      <w:proofErr w:type="spellStart"/>
      <w:r w:rsidR="00D56BAA" w:rsidRPr="00B767DB">
        <w:rPr>
          <w:sz w:val="20"/>
          <w:szCs w:val="20"/>
          <w:lang w:val="en-US"/>
        </w:rPr>
        <w:t>baik</w:t>
      </w:r>
      <w:proofErr w:type="spellEnd"/>
      <w:r w:rsidR="00D56BAA" w:rsidRPr="00B767DB">
        <w:rPr>
          <w:sz w:val="20"/>
          <w:szCs w:val="20"/>
          <w:lang w:val="en-US"/>
        </w:rPr>
        <w:t xml:space="preserve"> </w:t>
      </w:r>
      <w:proofErr w:type="spellStart"/>
      <w:r w:rsidR="00D56BAA" w:rsidRPr="00B767DB">
        <w:rPr>
          <w:sz w:val="20"/>
          <w:szCs w:val="20"/>
          <w:lang w:val="en-US"/>
        </w:rPr>
        <w:t>kemampuan</w:t>
      </w:r>
      <w:proofErr w:type="spellEnd"/>
      <w:r w:rsidR="00D56BAA" w:rsidRPr="00B767DB">
        <w:rPr>
          <w:sz w:val="20"/>
          <w:szCs w:val="20"/>
          <w:lang w:val="en-US"/>
        </w:rPr>
        <w:t xml:space="preserve"> </w:t>
      </w:r>
      <w:proofErr w:type="spellStart"/>
      <w:r w:rsidR="00D56BAA" w:rsidRPr="00B767DB">
        <w:rPr>
          <w:sz w:val="20"/>
          <w:szCs w:val="20"/>
          <w:lang w:val="en-US"/>
        </w:rPr>
        <w:t>individu</w:t>
      </w:r>
      <w:proofErr w:type="spellEnd"/>
      <w:r w:rsidR="00D56BAA" w:rsidRPr="00B767DB">
        <w:rPr>
          <w:sz w:val="20"/>
          <w:szCs w:val="20"/>
          <w:lang w:val="en-US"/>
        </w:rPr>
        <w:t xml:space="preserve"> </w:t>
      </w:r>
      <w:proofErr w:type="spellStart"/>
      <w:r w:rsidR="00D56BAA" w:rsidRPr="00B767DB">
        <w:rPr>
          <w:sz w:val="20"/>
          <w:szCs w:val="20"/>
          <w:lang w:val="en-US"/>
        </w:rPr>
        <w:t>dalam</w:t>
      </w:r>
      <w:proofErr w:type="spellEnd"/>
      <w:r w:rsidR="00D56BAA" w:rsidRPr="00B767DB">
        <w:rPr>
          <w:sz w:val="20"/>
          <w:szCs w:val="20"/>
          <w:lang w:val="en-US"/>
        </w:rPr>
        <w:t xml:space="preserve"> </w:t>
      </w:r>
      <w:proofErr w:type="spellStart"/>
      <w:r w:rsidR="00D56BAA" w:rsidRPr="00B767DB">
        <w:rPr>
          <w:sz w:val="20"/>
          <w:szCs w:val="20"/>
          <w:lang w:val="en-US"/>
        </w:rPr>
        <w:t>mengatur</w:t>
      </w:r>
      <w:proofErr w:type="spellEnd"/>
      <w:r w:rsidR="00D56BAA" w:rsidRPr="00B767DB">
        <w:rPr>
          <w:sz w:val="20"/>
          <w:szCs w:val="20"/>
          <w:lang w:val="en-US"/>
        </w:rPr>
        <w:t xml:space="preserve"> </w:t>
      </w:r>
      <w:proofErr w:type="spellStart"/>
      <w:r w:rsidR="00D56BAA" w:rsidRPr="00B767DB">
        <w:rPr>
          <w:sz w:val="20"/>
          <w:szCs w:val="20"/>
          <w:lang w:val="en-US"/>
        </w:rPr>
        <w:t>emosi</w:t>
      </w:r>
      <w:proofErr w:type="spellEnd"/>
      <w:r w:rsidR="00D56BAA" w:rsidRPr="00B767DB">
        <w:rPr>
          <w:sz w:val="20"/>
          <w:szCs w:val="20"/>
          <w:lang w:val="en-US"/>
        </w:rPr>
        <w:t xml:space="preserve">, </w:t>
      </w:r>
      <w:proofErr w:type="spellStart"/>
      <w:r w:rsidR="00D56BAA" w:rsidRPr="00B767DB">
        <w:rPr>
          <w:sz w:val="20"/>
          <w:szCs w:val="20"/>
          <w:lang w:val="en-US"/>
        </w:rPr>
        <w:t>maka</w:t>
      </w:r>
      <w:proofErr w:type="spellEnd"/>
      <w:r w:rsidR="00D56BAA" w:rsidRPr="00B767DB">
        <w:rPr>
          <w:sz w:val="20"/>
          <w:szCs w:val="20"/>
          <w:lang w:val="en-US"/>
        </w:rPr>
        <w:t xml:space="preserve"> </w:t>
      </w:r>
      <w:proofErr w:type="spellStart"/>
      <w:r w:rsidR="00D56BAA" w:rsidRPr="00B767DB">
        <w:rPr>
          <w:sz w:val="20"/>
          <w:szCs w:val="20"/>
          <w:lang w:val="en-US"/>
        </w:rPr>
        <w:t>semakin</w:t>
      </w:r>
      <w:proofErr w:type="spellEnd"/>
      <w:r w:rsidR="00D56BAA" w:rsidRPr="00B767DB">
        <w:rPr>
          <w:sz w:val="20"/>
          <w:szCs w:val="20"/>
          <w:lang w:val="en-US"/>
        </w:rPr>
        <w:t xml:space="preserve"> </w:t>
      </w:r>
      <w:proofErr w:type="spellStart"/>
      <w:r w:rsidR="00D56BAA" w:rsidRPr="00B767DB">
        <w:rPr>
          <w:sz w:val="20"/>
          <w:szCs w:val="20"/>
          <w:lang w:val="en-US"/>
        </w:rPr>
        <w:t>tinggi</w:t>
      </w:r>
      <w:proofErr w:type="spellEnd"/>
      <w:r w:rsidR="00D56BAA" w:rsidRPr="00B767DB">
        <w:rPr>
          <w:sz w:val="20"/>
          <w:szCs w:val="20"/>
          <w:lang w:val="en-US"/>
        </w:rPr>
        <w:t xml:space="preserve"> pula </w:t>
      </w:r>
      <w:proofErr w:type="spellStart"/>
      <w:r w:rsidR="00D56BAA" w:rsidRPr="00B767DB">
        <w:rPr>
          <w:sz w:val="20"/>
          <w:szCs w:val="20"/>
          <w:lang w:val="en-US"/>
        </w:rPr>
        <w:t>tingkat</w:t>
      </w:r>
      <w:proofErr w:type="spellEnd"/>
      <w:r w:rsidR="00D56BAA" w:rsidRPr="00B767DB">
        <w:rPr>
          <w:sz w:val="20"/>
          <w:szCs w:val="20"/>
          <w:lang w:val="en-US"/>
        </w:rPr>
        <w:t xml:space="preserve"> </w:t>
      </w:r>
      <w:proofErr w:type="spellStart"/>
      <w:r w:rsidR="00D56BAA" w:rsidRPr="00B767DB">
        <w:rPr>
          <w:sz w:val="20"/>
          <w:szCs w:val="20"/>
          <w:lang w:val="en-US"/>
        </w:rPr>
        <w:t>resiliensi</w:t>
      </w:r>
      <w:proofErr w:type="spellEnd"/>
      <w:r w:rsidR="00D56BAA" w:rsidRPr="00B767DB">
        <w:rPr>
          <w:sz w:val="20"/>
          <w:szCs w:val="20"/>
          <w:lang w:val="en-US"/>
        </w:rPr>
        <w:t xml:space="preserve"> </w:t>
      </w:r>
      <w:proofErr w:type="spellStart"/>
      <w:r w:rsidR="00D56BAA" w:rsidRPr="00B767DB">
        <w:rPr>
          <w:sz w:val="20"/>
          <w:szCs w:val="20"/>
          <w:lang w:val="en-US"/>
        </w:rPr>
        <w:t>akademiknya</w:t>
      </w:r>
      <w:proofErr w:type="spellEnd"/>
      <w:r w:rsidR="00D56BAA" w:rsidRPr="00B767DB">
        <w:rPr>
          <w:sz w:val="20"/>
          <w:szCs w:val="20"/>
          <w:lang w:val="en-US"/>
        </w:rPr>
        <w:t xml:space="preserve"> </w:t>
      </w:r>
      <w:r w:rsidR="00A55B5B" w:rsidRPr="00B767DB">
        <w:rPr>
          <w:sz w:val="20"/>
          <w:szCs w:val="20"/>
          <w:lang w:val="en-US"/>
        </w:rPr>
        <w:fldChar w:fldCharType="begin" w:fldLock="1"/>
      </w:r>
      <w:r w:rsidR="00265234" w:rsidRPr="00B767DB">
        <w:rPr>
          <w:sz w:val="20"/>
          <w:szCs w:val="20"/>
          <w:lang w:val="en-US"/>
        </w:rPr>
        <w:instrText>ADDIN CSL_CITATION {"citationItems":[{"id":"ITEM-1","itemData":{"abstract":"Penelitian ini bertujuan untuk mengetahui pengaruh regulasi emosi dan dukungan sosial keluarga terhadap resiliensi akademik siswa di MAS Raudhatul Akmal Kecamatan Batang Kuis Kabupaten Deli Serdang. Subjek dalam penelitian ini 113 siswa. Metode pengumpulan data menggunakan teknik simple random sampling. Resiliensi akademik diukur dengan skala aspek-aspek resiliensi akademik menurut Cassidy ada 18 item valid dan regulasi emosi diukur dengan skala aspek-aspek regulasi emosi menurut Gross, J.J. &amp; Thompson ada 13 item valid, sedangkan dukungan sosial keluarga diukur dengan skala aspek-aspek dukungan sosial keluarga menurut House ada 28 item valid. Analisa data dengan regresi berganda. Hasil penelitian menunjukkan ada pengaruh regulasi emosi dan dukungan sosial keluarga terhadap resiliensi akademik dengan nilai F hitung 19.207. Hasil uji regresi berganda 0,000 &lt; 0,05, dan R2 = 0,259. Ada pengaruh dukungan sosial keluarga terhadap resiliensi akademik sebesar rx2y 0.333 dengan p &lt; 0.05, serta uji regresi berganda 0,027 &lt; 0,05. Ada pengaruh regulasi emosi terhadap resiliensi akademik bernilai rx1y sebesar 0.474 dengan p &lt; 0.05, serta uji regresi berganda dengan hasil 0,000 &lt; 0,05","author":[{"dropping-particle":"","family":"Putri","given":"Ananda","non-dropping-particle":"","parse-names":false,"suffix":""},{"dropping-particle":"","family":"Darmayanti","given":"Nefi","non-dropping-particle":"","parse-names":false,"suffix":""},{"dropping-particle":"","family":"Menanti","given":"Asih","non-dropping-particle":"","parse-names":false,"suffix":""}],"container-title":"Journal of Behaviour and Mental Health","id":"ITEM-1","issue":"1","issued":{"date-parts":[["2023"]]},"page":"21-31","title":"PENGARUH REGULASI EMOSI DAN DUKUNGAN SOSIAL KELUARGA TERHADAP RESILIENSI AKADEMIK SISWA","type":"article-journal","volume":"4"},"uris":["http://www.mendeley.com/documents/?uuid=8e720730-b721-4004-b07e-6c050c1b5a49"]}],"mendeley":{"formattedCitation":"[16]","plainTextFormattedCitation":"[16]","previouslyFormattedCitation":"[16]"},"properties":{"noteIndex":0},"schema":"https://github.com/citation-style-language/schema/raw/master/csl-citation.json"}</w:instrText>
      </w:r>
      <w:r w:rsidR="00A55B5B" w:rsidRPr="00B767DB">
        <w:rPr>
          <w:sz w:val="20"/>
          <w:szCs w:val="20"/>
          <w:lang w:val="en-US"/>
        </w:rPr>
        <w:fldChar w:fldCharType="separate"/>
      </w:r>
      <w:r w:rsidR="00E52EE3" w:rsidRPr="00B767DB">
        <w:rPr>
          <w:noProof/>
          <w:sz w:val="20"/>
          <w:szCs w:val="20"/>
          <w:lang w:val="en-US"/>
        </w:rPr>
        <w:t>[16]</w:t>
      </w:r>
      <w:r w:rsidR="00A55B5B" w:rsidRPr="00B767DB">
        <w:rPr>
          <w:sz w:val="20"/>
          <w:szCs w:val="20"/>
          <w:lang w:val="en-US"/>
        </w:rPr>
        <w:fldChar w:fldCharType="end"/>
      </w:r>
      <w:r w:rsidR="00A55B5B" w:rsidRPr="00B767DB">
        <w:rPr>
          <w:sz w:val="20"/>
          <w:szCs w:val="20"/>
          <w:lang w:val="en-US"/>
        </w:rPr>
        <w:t xml:space="preserve">. </w:t>
      </w:r>
      <w:proofErr w:type="spellStart"/>
      <w:r w:rsidR="00A55B5B" w:rsidRPr="00B767DB">
        <w:rPr>
          <w:sz w:val="20"/>
          <w:szCs w:val="20"/>
          <w:lang w:val="en-US"/>
        </w:rPr>
        <w:t>Diperkuat</w:t>
      </w:r>
      <w:proofErr w:type="spellEnd"/>
      <w:r w:rsidR="00A55B5B" w:rsidRPr="00B767DB">
        <w:rPr>
          <w:sz w:val="20"/>
          <w:szCs w:val="20"/>
          <w:lang w:val="en-US"/>
        </w:rPr>
        <w:t xml:space="preserve"> oleh </w:t>
      </w:r>
      <w:proofErr w:type="spellStart"/>
      <w:r w:rsidR="00A55B5B" w:rsidRPr="00B767DB">
        <w:rPr>
          <w:sz w:val="20"/>
          <w:szCs w:val="20"/>
          <w:lang w:val="en-US"/>
        </w:rPr>
        <w:t>hasil</w:t>
      </w:r>
      <w:proofErr w:type="spellEnd"/>
      <w:r w:rsidR="00A55B5B" w:rsidRPr="00B767DB">
        <w:rPr>
          <w:sz w:val="20"/>
          <w:szCs w:val="20"/>
          <w:lang w:val="en-US"/>
        </w:rPr>
        <w:t xml:space="preserve"> </w:t>
      </w:r>
      <w:proofErr w:type="spellStart"/>
      <w:r w:rsidR="00A55B5B" w:rsidRPr="00B767DB">
        <w:rPr>
          <w:sz w:val="20"/>
          <w:szCs w:val="20"/>
          <w:lang w:val="en-US"/>
        </w:rPr>
        <w:t>penelitian</w:t>
      </w:r>
      <w:proofErr w:type="spellEnd"/>
      <w:r w:rsidR="00A55B5B" w:rsidRPr="00B767DB">
        <w:rPr>
          <w:sz w:val="20"/>
          <w:szCs w:val="20"/>
          <w:lang w:val="en-US"/>
        </w:rPr>
        <w:t xml:space="preserve"> </w:t>
      </w:r>
      <w:proofErr w:type="spellStart"/>
      <w:r w:rsidR="00A55B5B" w:rsidRPr="00B767DB">
        <w:rPr>
          <w:sz w:val="20"/>
          <w:szCs w:val="20"/>
          <w:lang w:val="en-US"/>
        </w:rPr>
        <w:t>Sembiring</w:t>
      </w:r>
      <w:proofErr w:type="spellEnd"/>
      <w:r w:rsidR="00A55B5B" w:rsidRPr="00B767DB">
        <w:rPr>
          <w:sz w:val="20"/>
          <w:szCs w:val="20"/>
          <w:lang w:val="en-US"/>
        </w:rPr>
        <w:t xml:space="preserve"> dan </w:t>
      </w:r>
      <w:proofErr w:type="spellStart"/>
      <w:r w:rsidR="00A55B5B" w:rsidRPr="00B767DB">
        <w:rPr>
          <w:sz w:val="20"/>
          <w:szCs w:val="20"/>
          <w:lang w:val="en-US"/>
        </w:rPr>
        <w:t>Tarigan</w:t>
      </w:r>
      <w:proofErr w:type="spellEnd"/>
      <w:r w:rsidR="00A55B5B" w:rsidRPr="00B767DB">
        <w:rPr>
          <w:sz w:val="20"/>
          <w:szCs w:val="20"/>
          <w:lang w:val="en-US"/>
        </w:rPr>
        <w:t xml:space="preserve"> yang </w:t>
      </w:r>
      <w:proofErr w:type="spellStart"/>
      <w:r w:rsidR="00A55B5B" w:rsidRPr="00B767DB">
        <w:rPr>
          <w:sz w:val="20"/>
          <w:szCs w:val="20"/>
          <w:lang w:val="en-US"/>
        </w:rPr>
        <w:t>menunjukkan</w:t>
      </w:r>
      <w:proofErr w:type="spellEnd"/>
      <w:r w:rsidR="00A55B5B" w:rsidRPr="00B767DB">
        <w:rPr>
          <w:sz w:val="20"/>
          <w:szCs w:val="20"/>
          <w:lang w:val="en-US"/>
        </w:rPr>
        <w:t xml:space="preserve"> </w:t>
      </w:r>
      <w:proofErr w:type="spellStart"/>
      <w:r w:rsidR="00A55B5B" w:rsidRPr="00B767DB">
        <w:rPr>
          <w:sz w:val="20"/>
          <w:szCs w:val="20"/>
          <w:lang w:val="en-US"/>
        </w:rPr>
        <w:t>bahwa</w:t>
      </w:r>
      <w:proofErr w:type="spellEnd"/>
      <w:r w:rsidR="00A55B5B" w:rsidRPr="00B767DB">
        <w:rPr>
          <w:sz w:val="20"/>
          <w:szCs w:val="20"/>
          <w:lang w:val="en-US"/>
        </w:rPr>
        <w:t xml:space="preserve"> </w:t>
      </w:r>
      <w:proofErr w:type="spellStart"/>
      <w:r w:rsidR="00A55B5B" w:rsidRPr="00B767DB">
        <w:rPr>
          <w:sz w:val="20"/>
          <w:szCs w:val="20"/>
          <w:lang w:val="en-US"/>
        </w:rPr>
        <w:t>regulasi</w:t>
      </w:r>
      <w:proofErr w:type="spellEnd"/>
      <w:r w:rsidR="00A55B5B" w:rsidRPr="00B767DB">
        <w:rPr>
          <w:sz w:val="20"/>
          <w:szCs w:val="20"/>
          <w:lang w:val="en-US"/>
        </w:rPr>
        <w:t xml:space="preserve"> </w:t>
      </w:r>
      <w:proofErr w:type="spellStart"/>
      <w:r w:rsidR="00A55B5B" w:rsidRPr="00B767DB">
        <w:rPr>
          <w:sz w:val="20"/>
          <w:szCs w:val="20"/>
          <w:lang w:val="en-US"/>
        </w:rPr>
        <w:t>emosi</w:t>
      </w:r>
      <w:proofErr w:type="spellEnd"/>
      <w:r w:rsidR="00A55B5B" w:rsidRPr="00B767DB">
        <w:rPr>
          <w:sz w:val="20"/>
          <w:szCs w:val="20"/>
          <w:lang w:val="en-US"/>
        </w:rPr>
        <w:t xml:space="preserve"> </w:t>
      </w:r>
      <w:proofErr w:type="spellStart"/>
      <w:r w:rsidR="00A55B5B" w:rsidRPr="00B767DB">
        <w:rPr>
          <w:sz w:val="20"/>
          <w:szCs w:val="20"/>
          <w:lang w:val="en-US"/>
        </w:rPr>
        <w:t>memberikan</w:t>
      </w:r>
      <w:proofErr w:type="spellEnd"/>
      <w:r w:rsidR="00A55B5B" w:rsidRPr="00B767DB">
        <w:rPr>
          <w:sz w:val="20"/>
          <w:szCs w:val="20"/>
          <w:lang w:val="en-US"/>
        </w:rPr>
        <w:t xml:space="preserve"> </w:t>
      </w:r>
      <w:proofErr w:type="spellStart"/>
      <w:r w:rsidR="00A55B5B" w:rsidRPr="00B767DB">
        <w:rPr>
          <w:sz w:val="20"/>
          <w:szCs w:val="20"/>
          <w:lang w:val="en-US"/>
        </w:rPr>
        <w:t>kontribusi</w:t>
      </w:r>
      <w:proofErr w:type="spellEnd"/>
      <w:r w:rsidR="00A55B5B" w:rsidRPr="00B767DB">
        <w:rPr>
          <w:sz w:val="20"/>
          <w:szCs w:val="20"/>
          <w:lang w:val="en-US"/>
        </w:rPr>
        <w:t xml:space="preserve"> </w:t>
      </w:r>
      <w:proofErr w:type="spellStart"/>
      <w:r w:rsidR="00A55B5B" w:rsidRPr="00B767DB">
        <w:rPr>
          <w:sz w:val="20"/>
          <w:szCs w:val="20"/>
          <w:lang w:val="en-US"/>
        </w:rPr>
        <w:t>sebesar</w:t>
      </w:r>
      <w:proofErr w:type="spellEnd"/>
      <w:r w:rsidR="00A55B5B" w:rsidRPr="00B767DB">
        <w:rPr>
          <w:sz w:val="20"/>
          <w:szCs w:val="20"/>
          <w:lang w:val="en-US"/>
        </w:rPr>
        <w:t xml:space="preserve"> 50,2 % </w:t>
      </w:r>
      <w:proofErr w:type="spellStart"/>
      <w:r w:rsidR="00A55B5B" w:rsidRPr="00B767DB">
        <w:rPr>
          <w:sz w:val="20"/>
          <w:szCs w:val="20"/>
          <w:lang w:val="en-US"/>
        </w:rPr>
        <w:t>terhadap</w:t>
      </w:r>
      <w:proofErr w:type="spellEnd"/>
      <w:r w:rsidR="00A55B5B" w:rsidRPr="00B767DB">
        <w:rPr>
          <w:sz w:val="20"/>
          <w:szCs w:val="20"/>
          <w:lang w:val="en-US"/>
        </w:rPr>
        <w:t xml:space="preserve"> </w:t>
      </w:r>
      <w:proofErr w:type="spellStart"/>
      <w:r w:rsidR="00A55B5B" w:rsidRPr="00B767DB">
        <w:rPr>
          <w:sz w:val="20"/>
          <w:szCs w:val="20"/>
          <w:lang w:val="en-US"/>
        </w:rPr>
        <w:t>resiliensi</w:t>
      </w:r>
      <w:proofErr w:type="spellEnd"/>
      <w:r w:rsidR="00A55B5B" w:rsidRPr="00B767DB">
        <w:rPr>
          <w:sz w:val="20"/>
          <w:szCs w:val="20"/>
          <w:lang w:val="en-US"/>
        </w:rPr>
        <w:t xml:space="preserve"> </w:t>
      </w:r>
      <w:proofErr w:type="spellStart"/>
      <w:r w:rsidR="00A55B5B" w:rsidRPr="00B767DB">
        <w:rPr>
          <w:sz w:val="20"/>
          <w:szCs w:val="20"/>
          <w:lang w:val="en-US"/>
        </w:rPr>
        <w:t>akademik</w:t>
      </w:r>
      <w:proofErr w:type="spellEnd"/>
      <w:r w:rsidR="00A55B5B" w:rsidRPr="00B767DB">
        <w:rPr>
          <w:sz w:val="20"/>
          <w:szCs w:val="20"/>
          <w:lang w:val="en-US"/>
        </w:rPr>
        <w:t xml:space="preserve"> </w:t>
      </w:r>
      <w:r w:rsidR="00A55B5B" w:rsidRPr="00B767DB">
        <w:rPr>
          <w:sz w:val="20"/>
          <w:szCs w:val="20"/>
          <w:lang w:val="en-US"/>
        </w:rPr>
        <w:fldChar w:fldCharType="begin" w:fldLock="1"/>
      </w:r>
      <w:r w:rsidR="00265234" w:rsidRPr="00B767DB">
        <w:rPr>
          <w:sz w:val="20"/>
          <w:szCs w:val="20"/>
          <w:lang w:val="en-US"/>
        </w:rPr>
        <w:instrText>ADDIN CSL_CITATION {"citationItems":[{"id":"ITEM-1","itemData":{"ISSN":"2715-6206","author":[{"dropping-particle":"","family":"Kelly","given":"Estalita","non-dropping-particle":"","parse-names":false,"suffix":""},{"dropping-particle":"","family":"Aulia","given":"Lailatuzzahro Al-Akhda","non-dropping-particle":"","parse-names":false,"suffix":""},{"dropping-particle":"","family":"Setianingrum","given":"Margaretta Erna","non-dropping-particle":"","parse-names":false,"suffix":""}],"container-title":"Jurnal Psikologi: Jurnal Ilmiah Fakultas Psikologi Universitas Yudharta Pasuruan","id":"ITEM-1","issue":"2","issued":{"date-parts":[["2024"]]},"page":"389-401","title":"Efek Moderasi Dukungan Sosial Dosen Pada Pengaruh Regulasi Emosi Terhadap Resiliensi Akademik Mahasiswa","type":"article-journal","volume":"11"},"uris":["http://www.mendeley.com/documents/?uuid=ed22e213-e0e5-49f9-86a5-b6308c1c3f4d"]}],"mendeley":{"formattedCitation":"[9]","plainTextFormattedCitation":"[9]","previouslyFormattedCitation":"[9]"},"properties":{"noteIndex":0},"schema":"https://github.com/citation-style-language/schema/raw/master/csl-citation.json"}</w:instrText>
      </w:r>
      <w:r w:rsidR="00A55B5B" w:rsidRPr="00B767DB">
        <w:rPr>
          <w:sz w:val="20"/>
          <w:szCs w:val="20"/>
          <w:lang w:val="en-US"/>
        </w:rPr>
        <w:fldChar w:fldCharType="separate"/>
      </w:r>
      <w:r w:rsidR="00E52EE3" w:rsidRPr="00B767DB">
        <w:rPr>
          <w:noProof/>
          <w:sz w:val="20"/>
          <w:szCs w:val="20"/>
          <w:lang w:val="en-US"/>
        </w:rPr>
        <w:t>[9]</w:t>
      </w:r>
      <w:r w:rsidR="00A55B5B" w:rsidRPr="00B767DB">
        <w:rPr>
          <w:sz w:val="20"/>
          <w:szCs w:val="20"/>
          <w:lang w:val="en-US"/>
        </w:rPr>
        <w:fldChar w:fldCharType="end"/>
      </w:r>
      <w:r w:rsidR="00A55B5B" w:rsidRPr="00B767DB">
        <w:rPr>
          <w:sz w:val="20"/>
          <w:szCs w:val="20"/>
          <w:lang w:val="en-US"/>
        </w:rPr>
        <w:t xml:space="preserve">. </w:t>
      </w:r>
      <w:proofErr w:type="spellStart"/>
      <w:r w:rsidR="00A55B5B" w:rsidRPr="00B767DB">
        <w:rPr>
          <w:sz w:val="20"/>
          <w:szCs w:val="20"/>
          <w:lang w:val="en-US"/>
        </w:rPr>
        <w:t>Temuan</w:t>
      </w:r>
      <w:proofErr w:type="spellEnd"/>
      <w:r w:rsidR="00A55B5B" w:rsidRPr="00B767DB">
        <w:rPr>
          <w:sz w:val="20"/>
          <w:szCs w:val="20"/>
          <w:lang w:val="en-US"/>
        </w:rPr>
        <w:t xml:space="preserve"> </w:t>
      </w:r>
      <w:proofErr w:type="spellStart"/>
      <w:r w:rsidR="00A55B5B" w:rsidRPr="00B767DB">
        <w:rPr>
          <w:sz w:val="20"/>
          <w:szCs w:val="20"/>
          <w:lang w:val="en-US"/>
        </w:rPr>
        <w:t>ini</w:t>
      </w:r>
      <w:proofErr w:type="spellEnd"/>
      <w:r w:rsidR="00A55B5B" w:rsidRPr="00B767DB">
        <w:rPr>
          <w:sz w:val="20"/>
          <w:szCs w:val="20"/>
          <w:lang w:val="en-US"/>
        </w:rPr>
        <w:t xml:space="preserve"> </w:t>
      </w:r>
      <w:proofErr w:type="spellStart"/>
      <w:r w:rsidR="00A55B5B" w:rsidRPr="00B767DB">
        <w:rPr>
          <w:sz w:val="20"/>
          <w:szCs w:val="20"/>
          <w:lang w:val="en-US"/>
        </w:rPr>
        <w:t>mengindikasikan</w:t>
      </w:r>
      <w:proofErr w:type="spellEnd"/>
      <w:r w:rsidR="00A55B5B" w:rsidRPr="00B767DB">
        <w:rPr>
          <w:sz w:val="20"/>
          <w:szCs w:val="20"/>
          <w:lang w:val="en-US"/>
        </w:rPr>
        <w:t xml:space="preserve"> </w:t>
      </w:r>
      <w:proofErr w:type="spellStart"/>
      <w:r w:rsidR="00A55B5B" w:rsidRPr="00B767DB">
        <w:rPr>
          <w:sz w:val="20"/>
          <w:szCs w:val="20"/>
          <w:lang w:val="en-US"/>
        </w:rPr>
        <w:t>bahwa</w:t>
      </w:r>
      <w:proofErr w:type="spellEnd"/>
      <w:r w:rsidR="00A55B5B" w:rsidRPr="00B767DB">
        <w:rPr>
          <w:sz w:val="20"/>
          <w:szCs w:val="20"/>
          <w:lang w:val="en-US"/>
        </w:rPr>
        <w:t xml:space="preserve"> </w:t>
      </w:r>
      <w:proofErr w:type="spellStart"/>
      <w:r w:rsidR="00A55B5B" w:rsidRPr="00B767DB">
        <w:rPr>
          <w:sz w:val="20"/>
          <w:szCs w:val="20"/>
          <w:lang w:val="en-US"/>
        </w:rPr>
        <w:t>regulasi</w:t>
      </w:r>
      <w:proofErr w:type="spellEnd"/>
      <w:r w:rsidR="00A55B5B" w:rsidRPr="00B767DB">
        <w:rPr>
          <w:sz w:val="20"/>
          <w:szCs w:val="20"/>
          <w:lang w:val="en-US"/>
        </w:rPr>
        <w:t xml:space="preserve"> </w:t>
      </w:r>
      <w:proofErr w:type="spellStart"/>
      <w:r w:rsidR="00A55B5B" w:rsidRPr="00B767DB">
        <w:rPr>
          <w:sz w:val="20"/>
          <w:szCs w:val="20"/>
          <w:lang w:val="en-US"/>
        </w:rPr>
        <w:t>emosi</w:t>
      </w:r>
      <w:proofErr w:type="spellEnd"/>
      <w:r w:rsidR="00A55B5B" w:rsidRPr="00B767DB">
        <w:rPr>
          <w:sz w:val="20"/>
          <w:szCs w:val="20"/>
          <w:lang w:val="en-US"/>
        </w:rPr>
        <w:t xml:space="preserve"> </w:t>
      </w:r>
      <w:proofErr w:type="spellStart"/>
      <w:r w:rsidR="00A55B5B" w:rsidRPr="00B767DB">
        <w:rPr>
          <w:sz w:val="20"/>
          <w:szCs w:val="20"/>
          <w:lang w:val="en-US"/>
        </w:rPr>
        <w:t>menjadi</w:t>
      </w:r>
      <w:proofErr w:type="spellEnd"/>
      <w:r w:rsidR="00A55B5B" w:rsidRPr="00B767DB">
        <w:rPr>
          <w:sz w:val="20"/>
          <w:szCs w:val="20"/>
          <w:lang w:val="en-US"/>
        </w:rPr>
        <w:t xml:space="preserve"> salah </w:t>
      </w:r>
      <w:proofErr w:type="spellStart"/>
      <w:r w:rsidR="00A55B5B" w:rsidRPr="00B767DB">
        <w:rPr>
          <w:sz w:val="20"/>
          <w:szCs w:val="20"/>
          <w:lang w:val="en-US"/>
        </w:rPr>
        <w:t>satu</w:t>
      </w:r>
      <w:proofErr w:type="spellEnd"/>
      <w:r w:rsidR="00A55B5B" w:rsidRPr="00B767DB">
        <w:rPr>
          <w:sz w:val="20"/>
          <w:szCs w:val="20"/>
          <w:lang w:val="en-US"/>
        </w:rPr>
        <w:t xml:space="preserve"> </w:t>
      </w:r>
      <w:proofErr w:type="spellStart"/>
      <w:r w:rsidR="00A55B5B" w:rsidRPr="00B767DB">
        <w:rPr>
          <w:sz w:val="20"/>
          <w:szCs w:val="20"/>
          <w:lang w:val="en-US"/>
        </w:rPr>
        <w:t>fa</w:t>
      </w:r>
      <w:r w:rsidR="001E255D" w:rsidRPr="00B767DB">
        <w:rPr>
          <w:sz w:val="20"/>
          <w:szCs w:val="20"/>
          <w:lang w:val="en-US"/>
        </w:rPr>
        <w:t>k</w:t>
      </w:r>
      <w:r w:rsidR="00A55B5B" w:rsidRPr="00B767DB">
        <w:rPr>
          <w:sz w:val="20"/>
          <w:szCs w:val="20"/>
          <w:lang w:val="en-US"/>
        </w:rPr>
        <w:t>tor</w:t>
      </w:r>
      <w:proofErr w:type="spellEnd"/>
      <w:r w:rsidR="00A55B5B" w:rsidRPr="00B767DB">
        <w:rPr>
          <w:sz w:val="20"/>
          <w:szCs w:val="20"/>
          <w:lang w:val="en-US"/>
        </w:rPr>
        <w:t xml:space="preserve"> </w:t>
      </w:r>
      <w:proofErr w:type="spellStart"/>
      <w:r w:rsidR="00A55B5B" w:rsidRPr="00B767DB">
        <w:rPr>
          <w:sz w:val="20"/>
          <w:szCs w:val="20"/>
          <w:lang w:val="en-US"/>
        </w:rPr>
        <w:t>penting</w:t>
      </w:r>
      <w:proofErr w:type="spellEnd"/>
      <w:r w:rsidR="00A55B5B" w:rsidRPr="00B767DB">
        <w:rPr>
          <w:sz w:val="20"/>
          <w:szCs w:val="20"/>
          <w:lang w:val="en-US"/>
        </w:rPr>
        <w:t xml:space="preserve"> yang </w:t>
      </w:r>
      <w:proofErr w:type="spellStart"/>
      <w:r w:rsidR="00A55B5B" w:rsidRPr="00B767DB">
        <w:rPr>
          <w:sz w:val="20"/>
          <w:szCs w:val="20"/>
          <w:lang w:val="en-US"/>
        </w:rPr>
        <w:t>berperan</w:t>
      </w:r>
      <w:proofErr w:type="spellEnd"/>
      <w:r w:rsidR="00A55B5B" w:rsidRPr="00B767DB">
        <w:rPr>
          <w:sz w:val="20"/>
          <w:szCs w:val="20"/>
          <w:lang w:val="en-US"/>
        </w:rPr>
        <w:t xml:space="preserve"> </w:t>
      </w:r>
      <w:proofErr w:type="spellStart"/>
      <w:r w:rsidR="00A55B5B" w:rsidRPr="00B767DB">
        <w:rPr>
          <w:sz w:val="20"/>
          <w:szCs w:val="20"/>
          <w:lang w:val="en-US"/>
        </w:rPr>
        <w:t>dalam</w:t>
      </w:r>
      <w:proofErr w:type="spellEnd"/>
      <w:r w:rsidR="00A55B5B" w:rsidRPr="00B767DB">
        <w:rPr>
          <w:sz w:val="20"/>
          <w:szCs w:val="20"/>
          <w:lang w:val="en-US"/>
        </w:rPr>
        <w:t xml:space="preserve"> </w:t>
      </w:r>
      <w:proofErr w:type="spellStart"/>
      <w:r w:rsidR="00A55B5B" w:rsidRPr="00B767DB">
        <w:rPr>
          <w:sz w:val="20"/>
          <w:szCs w:val="20"/>
          <w:lang w:val="en-US"/>
        </w:rPr>
        <w:t>kesiapan</w:t>
      </w:r>
      <w:proofErr w:type="spellEnd"/>
      <w:r w:rsidR="00A55B5B" w:rsidRPr="00B767DB">
        <w:rPr>
          <w:sz w:val="20"/>
          <w:szCs w:val="20"/>
          <w:lang w:val="en-US"/>
        </w:rPr>
        <w:t xml:space="preserve"> </w:t>
      </w:r>
      <w:proofErr w:type="spellStart"/>
      <w:r w:rsidR="00A55B5B" w:rsidRPr="00B767DB">
        <w:rPr>
          <w:sz w:val="20"/>
          <w:szCs w:val="20"/>
          <w:lang w:val="en-US"/>
        </w:rPr>
        <w:t>individu</w:t>
      </w:r>
      <w:proofErr w:type="spellEnd"/>
      <w:r w:rsidR="00A55B5B" w:rsidRPr="00B767DB">
        <w:rPr>
          <w:sz w:val="20"/>
          <w:szCs w:val="20"/>
          <w:lang w:val="en-US"/>
        </w:rPr>
        <w:t xml:space="preserve"> </w:t>
      </w:r>
      <w:proofErr w:type="spellStart"/>
      <w:r w:rsidR="00A55B5B" w:rsidRPr="00B767DB">
        <w:rPr>
          <w:sz w:val="20"/>
          <w:szCs w:val="20"/>
          <w:lang w:val="en-US"/>
        </w:rPr>
        <w:t>menghadapi</w:t>
      </w:r>
      <w:proofErr w:type="spellEnd"/>
      <w:r w:rsidR="00A55B5B" w:rsidRPr="00B767DB">
        <w:rPr>
          <w:sz w:val="20"/>
          <w:szCs w:val="20"/>
          <w:lang w:val="en-US"/>
        </w:rPr>
        <w:t xml:space="preserve"> </w:t>
      </w:r>
      <w:proofErr w:type="spellStart"/>
      <w:r w:rsidR="00A55B5B" w:rsidRPr="00B767DB">
        <w:rPr>
          <w:sz w:val="20"/>
          <w:szCs w:val="20"/>
          <w:lang w:val="en-US"/>
        </w:rPr>
        <w:t>tekanan</w:t>
      </w:r>
      <w:proofErr w:type="spellEnd"/>
      <w:r w:rsidR="00A55B5B" w:rsidRPr="00B767DB">
        <w:rPr>
          <w:sz w:val="20"/>
          <w:szCs w:val="20"/>
          <w:lang w:val="en-US"/>
        </w:rPr>
        <w:t xml:space="preserve"> </w:t>
      </w:r>
      <w:proofErr w:type="spellStart"/>
      <w:r w:rsidR="00A55B5B" w:rsidRPr="00B767DB">
        <w:rPr>
          <w:sz w:val="20"/>
          <w:szCs w:val="20"/>
          <w:lang w:val="en-US"/>
        </w:rPr>
        <w:t>serta</w:t>
      </w:r>
      <w:proofErr w:type="spellEnd"/>
      <w:r w:rsidR="00A55B5B" w:rsidRPr="00B767DB">
        <w:rPr>
          <w:sz w:val="20"/>
          <w:szCs w:val="20"/>
          <w:lang w:val="en-US"/>
        </w:rPr>
        <w:t xml:space="preserve"> </w:t>
      </w:r>
      <w:proofErr w:type="spellStart"/>
      <w:r w:rsidR="00A55B5B" w:rsidRPr="00B767DB">
        <w:rPr>
          <w:sz w:val="20"/>
          <w:szCs w:val="20"/>
          <w:lang w:val="en-US"/>
        </w:rPr>
        <w:t>tantangan</w:t>
      </w:r>
      <w:proofErr w:type="spellEnd"/>
      <w:r w:rsidR="00A55B5B" w:rsidRPr="00B767DB">
        <w:rPr>
          <w:sz w:val="20"/>
          <w:szCs w:val="20"/>
          <w:lang w:val="en-US"/>
        </w:rPr>
        <w:t xml:space="preserve"> </w:t>
      </w:r>
      <w:proofErr w:type="spellStart"/>
      <w:r w:rsidR="00A55B5B" w:rsidRPr="00B767DB">
        <w:rPr>
          <w:sz w:val="20"/>
          <w:szCs w:val="20"/>
          <w:lang w:val="en-US"/>
        </w:rPr>
        <w:t>didunia</w:t>
      </w:r>
      <w:proofErr w:type="spellEnd"/>
      <w:r w:rsidR="00A55B5B" w:rsidRPr="00B767DB">
        <w:rPr>
          <w:sz w:val="20"/>
          <w:szCs w:val="20"/>
          <w:lang w:val="en-US"/>
        </w:rPr>
        <w:t xml:space="preserve"> </w:t>
      </w:r>
      <w:proofErr w:type="spellStart"/>
      <w:r w:rsidR="00A55B5B" w:rsidRPr="00B767DB">
        <w:rPr>
          <w:sz w:val="20"/>
          <w:szCs w:val="20"/>
          <w:lang w:val="en-US"/>
        </w:rPr>
        <w:t>akademik</w:t>
      </w:r>
      <w:proofErr w:type="spellEnd"/>
      <w:r w:rsidR="004F005D" w:rsidRPr="00B767DB">
        <w:rPr>
          <w:sz w:val="20"/>
          <w:szCs w:val="20"/>
          <w:lang w:val="en-US"/>
        </w:rPr>
        <w:t xml:space="preserve">. </w:t>
      </w:r>
      <w:proofErr w:type="spellStart"/>
      <w:r w:rsidR="004F005D" w:rsidRPr="00B767DB">
        <w:rPr>
          <w:sz w:val="20"/>
          <w:szCs w:val="20"/>
          <w:lang w:val="en-US"/>
        </w:rPr>
        <w:t>Selain</w:t>
      </w:r>
      <w:proofErr w:type="spellEnd"/>
      <w:r w:rsidR="004F005D" w:rsidRPr="00B767DB">
        <w:rPr>
          <w:sz w:val="20"/>
          <w:szCs w:val="20"/>
          <w:lang w:val="en-US"/>
        </w:rPr>
        <w:t xml:space="preserve"> </w:t>
      </w:r>
      <w:proofErr w:type="spellStart"/>
      <w:r w:rsidR="004F005D" w:rsidRPr="00B767DB">
        <w:rPr>
          <w:sz w:val="20"/>
          <w:szCs w:val="20"/>
          <w:lang w:val="en-US"/>
        </w:rPr>
        <w:t>regulasi</w:t>
      </w:r>
      <w:proofErr w:type="spellEnd"/>
      <w:r w:rsidR="004F005D" w:rsidRPr="00B767DB">
        <w:rPr>
          <w:sz w:val="20"/>
          <w:szCs w:val="20"/>
          <w:lang w:val="en-US"/>
        </w:rPr>
        <w:t xml:space="preserve"> </w:t>
      </w:r>
      <w:proofErr w:type="spellStart"/>
      <w:r w:rsidR="004F005D" w:rsidRPr="00B767DB">
        <w:rPr>
          <w:sz w:val="20"/>
          <w:szCs w:val="20"/>
          <w:lang w:val="en-US"/>
        </w:rPr>
        <w:t>emosi</w:t>
      </w:r>
      <w:proofErr w:type="spellEnd"/>
      <w:r w:rsidR="004F005D" w:rsidRPr="00B767DB">
        <w:rPr>
          <w:sz w:val="20"/>
          <w:szCs w:val="20"/>
          <w:lang w:val="en-US"/>
        </w:rPr>
        <w:t xml:space="preserve"> </w:t>
      </w:r>
      <w:proofErr w:type="spellStart"/>
      <w:r w:rsidR="004F005D" w:rsidRPr="00B767DB">
        <w:rPr>
          <w:sz w:val="20"/>
          <w:szCs w:val="20"/>
          <w:lang w:val="en-US"/>
        </w:rPr>
        <w:t>fa</w:t>
      </w:r>
      <w:r w:rsidR="001E255D" w:rsidRPr="00B767DB">
        <w:rPr>
          <w:sz w:val="20"/>
          <w:szCs w:val="20"/>
          <w:lang w:val="en-US"/>
        </w:rPr>
        <w:t>k</w:t>
      </w:r>
      <w:r w:rsidR="004F005D" w:rsidRPr="00B767DB">
        <w:rPr>
          <w:sz w:val="20"/>
          <w:szCs w:val="20"/>
          <w:lang w:val="en-US"/>
        </w:rPr>
        <w:t>tor</w:t>
      </w:r>
      <w:proofErr w:type="spellEnd"/>
      <w:r w:rsidR="004F005D" w:rsidRPr="00B767DB">
        <w:rPr>
          <w:sz w:val="20"/>
          <w:szCs w:val="20"/>
          <w:lang w:val="en-US"/>
        </w:rPr>
        <w:t xml:space="preserve"> lain yang juga </w:t>
      </w:r>
      <w:proofErr w:type="spellStart"/>
      <w:r w:rsidR="004F005D" w:rsidRPr="00B767DB">
        <w:rPr>
          <w:sz w:val="20"/>
          <w:szCs w:val="20"/>
          <w:lang w:val="en-US"/>
        </w:rPr>
        <w:t>dapat</w:t>
      </w:r>
      <w:proofErr w:type="spellEnd"/>
      <w:r w:rsidR="004F005D" w:rsidRPr="00B767DB">
        <w:rPr>
          <w:sz w:val="20"/>
          <w:szCs w:val="20"/>
          <w:lang w:val="en-US"/>
        </w:rPr>
        <w:t xml:space="preserve"> </w:t>
      </w:r>
      <w:proofErr w:type="spellStart"/>
      <w:r w:rsidR="004F005D" w:rsidRPr="00B767DB">
        <w:rPr>
          <w:sz w:val="20"/>
          <w:szCs w:val="20"/>
          <w:lang w:val="en-US"/>
        </w:rPr>
        <w:t>mempengaruhi</w:t>
      </w:r>
      <w:proofErr w:type="spellEnd"/>
      <w:r w:rsidR="004F005D" w:rsidRPr="00B767DB">
        <w:rPr>
          <w:sz w:val="20"/>
          <w:szCs w:val="20"/>
          <w:lang w:val="en-US"/>
        </w:rPr>
        <w:t xml:space="preserve"> </w:t>
      </w:r>
      <w:proofErr w:type="spellStart"/>
      <w:r w:rsidR="004F005D" w:rsidRPr="00B767DB">
        <w:rPr>
          <w:sz w:val="20"/>
          <w:szCs w:val="20"/>
          <w:lang w:val="en-US"/>
        </w:rPr>
        <w:t>resiliensi</w:t>
      </w:r>
      <w:proofErr w:type="spellEnd"/>
      <w:r w:rsidR="004F005D" w:rsidRPr="00B767DB">
        <w:rPr>
          <w:sz w:val="20"/>
          <w:szCs w:val="20"/>
          <w:lang w:val="en-US"/>
        </w:rPr>
        <w:t xml:space="preserve"> </w:t>
      </w:r>
      <w:proofErr w:type="spellStart"/>
      <w:r w:rsidR="004F005D" w:rsidRPr="00B767DB">
        <w:rPr>
          <w:sz w:val="20"/>
          <w:szCs w:val="20"/>
          <w:lang w:val="en-US"/>
        </w:rPr>
        <w:t>akademik</w:t>
      </w:r>
      <w:proofErr w:type="spellEnd"/>
      <w:r w:rsidR="004F005D" w:rsidRPr="00B767DB">
        <w:rPr>
          <w:sz w:val="20"/>
          <w:szCs w:val="20"/>
          <w:lang w:val="en-US"/>
        </w:rPr>
        <w:t xml:space="preserve"> </w:t>
      </w:r>
      <w:proofErr w:type="spellStart"/>
      <w:r w:rsidR="004F005D" w:rsidRPr="00B767DB">
        <w:rPr>
          <w:sz w:val="20"/>
          <w:szCs w:val="20"/>
          <w:lang w:val="en-US"/>
        </w:rPr>
        <w:t>adalah</w:t>
      </w:r>
      <w:proofErr w:type="spellEnd"/>
      <w:r w:rsidR="004F005D"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4F005D" w:rsidRPr="00B767DB">
        <w:rPr>
          <w:sz w:val="20"/>
          <w:szCs w:val="20"/>
          <w:lang w:val="en-US"/>
        </w:rPr>
        <w:t xml:space="preserve">. </w:t>
      </w:r>
    </w:p>
    <w:p w14:paraId="2457B507" w14:textId="3EEF2ED0" w:rsidR="005E07F0" w:rsidRPr="00B767DB" w:rsidRDefault="007F4E5D" w:rsidP="00777C95">
      <w:pPr>
        <w:shd w:val="clear" w:color="auto" w:fill="FFFFFF"/>
        <w:ind w:firstLine="720"/>
        <w:jc w:val="both"/>
        <w:rPr>
          <w:sz w:val="20"/>
          <w:szCs w:val="20"/>
          <w:lang w:val="en-US"/>
        </w:rPr>
      </w:pPr>
      <w:proofErr w:type="spellStart"/>
      <w:r w:rsidRPr="00B767DB">
        <w:rPr>
          <w:sz w:val="20"/>
          <w:szCs w:val="20"/>
          <w:lang w:val="en-US"/>
        </w:rPr>
        <w:t>Menurut</w:t>
      </w:r>
      <w:proofErr w:type="spellEnd"/>
      <w:r w:rsidRPr="00B767DB">
        <w:rPr>
          <w:sz w:val="20"/>
          <w:szCs w:val="20"/>
          <w:lang w:val="en-US"/>
        </w:rPr>
        <w:t xml:space="preserve"> Bandura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Pr="00B767DB">
        <w:rPr>
          <w:sz w:val="20"/>
          <w:szCs w:val="20"/>
          <w:lang w:val="en-US"/>
        </w:rPr>
        <w:t>hasil</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proses </w:t>
      </w:r>
      <w:proofErr w:type="spellStart"/>
      <w:r w:rsidRPr="00B767DB">
        <w:rPr>
          <w:sz w:val="20"/>
          <w:szCs w:val="20"/>
          <w:lang w:val="en-US"/>
        </w:rPr>
        <w:t>kognitif</w:t>
      </w:r>
      <w:proofErr w:type="spellEnd"/>
      <w:r w:rsidRPr="00B767DB">
        <w:rPr>
          <w:sz w:val="20"/>
          <w:szCs w:val="20"/>
          <w:lang w:val="en-US"/>
        </w:rPr>
        <w:t xml:space="preserve"> </w:t>
      </w:r>
      <w:r w:rsidR="00D436A0" w:rsidRPr="00B767DB">
        <w:rPr>
          <w:sz w:val="20"/>
          <w:szCs w:val="20"/>
          <w:lang w:val="en-US"/>
        </w:rPr>
        <w:t xml:space="preserve">yang </w:t>
      </w:r>
      <w:proofErr w:type="spellStart"/>
      <w:r w:rsidR="00D436A0" w:rsidRPr="00B767DB">
        <w:rPr>
          <w:sz w:val="20"/>
          <w:szCs w:val="20"/>
          <w:lang w:val="en-US"/>
        </w:rPr>
        <w:t>melibatkan</w:t>
      </w:r>
      <w:proofErr w:type="spellEnd"/>
      <w:r w:rsidR="00D436A0" w:rsidRPr="00B767DB">
        <w:rPr>
          <w:sz w:val="20"/>
          <w:szCs w:val="20"/>
          <w:lang w:val="en-US"/>
        </w:rPr>
        <w:t xml:space="preserve"> </w:t>
      </w:r>
      <w:proofErr w:type="spellStart"/>
      <w:r w:rsidR="00D436A0" w:rsidRPr="00B767DB">
        <w:rPr>
          <w:sz w:val="20"/>
          <w:szCs w:val="20"/>
          <w:lang w:val="en-US"/>
        </w:rPr>
        <w:t>pengambilan</w:t>
      </w:r>
      <w:proofErr w:type="spellEnd"/>
      <w:r w:rsidR="00D436A0" w:rsidRPr="00B767DB">
        <w:rPr>
          <w:sz w:val="20"/>
          <w:szCs w:val="20"/>
          <w:lang w:val="en-US"/>
        </w:rPr>
        <w:t xml:space="preserve"> </w:t>
      </w:r>
      <w:proofErr w:type="spellStart"/>
      <w:r w:rsidR="00D436A0" w:rsidRPr="00B767DB">
        <w:rPr>
          <w:sz w:val="20"/>
          <w:szCs w:val="20"/>
          <w:lang w:val="en-US"/>
        </w:rPr>
        <w:t>keputusan</w:t>
      </w:r>
      <w:proofErr w:type="spellEnd"/>
      <w:r w:rsidR="00D436A0" w:rsidRPr="00B767DB">
        <w:rPr>
          <w:sz w:val="20"/>
          <w:szCs w:val="20"/>
          <w:lang w:val="en-US"/>
        </w:rPr>
        <w:t xml:space="preserve"> </w:t>
      </w:r>
      <w:proofErr w:type="spellStart"/>
      <w:r w:rsidR="00D436A0" w:rsidRPr="00B767DB">
        <w:rPr>
          <w:sz w:val="20"/>
          <w:szCs w:val="20"/>
          <w:lang w:val="en-US"/>
        </w:rPr>
        <w:t>serta</w:t>
      </w:r>
      <w:proofErr w:type="spellEnd"/>
      <w:r w:rsidR="00D436A0" w:rsidRPr="00B767DB">
        <w:rPr>
          <w:sz w:val="20"/>
          <w:szCs w:val="20"/>
          <w:lang w:val="en-US"/>
        </w:rPr>
        <w:t xml:space="preserve"> </w:t>
      </w:r>
      <w:proofErr w:type="spellStart"/>
      <w:r w:rsidR="00D436A0" w:rsidRPr="00B767DB">
        <w:rPr>
          <w:sz w:val="20"/>
          <w:szCs w:val="20"/>
          <w:lang w:val="en-US"/>
        </w:rPr>
        <w:t>keyakinan</w:t>
      </w:r>
      <w:proofErr w:type="spellEnd"/>
      <w:r w:rsidR="00D436A0" w:rsidRPr="00B767DB">
        <w:rPr>
          <w:sz w:val="20"/>
          <w:szCs w:val="20"/>
          <w:lang w:val="en-US"/>
        </w:rPr>
        <w:t xml:space="preserve"> </w:t>
      </w:r>
      <w:proofErr w:type="spellStart"/>
      <w:r w:rsidR="00D436A0" w:rsidRPr="00B767DB">
        <w:rPr>
          <w:sz w:val="20"/>
          <w:szCs w:val="20"/>
          <w:lang w:val="en-US"/>
        </w:rPr>
        <w:t>seseorang</w:t>
      </w:r>
      <w:proofErr w:type="spellEnd"/>
      <w:r w:rsidR="00D436A0" w:rsidRPr="00B767DB">
        <w:rPr>
          <w:sz w:val="20"/>
          <w:szCs w:val="20"/>
          <w:lang w:val="en-US"/>
        </w:rPr>
        <w:t xml:space="preserve"> </w:t>
      </w:r>
      <w:proofErr w:type="spellStart"/>
      <w:r w:rsidR="00D436A0" w:rsidRPr="00B767DB">
        <w:rPr>
          <w:sz w:val="20"/>
          <w:szCs w:val="20"/>
          <w:lang w:val="en-US"/>
        </w:rPr>
        <w:t>terhadap</w:t>
      </w:r>
      <w:proofErr w:type="spellEnd"/>
      <w:r w:rsidR="00D436A0" w:rsidRPr="00B767DB">
        <w:rPr>
          <w:sz w:val="20"/>
          <w:szCs w:val="20"/>
          <w:lang w:val="en-US"/>
        </w:rPr>
        <w:t xml:space="preserve"> </w:t>
      </w:r>
      <w:proofErr w:type="spellStart"/>
      <w:r w:rsidR="00D436A0" w:rsidRPr="00B767DB">
        <w:rPr>
          <w:sz w:val="20"/>
          <w:szCs w:val="20"/>
          <w:lang w:val="en-US"/>
        </w:rPr>
        <w:t>kemampuannya</w:t>
      </w:r>
      <w:proofErr w:type="spellEnd"/>
      <w:r w:rsidR="00D436A0" w:rsidRPr="00B767DB">
        <w:rPr>
          <w:sz w:val="20"/>
          <w:szCs w:val="20"/>
          <w:lang w:val="en-US"/>
        </w:rPr>
        <w:t xml:space="preserve"> </w:t>
      </w:r>
      <w:proofErr w:type="spellStart"/>
      <w:r w:rsidR="001E255D" w:rsidRPr="00B767DB">
        <w:rPr>
          <w:sz w:val="20"/>
          <w:szCs w:val="20"/>
          <w:lang w:val="en-US"/>
        </w:rPr>
        <w:t>u</w:t>
      </w:r>
      <w:r w:rsidR="00D436A0" w:rsidRPr="00B767DB">
        <w:rPr>
          <w:sz w:val="20"/>
          <w:szCs w:val="20"/>
          <w:lang w:val="en-US"/>
        </w:rPr>
        <w:t>ntuk</w:t>
      </w:r>
      <w:proofErr w:type="spellEnd"/>
      <w:r w:rsidR="00D436A0" w:rsidRPr="00B767DB">
        <w:rPr>
          <w:sz w:val="20"/>
          <w:szCs w:val="20"/>
          <w:lang w:val="en-US"/>
        </w:rPr>
        <w:t xml:space="preserve"> </w:t>
      </w:r>
      <w:proofErr w:type="spellStart"/>
      <w:r w:rsidR="00D436A0" w:rsidRPr="00B767DB">
        <w:rPr>
          <w:sz w:val="20"/>
          <w:szCs w:val="20"/>
          <w:lang w:val="en-US"/>
        </w:rPr>
        <w:t>menyelesaikan</w:t>
      </w:r>
      <w:proofErr w:type="spellEnd"/>
      <w:r w:rsidR="00D436A0" w:rsidRPr="00B767DB">
        <w:rPr>
          <w:sz w:val="20"/>
          <w:szCs w:val="20"/>
          <w:lang w:val="en-US"/>
        </w:rPr>
        <w:t xml:space="preserve"> </w:t>
      </w:r>
      <w:proofErr w:type="spellStart"/>
      <w:r w:rsidR="00D436A0" w:rsidRPr="00B767DB">
        <w:rPr>
          <w:sz w:val="20"/>
          <w:szCs w:val="20"/>
          <w:lang w:val="en-US"/>
        </w:rPr>
        <w:t>tugas</w:t>
      </w:r>
      <w:proofErr w:type="spellEnd"/>
      <w:r w:rsidR="00D436A0" w:rsidRPr="00B767DB">
        <w:rPr>
          <w:sz w:val="20"/>
          <w:szCs w:val="20"/>
          <w:lang w:val="en-US"/>
        </w:rPr>
        <w:t xml:space="preserve">, </w:t>
      </w:r>
      <w:proofErr w:type="spellStart"/>
      <w:r w:rsidR="00D436A0" w:rsidRPr="00B767DB">
        <w:rPr>
          <w:sz w:val="20"/>
          <w:szCs w:val="20"/>
          <w:lang w:val="en-US"/>
        </w:rPr>
        <w:t>mengatasi</w:t>
      </w:r>
      <w:proofErr w:type="spellEnd"/>
      <w:r w:rsidR="00D436A0" w:rsidRPr="00B767DB">
        <w:rPr>
          <w:sz w:val="20"/>
          <w:szCs w:val="20"/>
          <w:lang w:val="en-US"/>
        </w:rPr>
        <w:t xml:space="preserve"> </w:t>
      </w:r>
      <w:proofErr w:type="spellStart"/>
      <w:r w:rsidR="00D436A0" w:rsidRPr="00B767DB">
        <w:rPr>
          <w:sz w:val="20"/>
          <w:szCs w:val="20"/>
          <w:lang w:val="en-US"/>
        </w:rPr>
        <w:t>masalah</w:t>
      </w:r>
      <w:proofErr w:type="spellEnd"/>
      <w:r w:rsidR="00D436A0" w:rsidRPr="00B767DB">
        <w:rPr>
          <w:sz w:val="20"/>
          <w:szCs w:val="20"/>
          <w:lang w:val="en-US"/>
        </w:rPr>
        <w:t xml:space="preserve">, </w:t>
      </w:r>
      <w:proofErr w:type="spellStart"/>
      <w:r w:rsidR="00D436A0" w:rsidRPr="00B767DB">
        <w:rPr>
          <w:sz w:val="20"/>
          <w:szCs w:val="20"/>
          <w:lang w:val="en-US"/>
        </w:rPr>
        <w:t>atau</w:t>
      </w:r>
      <w:proofErr w:type="spellEnd"/>
      <w:r w:rsidR="00D436A0" w:rsidRPr="00B767DB">
        <w:rPr>
          <w:sz w:val="20"/>
          <w:szCs w:val="20"/>
          <w:lang w:val="en-US"/>
        </w:rPr>
        <w:t xml:space="preserve"> </w:t>
      </w:r>
      <w:proofErr w:type="spellStart"/>
      <w:r w:rsidR="00D436A0" w:rsidRPr="00B767DB">
        <w:rPr>
          <w:sz w:val="20"/>
          <w:szCs w:val="20"/>
          <w:lang w:val="en-US"/>
        </w:rPr>
        <w:t>melaksanakan</w:t>
      </w:r>
      <w:proofErr w:type="spellEnd"/>
      <w:r w:rsidR="00D436A0" w:rsidRPr="00B767DB">
        <w:rPr>
          <w:sz w:val="20"/>
          <w:szCs w:val="20"/>
          <w:lang w:val="en-US"/>
        </w:rPr>
        <w:t xml:space="preserve"> </w:t>
      </w:r>
      <w:proofErr w:type="spellStart"/>
      <w:r w:rsidR="001E255D" w:rsidRPr="00B767DB">
        <w:rPr>
          <w:sz w:val="20"/>
          <w:szCs w:val="20"/>
          <w:lang w:val="en-US"/>
        </w:rPr>
        <w:t>t</w:t>
      </w:r>
      <w:r w:rsidR="00D436A0" w:rsidRPr="00B767DB">
        <w:rPr>
          <w:sz w:val="20"/>
          <w:szCs w:val="20"/>
          <w:lang w:val="en-US"/>
        </w:rPr>
        <w:t>indakan</w:t>
      </w:r>
      <w:proofErr w:type="spellEnd"/>
      <w:r w:rsidR="00D436A0" w:rsidRPr="00B767DB">
        <w:rPr>
          <w:sz w:val="20"/>
          <w:szCs w:val="20"/>
          <w:lang w:val="en-US"/>
        </w:rPr>
        <w:t xml:space="preserve"> </w:t>
      </w:r>
      <w:proofErr w:type="spellStart"/>
      <w:r w:rsidR="00D436A0" w:rsidRPr="00B767DB">
        <w:rPr>
          <w:sz w:val="20"/>
          <w:szCs w:val="20"/>
          <w:lang w:val="en-US"/>
        </w:rPr>
        <w:t>tertentu</w:t>
      </w:r>
      <w:proofErr w:type="spellEnd"/>
      <w:r w:rsidR="00D436A0" w:rsidRPr="00B767DB">
        <w:rPr>
          <w:sz w:val="20"/>
          <w:szCs w:val="20"/>
          <w:lang w:val="en-US"/>
        </w:rPr>
        <w:t xml:space="preserve"> demi </w:t>
      </w:r>
      <w:proofErr w:type="spellStart"/>
      <w:r w:rsidR="00D436A0" w:rsidRPr="00B767DB">
        <w:rPr>
          <w:sz w:val="20"/>
          <w:szCs w:val="20"/>
          <w:lang w:val="en-US"/>
        </w:rPr>
        <w:t>mencapai</w:t>
      </w:r>
      <w:proofErr w:type="spellEnd"/>
      <w:r w:rsidR="00D436A0" w:rsidRPr="00B767DB">
        <w:rPr>
          <w:sz w:val="20"/>
          <w:szCs w:val="20"/>
          <w:lang w:val="en-US"/>
        </w:rPr>
        <w:t xml:space="preserve"> </w:t>
      </w:r>
      <w:proofErr w:type="spellStart"/>
      <w:r w:rsidR="00D436A0" w:rsidRPr="00B767DB">
        <w:rPr>
          <w:sz w:val="20"/>
          <w:szCs w:val="20"/>
          <w:lang w:val="en-US"/>
        </w:rPr>
        <w:t>hasil</w:t>
      </w:r>
      <w:proofErr w:type="spellEnd"/>
      <w:r w:rsidR="00D436A0" w:rsidRPr="00B767DB">
        <w:rPr>
          <w:sz w:val="20"/>
          <w:szCs w:val="20"/>
          <w:lang w:val="en-US"/>
        </w:rPr>
        <w:t xml:space="preserve"> yang </w:t>
      </w:r>
      <w:proofErr w:type="spellStart"/>
      <w:r w:rsidR="00D436A0" w:rsidRPr="00B767DB">
        <w:rPr>
          <w:sz w:val="20"/>
          <w:szCs w:val="20"/>
          <w:lang w:val="en-US"/>
        </w:rPr>
        <w:t>diinginkan</w:t>
      </w:r>
      <w:proofErr w:type="spellEnd"/>
      <w:r w:rsidR="00D436A0" w:rsidRPr="00B767DB">
        <w:rPr>
          <w:sz w:val="20"/>
          <w:szCs w:val="20"/>
          <w:lang w:val="en-US"/>
        </w:rPr>
        <w:t xml:space="preserve">. Bandura juga </w:t>
      </w:r>
      <w:proofErr w:type="spellStart"/>
      <w:r w:rsidR="00D436A0" w:rsidRPr="00B767DB">
        <w:rPr>
          <w:sz w:val="20"/>
          <w:szCs w:val="20"/>
          <w:lang w:val="en-US"/>
        </w:rPr>
        <w:t>menjelaskan</w:t>
      </w:r>
      <w:proofErr w:type="spellEnd"/>
      <w:r w:rsidR="00D436A0" w:rsidRPr="00B767DB">
        <w:rPr>
          <w:sz w:val="20"/>
          <w:szCs w:val="20"/>
          <w:lang w:val="en-US"/>
        </w:rPr>
        <w:t xml:space="preserve"> </w:t>
      </w:r>
      <w:proofErr w:type="spellStart"/>
      <w:r w:rsidR="00D436A0" w:rsidRPr="00B767DB">
        <w:rPr>
          <w:sz w:val="20"/>
          <w:szCs w:val="20"/>
          <w:lang w:val="en-US"/>
        </w:rPr>
        <w:t>bahwa</w:t>
      </w:r>
      <w:proofErr w:type="spellEnd"/>
      <w:r w:rsidR="00D436A0"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D436A0" w:rsidRPr="00B767DB">
        <w:rPr>
          <w:sz w:val="20"/>
          <w:szCs w:val="20"/>
          <w:lang w:val="en-US"/>
        </w:rPr>
        <w:t xml:space="preserve"> </w:t>
      </w:r>
      <w:proofErr w:type="spellStart"/>
      <w:r w:rsidR="00D436A0" w:rsidRPr="00B767DB">
        <w:rPr>
          <w:sz w:val="20"/>
          <w:szCs w:val="20"/>
          <w:lang w:val="en-US"/>
        </w:rPr>
        <w:t>tidak</w:t>
      </w:r>
      <w:proofErr w:type="spellEnd"/>
      <w:r w:rsidR="00D436A0" w:rsidRPr="00B767DB">
        <w:rPr>
          <w:sz w:val="20"/>
          <w:szCs w:val="20"/>
          <w:lang w:val="en-US"/>
        </w:rPr>
        <w:t xml:space="preserve"> </w:t>
      </w:r>
      <w:proofErr w:type="spellStart"/>
      <w:r w:rsidR="00D436A0" w:rsidRPr="00B767DB">
        <w:rPr>
          <w:sz w:val="20"/>
          <w:szCs w:val="20"/>
          <w:lang w:val="en-US"/>
        </w:rPr>
        <w:t>terkait</w:t>
      </w:r>
      <w:proofErr w:type="spellEnd"/>
      <w:r w:rsidR="00D436A0" w:rsidRPr="00B767DB">
        <w:rPr>
          <w:sz w:val="20"/>
          <w:szCs w:val="20"/>
          <w:lang w:val="en-US"/>
        </w:rPr>
        <w:t xml:space="preserve"> </w:t>
      </w:r>
      <w:proofErr w:type="spellStart"/>
      <w:r w:rsidR="00D436A0" w:rsidRPr="00B767DB">
        <w:rPr>
          <w:sz w:val="20"/>
          <w:szCs w:val="20"/>
          <w:lang w:val="en-US"/>
        </w:rPr>
        <w:t>langsung</w:t>
      </w:r>
      <w:proofErr w:type="spellEnd"/>
      <w:r w:rsidR="00D436A0" w:rsidRPr="00B767DB">
        <w:rPr>
          <w:sz w:val="20"/>
          <w:szCs w:val="20"/>
          <w:lang w:val="en-US"/>
        </w:rPr>
        <w:t xml:space="preserve"> </w:t>
      </w:r>
      <w:proofErr w:type="spellStart"/>
      <w:r w:rsidR="00D436A0" w:rsidRPr="00B767DB">
        <w:rPr>
          <w:sz w:val="20"/>
          <w:szCs w:val="20"/>
          <w:lang w:val="en-US"/>
        </w:rPr>
        <w:t>dengan</w:t>
      </w:r>
      <w:proofErr w:type="spellEnd"/>
      <w:r w:rsidR="00D436A0" w:rsidRPr="00B767DB">
        <w:rPr>
          <w:sz w:val="20"/>
          <w:szCs w:val="20"/>
          <w:lang w:val="en-US"/>
        </w:rPr>
        <w:t xml:space="preserve"> </w:t>
      </w:r>
      <w:proofErr w:type="spellStart"/>
      <w:r w:rsidR="00D436A0" w:rsidRPr="00B767DB">
        <w:rPr>
          <w:sz w:val="20"/>
          <w:szCs w:val="20"/>
          <w:lang w:val="en-US"/>
        </w:rPr>
        <w:t>kemampuan</w:t>
      </w:r>
      <w:proofErr w:type="spellEnd"/>
      <w:r w:rsidR="00D436A0" w:rsidRPr="00B767DB">
        <w:rPr>
          <w:sz w:val="20"/>
          <w:szCs w:val="20"/>
          <w:lang w:val="en-US"/>
        </w:rPr>
        <w:t xml:space="preserve"> yang </w:t>
      </w:r>
      <w:proofErr w:type="spellStart"/>
      <w:r w:rsidR="00D436A0" w:rsidRPr="00B767DB">
        <w:rPr>
          <w:sz w:val="20"/>
          <w:szCs w:val="20"/>
          <w:lang w:val="en-US"/>
        </w:rPr>
        <w:t>dimiliki</w:t>
      </w:r>
      <w:proofErr w:type="spellEnd"/>
      <w:r w:rsidR="00D436A0" w:rsidRPr="00B767DB">
        <w:rPr>
          <w:sz w:val="20"/>
          <w:szCs w:val="20"/>
          <w:lang w:val="en-US"/>
        </w:rPr>
        <w:t xml:space="preserve"> </w:t>
      </w:r>
      <w:proofErr w:type="spellStart"/>
      <w:r w:rsidR="00D436A0" w:rsidRPr="00B767DB">
        <w:rPr>
          <w:sz w:val="20"/>
          <w:szCs w:val="20"/>
          <w:lang w:val="en-US"/>
        </w:rPr>
        <w:t>seseorang</w:t>
      </w:r>
      <w:proofErr w:type="spellEnd"/>
      <w:r w:rsidR="00D436A0" w:rsidRPr="00B767DB">
        <w:rPr>
          <w:sz w:val="20"/>
          <w:szCs w:val="20"/>
          <w:lang w:val="en-US"/>
        </w:rPr>
        <w:t xml:space="preserve">, </w:t>
      </w:r>
      <w:proofErr w:type="spellStart"/>
      <w:r w:rsidR="00D436A0" w:rsidRPr="00B767DB">
        <w:rPr>
          <w:sz w:val="20"/>
          <w:szCs w:val="20"/>
          <w:lang w:val="en-US"/>
        </w:rPr>
        <w:t>melainkan</w:t>
      </w:r>
      <w:proofErr w:type="spellEnd"/>
      <w:r w:rsidR="00D436A0" w:rsidRPr="00B767DB">
        <w:rPr>
          <w:sz w:val="20"/>
          <w:szCs w:val="20"/>
          <w:lang w:val="en-US"/>
        </w:rPr>
        <w:t xml:space="preserve"> </w:t>
      </w:r>
      <w:proofErr w:type="spellStart"/>
      <w:r w:rsidR="00D436A0" w:rsidRPr="00B767DB">
        <w:rPr>
          <w:sz w:val="20"/>
          <w:szCs w:val="20"/>
          <w:lang w:val="en-US"/>
        </w:rPr>
        <w:t>lebih</w:t>
      </w:r>
      <w:proofErr w:type="spellEnd"/>
      <w:r w:rsidR="00D436A0" w:rsidRPr="00B767DB">
        <w:rPr>
          <w:sz w:val="20"/>
          <w:szCs w:val="20"/>
          <w:lang w:val="en-US"/>
        </w:rPr>
        <w:t xml:space="preserve"> </w:t>
      </w:r>
      <w:proofErr w:type="spellStart"/>
      <w:r w:rsidR="00D436A0" w:rsidRPr="00B767DB">
        <w:rPr>
          <w:sz w:val="20"/>
          <w:szCs w:val="20"/>
          <w:lang w:val="en-US"/>
        </w:rPr>
        <w:t>menekankan</w:t>
      </w:r>
      <w:proofErr w:type="spellEnd"/>
      <w:r w:rsidR="00D436A0" w:rsidRPr="00B767DB">
        <w:rPr>
          <w:sz w:val="20"/>
          <w:szCs w:val="20"/>
          <w:lang w:val="en-US"/>
        </w:rPr>
        <w:t xml:space="preserve"> pada </w:t>
      </w:r>
      <w:proofErr w:type="spellStart"/>
      <w:r w:rsidR="00D436A0" w:rsidRPr="00B767DB">
        <w:rPr>
          <w:sz w:val="20"/>
          <w:szCs w:val="20"/>
          <w:lang w:val="en-US"/>
        </w:rPr>
        <w:t>keyakinan</w:t>
      </w:r>
      <w:proofErr w:type="spellEnd"/>
      <w:r w:rsidR="00D436A0" w:rsidRPr="00B767DB">
        <w:rPr>
          <w:sz w:val="20"/>
          <w:szCs w:val="20"/>
          <w:lang w:val="en-US"/>
        </w:rPr>
        <w:t xml:space="preserve"> </w:t>
      </w:r>
      <w:proofErr w:type="spellStart"/>
      <w:r w:rsidR="00D436A0" w:rsidRPr="00B767DB">
        <w:rPr>
          <w:sz w:val="20"/>
          <w:szCs w:val="20"/>
          <w:lang w:val="en-US"/>
        </w:rPr>
        <w:t>individu</w:t>
      </w:r>
      <w:proofErr w:type="spellEnd"/>
      <w:r w:rsidR="00D436A0" w:rsidRPr="00B767DB">
        <w:rPr>
          <w:sz w:val="20"/>
          <w:szCs w:val="20"/>
          <w:lang w:val="en-US"/>
        </w:rPr>
        <w:t xml:space="preserve"> </w:t>
      </w:r>
      <w:proofErr w:type="spellStart"/>
      <w:r w:rsidR="00D436A0" w:rsidRPr="00B767DB">
        <w:rPr>
          <w:sz w:val="20"/>
          <w:szCs w:val="20"/>
          <w:lang w:val="en-US"/>
        </w:rPr>
        <w:t>dalam</w:t>
      </w:r>
      <w:proofErr w:type="spellEnd"/>
      <w:r w:rsidR="00D436A0" w:rsidRPr="00B767DB">
        <w:rPr>
          <w:sz w:val="20"/>
          <w:szCs w:val="20"/>
          <w:lang w:val="en-US"/>
        </w:rPr>
        <w:t xml:space="preserve"> </w:t>
      </w:r>
      <w:proofErr w:type="spellStart"/>
      <w:r w:rsidR="00D436A0" w:rsidRPr="00B767DB">
        <w:rPr>
          <w:sz w:val="20"/>
          <w:szCs w:val="20"/>
          <w:lang w:val="en-US"/>
        </w:rPr>
        <w:t>menghadapi</w:t>
      </w:r>
      <w:proofErr w:type="spellEnd"/>
      <w:r w:rsidR="00D436A0" w:rsidRPr="00B767DB">
        <w:rPr>
          <w:sz w:val="20"/>
          <w:szCs w:val="20"/>
          <w:lang w:val="en-US"/>
        </w:rPr>
        <w:t xml:space="preserve"> </w:t>
      </w:r>
      <w:proofErr w:type="spellStart"/>
      <w:r w:rsidR="00D436A0" w:rsidRPr="00B767DB">
        <w:rPr>
          <w:sz w:val="20"/>
          <w:szCs w:val="20"/>
          <w:lang w:val="en-US"/>
        </w:rPr>
        <w:t>situasi</w:t>
      </w:r>
      <w:proofErr w:type="spellEnd"/>
      <w:r w:rsidR="00D436A0" w:rsidRPr="00B767DB">
        <w:rPr>
          <w:sz w:val="20"/>
          <w:szCs w:val="20"/>
          <w:lang w:val="en-US"/>
        </w:rPr>
        <w:t xml:space="preserve"> yang </w:t>
      </w:r>
      <w:proofErr w:type="spellStart"/>
      <w:r w:rsidR="00D436A0" w:rsidRPr="00B767DB">
        <w:rPr>
          <w:sz w:val="20"/>
          <w:szCs w:val="20"/>
          <w:lang w:val="en-US"/>
        </w:rPr>
        <w:t>tidak</w:t>
      </w:r>
      <w:proofErr w:type="spellEnd"/>
      <w:r w:rsidR="00D436A0" w:rsidRPr="00B767DB">
        <w:rPr>
          <w:sz w:val="20"/>
          <w:szCs w:val="20"/>
          <w:lang w:val="en-US"/>
        </w:rPr>
        <w:t xml:space="preserve"> </w:t>
      </w:r>
      <w:proofErr w:type="spellStart"/>
      <w:r w:rsidR="00D436A0" w:rsidRPr="00B767DB">
        <w:rPr>
          <w:sz w:val="20"/>
          <w:szCs w:val="20"/>
          <w:lang w:val="en-US"/>
        </w:rPr>
        <w:t>terduga</w:t>
      </w:r>
      <w:proofErr w:type="spellEnd"/>
      <w:r w:rsidR="00D436A0" w:rsidRPr="00B767DB">
        <w:rPr>
          <w:sz w:val="20"/>
          <w:szCs w:val="20"/>
          <w:lang w:val="en-US"/>
        </w:rPr>
        <w:t xml:space="preserve"> dan </w:t>
      </w:r>
      <w:proofErr w:type="spellStart"/>
      <w:r w:rsidR="00D436A0" w:rsidRPr="00B767DB">
        <w:rPr>
          <w:sz w:val="20"/>
          <w:szCs w:val="20"/>
          <w:lang w:val="en-US"/>
        </w:rPr>
        <w:t>penuh</w:t>
      </w:r>
      <w:proofErr w:type="spellEnd"/>
      <w:r w:rsidR="00D436A0" w:rsidRPr="00B767DB">
        <w:rPr>
          <w:sz w:val="20"/>
          <w:szCs w:val="20"/>
          <w:lang w:val="en-US"/>
        </w:rPr>
        <w:t xml:space="preserve"> </w:t>
      </w:r>
      <w:proofErr w:type="spellStart"/>
      <w:r w:rsidR="00D436A0" w:rsidRPr="00B767DB">
        <w:rPr>
          <w:sz w:val="20"/>
          <w:szCs w:val="20"/>
          <w:lang w:val="en-US"/>
        </w:rPr>
        <w:t>tekanan</w:t>
      </w:r>
      <w:proofErr w:type="spellEnd"/>
      <w:r w:rsidR="00D436A0" w:rsidRPr="00B767DB">
        <w:rPr>
          <w:sz w:val="20"/>
          <w:szCs w:val="20"/>
          <w:lang w:val="en-US"/>
        </w:rPr>
        <w:t xml:space="preserve"> </w:t>
      </w:r>
      <w:r w:rsidR="00D436A0" w:rsidRPr="00B767DB">
        <w:rPr>
          <w:sz w:val="20"/>
          <w:szCs w:val="20"/>
          <w:lang w:val="en-US"/>
        </w:rPr>
        <w:fldChar w:fldCharType="begin" w:fldLock="1"/>
      </w:r>
      <w:r w:rsidR="00265234" w:rsidRPr="00B767DB">
        <w:rPr>
          <w:sz w:val="20"/>
          <w:szCs w:val="20"/>
          <w:lang w:val="en-US"/>
        </w:rPr>
        <w:instrText>ADDIN CSL_CITATION {"citationItems":[{"id":"ITEM-1","itemData":{"author":[{"dropping-particle":"","family":"Tanjung","given":"Nurul Nadira","non-dropping-particle":"","parse-names":false,"suffix":""}],"id":"ITEM-1","issued":{"date-parts":[["2022"]]},"publisher":"Universitas Islam Negeri Sultan Syarif Kasim Riau","title":"HUBUNGAN SELF EFFICACY DENGAN RESILIENSI AKADEMIK PADA SISWA SMP N1 BATANGTORU","type":"article"},"uris":["http://www.mendeley.com/documents/?uuid=80755477-0ab1-49a5-9c9c-1293b2a6e4a1"]}],"mendeley":{"formattedCitation":"[7]","plainTextFormattedCitation":"[7]","previouslyFormattedCitation":"[7]"},"properties":{"noteIndex":0},"schema":"https://github.com/citation-style-language/schema/raw/master/csl-citation.json"}</w:instrText>
      </w:r>
      <w:r w:rsidR="00D436A0" w:rsidRPr="00B767DB">
        <w:rPr>
          <w:sz w:val="20"/>
          <w:szCs w:val="20"/>
          <w:lang w:val="en-US"/>
        </w:rPr>
        <w:fldChar w:fldCharType="separate"/>
      </w:r>
      <w:r w:rsidR="00E52EE3" w:rsidRPr="00B767DB">
        <w:rPr>
          <w:noProof/>
          <w:sz w:val="20"/>
          <w:szCs w:val="20"/>
          <w:lang w:val="en-US"/>
        </w:rPr>
        <w:t>[7]</w:t>
      </w:r>
      <w:r w:rsidR="00D436A0" w:rsidRPr="00B767DB">
        <w:rPr>
          <w:sz w:val="20"/>
          <w:szCs w:val="20"/>
          <w:lang w:val="en-US"/>
        </w:rPr>
        <w:fldChar w:fldCharType="end"/>
      </w:r>
      <w:r w:rsidR="00D436A0" w:rsidRPr="00B767DB">
        <w:rPr>
          <w:sz w:val="20"/>
          <w:szCs w:val="20"/>
          <w:lang w:val="en-US"/>
        </w:rPr>
        <w:t>.</w:t>
      </w:r>
      <w:r w:rsidR="00817013" w:rsidRPr="00B767DB">
        <w:rPr>
          <w:sz w:val="20"/>
          <w:szCs w:val="20"/>
          <w:lang w:val="en-US"/>
        </w:rPr>
        <w:t xml:space="preserve"> </w:t>
      </w:r>
      <w:proofErr w:type="spellStart"/>
      <w:r w:rsidR="00817013" w:rsidRPr="00B767DB">
        <w:rPr>
          <w:sz w:val="20"/>
          <w:szCs w:val="20"/>
          <w:lang w:val="en-US"/>
        </w:rPr>
        <w:t>Menurut</w:t>
      </w:r>
      <w:proofErr w:type="spellEnd"/>
      <w:r w:rsidR="00D436A0" w:rsidRPr="00B767DB">
        <w:rPr>
          <w:sz w:val="20"/>
          <w:szCs w:val="20"/>
          <w:lang w:val="en-US"/>
        </w:rPr>
        <w:t xml:space="preserve"> </w:t>
      </w:r>
      <w:r w:rsidRPr="00B767DB">
        <w:rPr>
          <w:sz w:val="20"/>
          <w:szCs w:val="20"/>
          <w:lang w:val="en-US"/>
        </w:rPr>
        <w:t xml:space="preserve">Bandura,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Pr="00B767DB">
        <w:rPr>
          <w:sz w:val="20"/>
          <w:szCs w:val="20"/>
          <w:lang w:val="en-US"/>
        </w:rPr>
        <w:t>masalah</w:t>
      </w:r>
      <w:proofErr w:type="spellEnd"/>
      <w:r w:rsidRPr="00B767DB">
        <w:rPr>
          <w:sz w:val="20"/>
          <w:szCs w:val="20"/>
          <w:lang w:val="en-US"/>
        </w:rPr>
        <w:t xml:space="preserve"> </w:t>
      </w:r>
      <w:proofErr w:type="spellStart"/>
      <w:r w:rsidRPr="00B767DB">
        <w:rPr>
          <w:sz w:val="20"/>
          <w:szCs w:val="20"/>
          <w:lang w:val="en-US"/>
        </w:rPr>
        <w:t>perspektif</w:t>
      </w:r>
      <w:proofErr w:type="spellEnd"/>
      <w:r w:rsidRPr="00B767DB">
        <w:rPr>
          <w:sz w:val="20"/>
          <w:szCs w:val="20"/>
          <w:lang w:val="en-US"/>
        </w:rPr>
        <w:t xml:space="preserve"> </w:t>
      </w:r>
      <w:proofErr w:type="spellStart"/>
      <w:r w:rsidRPr="00B767DB">
        <w:rPr>
          <w:sz w:val="20"/>
          <w:szCs w:val="20"/>
          <w:lang w:val="en-US"/>
        </w:rPr>
        <w:t>subjektif</w:t>
      </w:r>
      <w:proofErr w:type="spellEnd"/>
      <w:r w:rsidRPr="00B767DB">
        <w:rPr>
          <w:sz w:val="20"/>
          <w:szCs w:val="20"/>
          <w:lang w:val="en-US"/>
        </w:rPr>
        <w:t xml:space="preserve">, yang </w:t>
      </w:r>
      <w:proofErr w:type="spellStart"/>
      <w:r w:rsidRPr="00B767DB">
        <w:rPr>
          <w:sz w:val="20"/>
          <w:szCs w:val="20"/>
          <w:lang w:val="en-US"/>
        </w:rPr>
        <w:t>berarti</w:t>
      </w:r>
      <w:proofErr w:type="spellEnd"/>
      <w:r w:rsidRPr="00B767DB">
        <w:rPr>
          <w:sz w:val="20"/>
          <w:szCs w:val="20"/>
          <w:lang w:val="en-US"/>
        </w:rPr>
        <w:t xml:space="preserve"> </w:t>
      </w:r>
      <w:proofErr w:type="spellStart"/>
      <w:r w:rsidRPr="00B767DB">
        <w:rPr>
          <w:sz w:val="20"/>
          <w:szCs w:val="20"/>
          <w:lang w:val="en-US"/>
        </w:rPr>
        <w:t>bahwa</w:t>
      </w:r>
      <w:proofErr w:type="spellEnd"/>
      <w:r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tidak</w:t>
      </w:r>
      <w:proofErr w:type="spellEnd"/>
      <w:r w:rsidRPr="00B767DB">
        <w:rPr>
          <w:sz w:val="20"/>
          <w:szCs w:val="20"/>
          <w:lang w:val="en-US"/>
        </w:rPr>
        <w:t xml:space="preserve"> </w:t>
      </w:r>
      <w:proofErr w:type="spellStart"/>
      <w:r w:rsidRPr="00B767DB">
        <w:rPr>
          <w:sz w:val="20"/>
          <w:szCs w:val="20"/>
          <w:lang w:val="en-US"/>
        </w:rPr>
        <w:t>selalu</w:t>
      </w:r>
      <w:proofErr w:type="spellEnd"/>
      <w:r w:rsidRPr="00B767DB">
        <w:rPr>
          <w:sz w:val="20"/>
          <w:szCs w:val="20"/>
          <w:lang w:val="en-US"/>
        </w:rPr>
        <w:t xml:space="preserve"> </w:t>
      </w:r>
      <w:proofErr w:type="spellStart"/>
      <w:r w:rsidRPr="00B767DB">
        <w:rPr>
          <w:sz w:val="20"/>
          <w:szCs w:val="20"/>
          <w:lang w:val="en-US"/>
        </w:rPr>
        <w:t>mencerminkan</w:t>
      </w:r>
      <w:proofErr w:type="spellEnd"/>
      <w:r w:rsidRPr="00B767DB">
        <w:rPr>
          <w:sz w:val="20"/>
          <w:szCs w:val="20"/>
          <w:lang w:val="en-US"/>
        </w:rPr>
        <w:t xml:space="preserve"> </w:t>
      </w:r>
      <w:proofErr w:type="spellStart"/>
      <w:r w:rsidRPr="00B767DB">
        <w:rPr>
          <w:sz w:val="20"/>
          <w:szCs w:val="20"/>
          <w:lang w:val="en-US"/>
        </w:rPr>
        <w:t>kemampuan</w:t>
      </w:r>
      <w:proofErr w:type="spellEnd"/>
      <w:r w:rsidRPr="00B767DB">
        <w:rPr>
          <w:sz w:val="20"/>
          <w:szCs w:val="20"/>
          <w:lang w:val="en-US"/>
        </w:rPr>
        <w:t xml:space="preserve"> </w:t>
      </w:r>
      <w:proofErr w:type="spellStart"/>
      <w:r w:rsidRPr="00B767DB">
        <w:rPr>
          <w:sz w:val="20"/>
          <w:szCs w:val="20"/>
          <w:lang w:val="en-US"/>
        </w:rPr>
        <w:t>sebenarnya</w:t>
      </w:r>
      <w:proofErr w:type="spellEnd"/>
      <w:r w:rsidRPr="00B767DB">
        <w:rPr>
          <w:sz w:val="20"/>
          <w:szCs w:val="20"/>
          <w:lang w:val="en-US"/>
        </w:rPr>
        <w:t xml:space="preserve">, </w:t>
      </w:r>
      <w:proofErr w:type="spellStart"/>
      <w:r w:rsidRPr="00B767DB">
        <w:rPr>
          <w:sz w:val="20"/>
          <w:szCs w:val="20"/>
          <w:lang w:val="en-US"/>
        </w:rPr>
        <w:t>melainkan</w:t>
      </w:r>
      <w:proofErr w:type="spellEnd"/>
      <w:r w:rsidRPr="00B767DB">
        <w:rPr>
          <w:sz w:val="20"/>
          <w:szCs w:val="20"/>
          <w:lang w:val="en-US"/>
        </w:rPr>
        <w:t xml:space="preserve"> </w:t>
      </w:r>
      <w:proofErr w:type="spellStart"/>
      <w:r w:rsidRPr="00B767DB">
        <w:rPr>
          <w:sz w:val="20"/>
          <w:szCs w:val="20"/>
          <w:lang w:val="en-US"/>
        </w:rPr>
        <w:t>berkaitan</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keyakinan</w:t>
      </w:r>
      <w:proofErr w:type="spellEnd"/>
      <w:r w:rsidRPr="00B767DB">
        <w:rPr>
          <w:sz w:val="20"/>
          <w:szCs w:val="20"/>
          <w:lang w:val="en-US"/>
        </w:rPr>
        <w:t xml:space="preserve"> yang </w:t>
      </w:r>
      <w:proofErr w:type="spellStart"/>
      <w:r w:rsidRPr="00B767DB">
        <w:rPr>
          <w:sz w:val="20"/>
          <w:szCs w:val="20"/>
          <w:lang w:val="en-US"/>
        </w:rPr>
        <w:t>dimiliki</w:t>
      </w:r>
      <w:proofErr w:type="spellEnd"/>
      <w:r w:rsidRPr="00B767DB">
        <w:rPr>
          <w:sz w:val="20"/>
          <w:szCs w:val="20"/>
          <w:lang w:val="en-US"/>
        </w:rPr>
        <w:t xml:space="preserve"> </w:t>
      </w:r>
      <w:proofErr w:type="spellStart"/>
      <w:r w:rsidRPr="00B767DB">
        <w:rPr>
          <w:sz w:val="20"/>
          <w:szCs w:val="20"/>
          <w:lang w:val="en-US"/>
        </w:rPr>
        <w:t>individu</w:t>
      </w:r>
      <w:proofErr w:type="spellEnd"/>
      <w:r w:rsidRPr="00B767DB">
        <w:rPr>
          <w:sz w:val="20"/>
          <w:szCs w:val="20"/>
          <w:lang w:val="en-US"/>
        </w:rPr>
        <w:t xml:space="preserve"> </w:t>
      </w:r>
      <w:r w:rsidRPr="00B767DB">
        <w:rPr>
          <w:sz w:val="20"/>
          <w:szCs w:val="20"/>
          <w:lang w:val="en-US"/>
        </w:rPr>
        <w:fldChar w:fldCharType="begin" w:fldLock="1"/>
      </w:r>
      <w:r w:rsidR="00265234" w:rsidRPr="00B767DB">
        <w:rPr>
          <w:sz w:val="20"/>
          <w:szCs w:val="20"/>
          <w:lang w:val="en-US"/>
        </w:rPr>
        <w:instrText>ADDIN CSL_CITATION {"citationItems":[{"id":"ITEM-1","itemData":{"ISSN":"2614-4123","author":[{"dropping-particle":"","family":"Ferdyansyah","given":"Andri","non-dropping-particle":"","parse-names":false,"suffix":""},{"dropping-particle":"","family":"Rohaeti","given":"Euis Eti","non-dropping-particle":"","parse-names":false,"suffix":""},{"dropping-particle":"","family":"Suherman","given":"Maya Masyita","non-dropping-particle":"","parse-names":false,"suffix":""}],"container-title":"FOKUS (Kajian Bimbingan &amp; Konseling dalam Pendidikan)","id":"ITEM-1","issue":"1","issued":{"date-parts":[["2020"]]},"page":"16-23","title":"Gambaran self efficacy siswa terhadap pembelajaran","type":"article-journal","volume":"3"},"uris":["http://www.mendeley.com/documents/?uuid=b8124806-1bb8-4403-9836-6bbb869a5976"]}],"mendeley":{"formattedCitation":"[17]","plainTextFormattedCitation":"[17]","previouslyFormattedCitation":"[17]"},"properties":{"noteIndex":0},"schema":"https://github.com/citation-style-language/schema/raw/master/csl-citation.json"}</w:instrText>
      </w:r>
      <w:r w:rsidRPr="00B767DB">
        <w:rPr>
          <w:sz w:val="20"/>
          <w:szCs w:val="20"/>
          <w:lang w:val="en-US"/>
        </w:rPr>
        <w:fldChar w:fldCharType="separate"/>
      </w:r>
      <w:r w:rsidR="00E52EE3" w:rsidRPr="00B767DB">
        <w:rPr>
          <w:noProof/>
          <w:sz w:val="20"/>
          <w:szCs w:val="20"/>
          <w:lang w:val="en-US"/>
        </w:rPr>
        <w:t>[17]</w:t>
      </w:r>
      <w:r w:rsidRPr="00B767DB">
        <w:rPr>
          <w:sz w:val="20"/>
          <w:szCs w:val="20"/>
          <w:lang w:val="en-US"/>
        </w:rPr>
        <w:fldChar w:fldCharType="end"/>
      </w:r>
      <w:r w:rsidRPr="00B767DB">
        <w:rPr>
          <w:sz w:val="20"/>
          <w:szCs w:val="20"/>
          <w:lang w:val="en-US"/>
        </w:rPr>
        <w:t xml:space="preserve">. </w:t>
      </w:r>
      <w:proofErr w:type="spellStart"/>
      <w:r w:rsidR="00155313" w:rsidRPr="00B767DB">
        <w:rPr>
          <w:sz w:val="20"/>
          <w:szCs w:val="20"/>
          <w:lang w:val="en-US"/>
        </w:rPr>
        <w:t>Menurut</w:t>
      </w:r>
      <w:proofErr w:type="spellEnd"/>
      <w:r w:rsidR="00155313" w:rsidRPr="00B767DB">
        <w:rPr>
          <w:sz w:val="20"/>
          <w:szCs w:val="20"/>
          <w:lang w:val="en-US"/>
        </w:rPr>
        <w:t xml:space="preserve"> </w:t>
      </w:r>
      <w:proofErr w:type="spellStart"/>
      <w:r w:rsidR="00155313" w:rsidRPr="00B767DB">
        <w:rPr>
          <w:sz w:val="20"/>
          <w:szCs w:val="20"/>
          <w:lang w:val="en-US"/>
        </w:rPr>
        <w:t>Alwisol</w:t>
      </w:r>
      <w:proofErr w:type="spellEnd"/>
      <w:r w:rsidR="00155313"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155313" w:rsidRPr="00B767DB">
        <w:rPr>
          <w:sz w:val="20"/>
          <w:szCs w:val="20"/>
          <w:lang w:val="en-US"/>
        </w:rPr>
        <w:t xml:space="preserve"> </w:t>
      </w:r>
      <w:proofErr w:type="spellStart"/>
      <w:r w:rsidR="00155313" w:rsidRPr="00B767DB">
        <w:rPr>
          <w:sz w:val="20"/>
          <w:szCs w:val="20"/>
          <w:lang w:val="en-US"/>
        </w:rPr>
        <w:t>adalah</w:t>
      </w:r>
      <w:proofErr w:type="spellEnd"/>
      <w:r w:rsidR="00155313" w:rsidRPr="00B767DB">
        <w:rPr>
          <w:sz w:val="20"/>
          <w:szCs w:val="20"/>
          <w:lang w:val="en-US"/>
        </w:rPr>
        <w:t xml:space="preserve"> </w:t>
      </w:r>
      <w:proofErr w:type="spellStart"/>
      <w:r w:rsidR="00155313" w:rsidRPr="00B767DB">
        <w:rPr>
          <w:sz w:val="20"/>
          <w:szCs w:val="20"/>
          <w:lang w:val="en-US"/>
        </w:rPr>
        <w:t>penilaian</w:t>
      </w:r>
      <w:proofErr w:type="spellEnd"/>
      <w:r w:rsidR="00155313" w:rsidRPr="00B767DB">
        <w:rPr>
          <w:sz w:val="20"/>
          <w:szCs w:val="20"/>
          <w:lang w:val="en-US"/>
        </w:rPr>
        <w:t xml:space="preserve"> </w:t>
      </w:r>
      <w:proofErr w:type="spellStart"/>
      <w:r w:rsidR="00155313" w:rsidRPr="00B767DB">
        <w:rPr>
          <w:sz w:val="20"/>
          <w:szCs w:val="20"/>
          <w:lang w:val="en-US"/>
        </w:rPr>
        <w:t>seseorang</w:t>
      </w:r>
      <w:proofErr w:type="spellEnd"/>
      <w:r w:rsidR="00155313" w:rsidRPr="00B767DB">
        <w:rPr>
          <w:sz w:val="20"/>
          <w:szCs w:val="20"/>
          <w:lang w:val="en-US"/>
        </w:rPr>
        <w:t xml:space="preserve"> </w:t>
      </w:r>
      <w:proofErr w:type="spellStart"/>
      <w:r w:rsidR="00155313" w:rsidRPr="00B767DB">
        <w:rPr>
          <w:sz w:val="20"/>
          <w:szCs w:val="20"/>
          <w:lang w:val="en-US"/>
        </w:rPr>
        <w:t>mengenai</w:t>
      </w:r>
      <w:proofErr w:type="spellEnd"/>
      <w:r w:rsidR="00155313" w:rsidRPr="00B767DB">
        <w:rPr>
          <w:sz w:val="20"/>
          <w:szCs w:val="20"/>
          <w:lang w:val="en-US"/>
        </w:rPr>
        <w:t xml:space="preserve"> </w:t>
      </w:r>
      <w:proofErr w:type="spellStart"/>
      <w:r w:rsidR="00155313" w:rsidRPr="00B767DB">
        <w:rPr>
          <w:sz w:val="20"/>
          <w:szCs w:val="20"/>
          <w:lang w:val="en-US"/>
        </w:rPr>
        <w:t>kemampuannya</w:t>
      </w:r>
      <w:proofErr w:type="spellEnd"/>
      <w:r w:rsidR="00155313" w:rsidRPr="00B767DB">
        <w:rPr>
          <w:sz w:val="20"/>
          <w:szCs w:val="20"/>
          <w:lang w:val="en-US"/>
        </w:rPr>
        <w:t xml:space="preserve"> </w:t>
      </w:r>
      <w:proofErr w:type="spellStart"/>
      <w:r w:rsidR="00155313" w:rsidRPr="00B767DB">
        <w:rPr>
          <w:sz w:val="20"/>
          <w:szCs w:val="20"/>
          <w:lang w:val="en-US"/>
        </w:rPr>
        <w:t>untuk</w:t>
      </w:r>
      <w:proofErr w:type="spellEnd"/>
      <w:r w:rsidR="00155313" w:rsidRPr="00B767DB">
        <w:rPr>
          <w:sz w:val="20"/>
          <w:szCs w:val="20"/>
          <w:lang w:val="en-US"/>
        </w:rPr>
        <w:t xml:space="preserve"> </w:t>
      </w:r>
      <w:proofErr w:type="spellStart"/>
      <w:r w:rsidR="00155313" w:rsidRPr="00B767DB">
        <w:rPr>
          <w:sz w:val="20"/>
          <w:szCs w:val="20"/>
          <w:lang w:val="en-US"/>
        </w:rPr>
        <w:t>melaksanakan</w:t>
      </w:r>
      <w:proofErr w:type="spellEnd"/>
      <w:r w:rsidR="00155313" w:rsidRPr="00B767DB">
        <w:rPr>
          <w:sz w:val="20"/>
          <w:szCs w:val="20"/>
          <w:lang w:val="en-US"/>
        </w:rPr>
        <w:t xml:space="preserve"> </w:t>
      </w:r>
      <w:proofErr w:type="spellStart"/>
      <w:r w:rsidR="00155313" w:rsidRPr="00B767DB">
        <w:rPr>
          <w:sz w:val="20"/>
          <w:szCs w:val="20"/>
          <w:lang w:val="en-US"/>
        </w:rPr>
        <w:t>suatu</w:t>
      </w:r>
      <w:proofErr w:type="spellEnd"/>
      <w:r w:rsidR="00155313" w:rsidRPr="00B767DB">
        <w:rPr>
          <w:sz w:val="20"/>
          <w:szCs w:val="20"/>
          <w:lang w:val="en-US"/>
        </w:rPr>
        <w:t xml:space="preserve"> </w:t>
      </w:r>
      <w:proofErr w:type="spellStart"/>
      <w:r w:rsidR="001E255D" w:rsidRPr="00B767DB">
        <w:rPr>
          <w:sz w:val="20"/>
          <w:szCs w:val="20"/>
          <w:lang w:val="en-US"/>
        </w:rPr>
        <w:t>t</w:t>
      </w:r>
      <w:r w:rsidR="00155313" w:rsidRPr="00B767DB">
        <w:rPr>
          <w:sz w:val="20"/>
          <w:szCs w:val="20"/>
          <w:lang w:val="en-US"/>
        </w:rPr>
        <w:t>indakan</w:t>
      </w:r>
      <w:proofErr w:type="spellEnd"/>
      <w:r w:rsidR="00155313" w:rsidRPr="00B767DB">
        <w:rPr>
          <w:sz w:val="20"/>
          <w:szCs w:val="20"/>
          <w:lang w:val="en-US"/>
        </w:rPr>
        <w:t xml:space="preserve"> </w:t>
      </w:r>
      <w:proofErr w:type="spellStart"/>
      <w:r w:rsidR="00155313" w:rsidRPr="00B767DB">
        <w:rPr>
          <w:sz w:val="20"/>
          <w:szCs w:val="20"/>
          <w:lang w:val="en-US"/>
        </w:rPr>
        <w:t>dengan</w:t>
      </w:r>
      <w:proofErr w:type="spellEnd"/>
      <w:r w:rsidR="00155313" w:rsidRPr="00B767DB">
        <w:rPr>
          <w:sz w:val="20"/>
          <w:szCs w:val="20"/>
          <w:lang w:val="en-US"/>
        </w:rPr>
        <w:t xml:space="preserve"> </w:t>
      </w:r>
      <w:proofErr w:type="spellStart"/>
      <w:r w:rsidR="00155313" w:rsidRPr="00B767DB">
        <w:rPr>
          <w:sz w:val="20"/>
          <w:szCs w:val="20"/>
          <w:lang w:val="en-US"/>
        </w:rPr>
        <w:t>benar</w:t>
      </w:r>
      <w:proofErr w:type="spellEnd"/>
      <w:r w:rsidR="00155313" w:rsidRPr="00B767DB">
        <w:rPr>
          <w:sz w:val="20"/>
          <w:szCs w:val="20"/>
          <w:lang w:val="en-US"/>
        </w:rPr>
        <w:t xml:space="preserve"> </w:t>
      </w:r>
      <w:proofErr w:type="spellStart"/>
      <w:r w:rsidR="00155313" w:rsidRPr="00B767DB">
        <w:rPr>
          <w:sz w:val="20"/>
          <w:szCs w:val="20"/>
          <w:lang w:val="en-US"/>
        </w:rPr>
        <w:t>atau</w:t>
      </w:r>
      <w:proofErr w:type="spellEnd"/>
      <w:r w:rsidR="00155313" w:rsidRPr="00B767DB">
        <w:rPr>
          <w:sz w:val="20"/>
          <w:szCs w:val="20"/>
          <w:lang w:val="en-US"/>
        </w:rPr>
        <w:t xml:space="preserve"> salah, </w:t>
      </w:r>
      <w:proofErr w:type="spellStart"/>
      <w:r w:rsidR="00155313" w:rsidRPr="00B767DB">
        <w:rPr>
          <w:sz w:val="20"/>
          <w:szCs w:val="20"/>
          <w:lang w:val="en-US"/>
        </w:rPr>
        <w:t>berhasil</w:t>
      </w:r>
      <w:proofErr w:type="spellEnd"/>
      <w:r w:rsidR="00155313" w:rsidRPr="00B767DB">
        <w:rPr>
          <w:sz w:val="20"/>
          <w:szCs w:val="20"/>
          <w:lang w:val="en-US"/>
        </w:rPr>
        <w:t xml:space="preserve"> </w:t>
      </w:r>
      <w:proofErr w:type="spellStart"/>
      <w:r w:rsidR="00155313" w:rsidRPr="00B767DB">
        <w:rPr>
          <w:sz w:val="20"/>
          <w:szCs w:val="20"/>
          <w:lang w:val="en-US"/>
        </w:rPr>
        <w:t>atau</w:t>
      </w:r>
      <w:proofErr w:type="spellEnd"/>
      <w:r w:rsidR="00155313" w:rsidRPr="00B767DB">
        <w:rPr>
          <w:sz w:val="20"/>
          <w:szCs w:val="20"/>
          <w:lang w:val="en-US"/>
        </w:rPr>
        <w:t xml:space="preserve"> </w:t>
      </w:r>
      <w:proofErr w:type="spellStart"/>
      <w:r w:rsidR="00155313" w:rsidRPr="00B767DB">
        <w:rPr>
          <w:sz w:val="20"/>
          <w:szCs w:val="20"/>
          <w:lang w:val="en-US"/>
        </w:rPr>
        <w:t>tidak</w:t>
      </w:r>
      <w:proofErr w:type="spellEnd"/>
      <w:r w:rsidR="00155313" w:rsidRPr="00B767DB">
        <w:rPr>
          <w:sz w:val="20"/>
          <w:szCs w:val="20"/>
          <w:lang w:val="en-US"/>
        </w:rPr>
        <w:t xml:space="preserve">, </w:t>
      </w:r>
      <w:proofErr w:type="spellStart"/>
      <w:r w:rsidR="00155313" w:rsidRPr="00B767DB">
        <w:rPr>
          <w:sz w:val="20"/>
          <w:szCs w:val="20"/>
          <w:lang w:val="en-US"/>
        </w:rPr>
        <w:t>sesuai</w:t>
      </w:r>
      <w:proofErr w:type="spellEnd"/>
      <w:r w:rsidR="00155313" w:rsidRPr="00B767DB">
        <w:rPr>
          <w:sz w:val="20"/>
          <w:szCs w:val="20"/>
          <w:lang w:val="en-US"/>
        </w:rPr>
        <w:t xml:space="preserve"> </w:t>
      </w:r>
      <w:proofErr w:type="spellStart"/>
      <w:r w:rsidR="00155313" w:rsidRPr="00B767DB">
        <w:rPr>
          <w:sz w:val="20"/>
          <w:szCs w:val="20"/>
          <w:lang w:val="en-US"/>
        </w:rPr>
        <w:t>dengan</w:t>
      </w:r>
      <w:proofErr w:type="spellEnd"/>
      <w:r w:rsidR="00155313" w:rsidRPr="00B767DB">
        <w:rPr>
          <w:sz w:val="20"/>
          <w:szCs w:val="20"/>
          <w:lang w:val="en-US"/>
        </w:rPr>
        <w:t xml:space="preserve"> </w:t>
      </w:r>
      <w:proofErr w:type="spellStart"/>
      <w:r w:rsidR="00155313" w:rsidRPr="00B767DB">
        <w:rPr>
          <w:sz w:val="20"/>
          <w:szCs w:val="20"/>
          <w:lang w:val="en-US"/>
        </w:rPr>
        <w:t>persyaratan</w:t>
      </w:r>
      <w:proofErr w:type="spellEnd"/>
      <w:r w:rsidR="00155313" w:rsidRPr="00B767DB">
        <w:rPr>
          <w:sz w:val="20"/>
          <w:szCs w:val="20"/>
          <w:lang w:val="en-US"/>
        </w:rPr>
        <w:t xml:space="preserve"> yang </w:t>
      </w:r>
      <w:proofErr w:type="spellStart"/>
      <w:r w:rsidR="00155313" w:rsidRPr="00B767DB">
        <w:rPr>
          <w:sz w:val="20"/>
          <w:szCs w:val="20"/>
          <w:lang w:val="en-US"/>
        </w:rPr>
        <w:t>ditetapkan</w:t>
      </w:r>
      <w:proofErr w:type="spellEnd"/>
      <w:r w:rsidR="00155313" w:rsidRPr="00B767DB">
        <w:rPr>
          <w:sz w:val="20"/>
          <w:szCs w:val="20"/>
          <w:lang w:val="en-US"/>
        </w:rPr>
        <w:t xml:space="preserve"> </w:t>
      </w:r>
      <w:r w:rsidR="00155313" w:rsidRPr="00B767DB">
        <w:rPr>
          <w:sz w:val="20"/>
          <w:szCs w:val="20"/>
          <w:lang w:val="en-US"/>
        </w:rPr>
        <w:fldChar w:fldCharType="begin" w:fldLock="1"/>
      </w:r>
      <w:r w:rsidR="00265234" w:rsidRPr="00B767DB">
        <w:rPr>
          <w:sz w:val="20"/>
          <w:szCs w:val="20"/>
          <w:lang w:val="en-US"/>
        </w:rPr>
        <w:instrText>ADDIN CSL_CITATION {"citationItems":[{"id":"ITEM-1","itemData":{"author":[{"dropping-particle":"","family":"Saputri","given":"Kiki Anggun","non-dropping-particle":"","parse-names":false,"suffix":""},{"dropping-particle":"","family":"Sugiharto","given":"D","non-dropping-particle":"","parse-names":false,"suffix":""}],"container-title":"Journal of Guidance and Counseling","id":"ITEM-1","issue":"1","issued":{"date-parts":[["2020"]]},"page":"101-122","title":"Hubungan antara self efficacy dan social support dengan tingkat stres pada mahasiswa akhir penyusun skripsi di fip unnes tahun 2019","type":"article-journal","volume":"4"},"uris":["http://www.mendeley.com/documents/?uuid=0a34ff7b-f733-4644-b70d-dd2db65c28ad"]}],"mendeley":{"formattedCitation":"[18]","plainTextFormattedCitation":"[18]","previouslyFormattedCitation":"[18]"},"properties":{"noteIndex":0},"schema":"https://github.com/citation-style-language/schema/raw/master/csl-citation.json"}</w:instrText>
      </w:r>
      <w:r w:rsidR="00155313" w:rsidRPr="00B767DB">
        <w:rPr>
          <w:sz w:val="20"/>
          <w:szCs w:val="20"/>
          <w:lang w:val="en-US"/>
        </w:rPr>
        <w:fldChar w:fldCharType="separate"/>
      </w:r>
      <w:r w:rsidR="00E52EE3" w:rsidRPr="00B767DB">
        <w:rPr>
          <w:noProof/>
          <w:sz w:val="20"/>
          <w:szCs w:val="20"/>
          <w:lang w:val="en-US"/>
        </w:rPr>
        <w:t>[18]</w:t>
      </w:r>
      <w:r w:rsidR="00155313" w:rsidRPr="00B767DB">
        <w:rPr>
          <w:sz w:val="20"/>
          <w:szCs w:val="20"/>
          <w:lang w:val="en-US"/>
        </w:rPr>
        <w:fldChar w:fldCharType="end"/>
      </w:r>
      <w:r w:rsidR="00155313" w:rsidRPr="00B767DB">
        <w:rPr>
          <w:sz w:val="20"/>
          <w:szCs w:val="20"/>
          <w:lang w:val="en-US"/>
        </w:rPr>
        <w:t>.</w:t>
      </w:r>
      <w:r w:rsidR="00AB5145" w:rsidRPr="00B767DB">
        <w:rPr>
          <w:sz w:val="20"/>
          <w:szCs w:val="20"/>
          <w:lang w:val="en-US"/>
        </w:rPr>
        <w:t xml:space="preserve"> </w:t>
      </w:r>
      <w:proofErr w:type="spellStart"/>
      <w:r w:rsidR="00AB5145" w:rsidRPr="00B767DB">
        <w:rPr>
          <w:sz w:val="20"/>
          <w:szCs w:val="20"/>
          <w:lang w:val="en-US"/>
        </w:rPr>
        <w:t>Menurut</w:t>
      </w:r>
      <w:proofErr w:type="spellEnd"/>
      <w:r w:rsidR="00AB5145" w:rsidRPr="00B767DB">
        <w:rPr>
          <w:sz w:val="20"/>
          <w:szCs w:val="20"/>
          <w:lang w:val="en-US"/>
        </w:rPr>
        <w:t xml:space="preserve"> </w:t>
      </w:r>
      <w:proofErr w:type="spellStart"/>
      <w:r w:rsidR="00AB5145" w:rsidRPr="00B767DB">
        <w:rPr>
          <w:sz w:val="20"/>
          <w:szCs w:val="20"/>
          <w:lang w:val="en-US"/>
        </w:rPr>
        <w:t>Endang</w:t>
      </w:r>
      <w:proofErr w:type="spellEnd"/>
      <w:r w:rsidR="00AB5145" w:rsidRPr="00B767DB">
        <w:rPr>
          <w:sz w:val="20"/>
          <w:szCs w:val="20"/>
          <w:lang w:val="en-US"/>
        </w:rPr>
        <w:t xml:space="preserve">, </w:t>
      </w:r>
      <w:proofErr w:type="spellStart"/>
      <w:r w:rsidR="00AB5145" w:rsidRPr="00B767DB">
        <w:rPr>
          <w:sz w:val="20"/>
          <w:szCs w:val="20"/>
          <w:lang w:val="en-US"/>
        </w:rPr>
        <w:t>Efikasi</w:t>
      </w:r>
      <w:proofErr w:type="spellEnd"/>
      <w:r w:rsidR="00AB5145" w:rsidRPr="00B767DB">
        <w:rPr>
          <w:sz w:val="20"/>
          <w:szCs w:val="20"/>
          <w:lang w:val="en-US"/>
        </w:rPr>
        <w:t xml:space="preserve"> </w:t>
      </w:r>
      <w:proofErr w:type="spellStart"/>
      <w:r w:rsidR="00AB5145" w:rsidRPr="00B767DB">
        <w:rPr>
          <w:sz w:val="20"/>
          <w:szCs w:val="20"/>
          <w:lang w:val="en-US"/>
        </w:rPr>
        <w:t>diri</w:t>
      </w:r>
      <w:proofErr w:type="spellEnd"/>
      <w:r w:rsidR="00AB5145" w:rsidRPr="00B767DB">
        <w:rPr>
          <w:sz w:val="20"/>
          <w:szCs w:val="20"/>
          <w:lang w:val="en-US"/>
        </w:rPr>
        <w:t xml:space="preserve"> </w:t>
      </w:r>
      <w:proofErr w:type="spellStart"/>
      <w:r w:rsidR="00AB5145" w:rsidRPr="00B767DB">
        <w:rPr>
          <w:sz w:val="20"/>
          <w:szCs w:val="20"/>
          <w:lang w:val="en-US"/>
        </w:rPr>
        <w:t>merujuk</w:t>
      </w:r>
      <w:proofErr w:type="spellEnd"/>
      <w:r w:rsidR="00AB5145" w:rsidRPr="00B767DB">
        <w:rPr>
          <w:sz w:val="20"/>
          <w:szCs w:val="20"/>
          <w:lang w:val="en-US"/>
        </w:rPr>
        <w:t xml:space="preserve"> pada </w:t>
      </w:r>
      <w:proofErr w:type="spellStart"/>
      <w:r w:rsidR="00AB5145" w:rsidRPr="00B767DB">
        <w:rPr>
          <w:sz w:val="20"/>
          <w:szCs w:val="20"/>
          <w:lang w:val="en-US"/>
        </w:rPr>
        <w:t>kepercayaan</w:t>
      </w:r>
      <w:proofErr w:type="spellEnd"/>
      <w:r w:rsidR="00AB5145" w:rsidRPr="00B767DB">
        <w:rPr>
          <w:sz w:val="20"/>
          <w:szCs w:val="20"/>
          <w:lang w:val="en-US"/>
        </w:rPr>
        <w:t xml:space="preserve"> </w:t>
      </w:r>
      <w:proofErr w:type="spellStart"/>
      <w:r w:rsidR="00AB5145" w:rsidRPr="00B767DB">
        <w:rPr>
          <w:sz w:val="20"/>
          <w:szCs w:val="20"/>
          <w:lang w:val="en-US"/>
        </w:rPr>
        <w:t>individu</w:t>
      </w:r>
      <w:proofErr w:type="spellEnd"/>
      <w:r w:rsidR="00AB5145" w:rsidRPr="00B767DB">
        <w:rPr>
          <w:sz w:val="20"/>
          <w:szCs w:val="20"/>
          <w:lang w:val="en-US"/>
        </w:rPr>
        <w:t xml:space="preserve"> </w:t>
      </w:r>
      <w:proofErr w:type="spellStart"/>
      <w:r w:rsidR="00AB5145" w:rsidRPr="00B767DB">
        <w:rPr>
          <w:sz w:val="20"/>
          <w:szCs w:val="20"/>
          <w:lang w:val="en-US"/>
        </w:rPr>
        <w:t>terhadap</w:t>
      </w:r>
      <w:proofErr w:type="spellEnd"/>
      <w:r w:rsidR="00AB5145" w:rsidRPr="00B767DB">
        <w:rPr>
          <w:sz w:val="20"/>
          <w:szCs w:val="20"/>
          <w:lang w:val="en-US"/>
        </w:rPr>
        <w:t xml:space="preserve"> </w:t>
      </w:r>
      <w:proofErr w:type="spellStart"/>
      <w:r w:rsidR="00AB5145" w:rsidRPr="00B767DB">
        <w:rPr>
          <w:sz w:val="20"/>
          <w:szCs w:val="20"/>
          <w:lang w:val="en-US"/>
        </w:rPr>
        <w:t>kemampuannya</w:t>
      </w:r>
      <w:proofErr w:type="spellEnd"/>
      <w:r w:rsidR="00AB5145" w:rsidRPr="00B767DB">
        <w:rPr>
          <w:sz w:val="20"/>
          <w:szCs w:val="20"/>
          <w:lang w:val="en-US"/>
        </w:rPr>
        <w:t xml:space="preserve"> </w:t>
      </w:r>
      <w:proofErr w:type="spellStart"/>
      <w:r w:rsidR="00AB5145" w:rsidRPr="00B767DB">
        <w:rPr>
          <w:sz w:val="20"/>
          <w:szCs w:val="20"/>
          <w:lang w:val="en-US"/>
        </w:rPr>
        <w:t>sendiri</w:t>
      </w:r>
      <w:proofErr w:type="spellEnd"/>
      <w:r w:rsidR="00AB5145" w:rsidRPr="00B767DB">
        <w:rPr>
          <w:sz w:val="20"/>
          <w:szCs w:val="20"/>
          <w:lang w:val="en-US"/>
        </w:rPr>
        <w:t xml:space="preserve"> </w:t>
      </w:r>
      <w:proofErr w:type="spellStart"/>
      <w:r w:rsidR="00AB5145" w:rsidRPr="00B767DB">
        <w:rPr>
          <w:sz w:val="20"/>
          <w:szCs w:val="20"/>
          <w:lang w:val="en-US"/>
        </w:rPr>
        <w:t>dalam</w:t>
      </w:r>
      <w:proofErr w:type="spellEnd"/>
      <w:r w:rsidR="00AB5145" w:rsidRPr="00B767DB">
        <w:rPr>
          <w:sz w:val="20"/>
          <w:szCs w:val="20"/>
          <w:lang w:val="en-US"/>
        </w:rPr>
        <w:t xml:space="preserve"> </w:t>
      </w:r>
      <w:proofErr w:type="spellStart"/>
      <w:r w:rsidR="00AB5145" w:rsidRPr="00B767DB">
        <w:rPr>
          <w:sz w:val="20"/>
          <w:szCs w:val="20"/>
          <w:lang w:val="en-US"/>
        </w:rPr>
        <w:t>menyelesaikan</w:t>
      </w:r>
      <w:proofErr w:type="spellEnd"/>
      <w:r w:rsidR="00AB5145" w:rsidRPr="00B767DB">
        <w:rPr>
          <w:sz w:val="20"/>
          <w:szCs w:val="20"/>
          <w:lang w:val="en-US"/>
        </w:rPr>
        <w:t xml:space="preserve"> </w:t>
      </w:r>
      <w:proofErr w:type="spellStart"/>
      <w:r w:rsidR="00AB5145" w:rsidRPr="00B767DB">
        <w:rPr>
          <w:sz w:val="20"/>
          <w:szCs w:val="20"/>
          <w:lang w:val="en-US"/>
        </w:rPr>
        <w:t>suatu</w:t>
      </w:r>
      <w:proofErr w:type="spellEnd"/>
      <w:r w:rsidR="00AB5145" w:rsidRPr="00B767DB">
        <w:rPr>
          <w:sz w:val="20"/>
          <w:szCs w:val="20"/>
          <w:lang w:val="en-US"/>
        </w:rPr>
        <w:t xml:space="preserve"> </w:t>
      </w:r>
      <w:proofErr w:type="spellStart"/>
      <w:r w:rsidR="00AB5145" w:rsidRPr="00B767DB">
        <w:rPr>
          <w:sz w:val="20"/>
          <w:szCs w:val="20"/>
          <w:lang w:val="en-US"/>
        </w:rPr>
        <w:t>tugas</w:t>
      </w:r>
      <w:proofErr w:type="spellEnd"/>
      <w:r w:rsidR="00AB5145" w:rsidRPr="00B767DB">
        <w:rPr>
          <w:sz w:val="20"/>
          <w:szCs w:val="20"/>
          <w:lang w:val="en-US"/>
        </w:rPr>
        <w:t xml:space="preserve"> </w:t>
      </w:r>
      <w:proofErr w:type="spellStart"/>
      <w:r w:rsidR="00AB5145" w:rsidRPr="00B767DB">
        <w:rPr>
          <w:sz w:val="20"/>
          <w:szCs w:val="20"/>
          <w:lang w:val="en-US"/>
        </w:rPr>
        <w:t>atau</w:t>
      </w:r>
      <w:proofErr w:type="spellEnd"/>
      <w:r w:rsidR="00AB5145" w:rsidRPr="00B767DB">
        <w:rPr>
          <w:sz w:val="20"/>
          <w:szCs w:val="20"/>
          <w:lang w:val="en-US"/>
        </w:rPr>
        <w:t xml:space="preserve"> </w:t>
      </w:r>
      <w:proofErr w:type="spellStart"/>
      <w:r w:rsidR="00AB5145" w:rsidRPr="00B767DB">
        <w:rPr>
          <w:sz w:val="20"/>
          <w:szCs w:val="20"/>
          <w:lang w:val="en-US"/>
        </w:rPr>
        <w:t>mencapai</w:t>
      </w:r>
      <w:proofErr w:type="spellEnd"/>
      <w:r w:rsidR="00AB5145" w:rsidRPr="00B767DB">
        <w:rPr>
          <w:sz w:val="20"/>
          <w:szCs w:val="20"/>
          <w:lang w:val="en-US"/>
        </w:rPr>
        <w:t xml:space="preserve"> </w:t>
      </w:r>
      <w:proofErr w:type="spellStart"/>
      <w:r w:rsidR="00AB5145" w:rsidRPr="00B767DB">
        <w:rPr>
          <w:sz w:val="20"/>
          <w:szCs w:val="20"/>
          <w:lang w:val="en-US"/>
        </w:rPr>
        <w:t>tujuan</w:t>
      </w:r>
      <w:proofErr w:type="spellEnd"/>
      <w:r w:rsidR="00AB5145" w:rsidRPr="00B767DB">
        <w:rPr>
          <w:sz w:val="20"/>
          <w:szCs w:val="20"/>
          <w:lang w:val="en-US"/>
        </w:rPr>
        <w:t xml:space="preserve"> </w:t>
      </w:r>
      <w:proofErr w:type="spellStart"/>
      <w:r w:rsidR="00AB5145" w:rsidRPr="00B767DB">
        <w:rPr>
          <w:sz w:val="20"/>
          <w:szCs w:val="20"/>
          <w:lang w:val="en-US"/>
        </w:rPr>
        <w:t>tertentu</w:t>
      </w:r>
      <w:proofErr w:type="spellEnd"/>
      <w:r w:rsidR="00AB5145" w:rsidRPr="00B767DB">
        <w:rPr>
          <w:sz w:val="20"/>
          <w:szCs w:val="20"/>
          <w:lang w:val="en-US"/>
        </w:rPr>
        <w:t xml:space="preserve"> </w:t>
      </w:r>
      <w:r w:rsidR="00AB5145" w:rsidRPr="00B767DB">
        <w:rPr>
          <w:sz w:val="20"/>
          <w:szCs w:val="20"/>
          <w:lang w:val="en-US"/>
        </w:rPr>
        <w:fldChar w:fldCharType="begin" w:fldLock="1"/>
      </w:r>
      <w:r w:rsidR="00265234" w:rsidRPr="00B767DB">
        <w:rPr>
          <w:sz w:val="20"/>
          <w:szCs w:val="20"/>
          <w:lang w:val="en-US"/>
        </w:rPr>
        <w:instrText>ADDIN CSL_CITATION {"citationItems":[{"id":"ITEM-1","itemData":{"ISSN":"2721-5385","author":[{"dropping-particle":"","family":"Sholikhah","given":"Nur Irmatus","non-dropping-particle":"","parse-names":false,"suffix":""},{"dropping-particle":"","family":"Affandi","given":"Ghozali Rusyid","non-dropping-particle":"","parse-names":false,"suffix":""}],"container-title":"Jurnal Penelitian Pendidikan, Psikologi Dan Kesehatan (J-P3K)","id":"ITEM-1","issue":"2","issued":{"date-parts":[["2024"]]},"page":"409-419","title":"Peranan Berpikir Positif dan Efikasi Diri terhadap Kecemasan Berbicara di Depan Umum pada Mahasiswa UMSIDA","type":"article-journal","volume":"5"},"uris":["http://www.mendeley.com/documents/?uuid=866cc62f-4087-4c30-b3f9-8952bb4447d7"]}],"mendeley":{"formattedCitation":"[19]","plainTextFormattedCitation":"[19]","previouslyFormattedCitation":"[19]"},"properties":{"noteIndex":0},"schema":"https://github.com/citation-style-language/schema/raw/master/csl-citation.json"}</w:instrText>
      </w:r>
      <w:r w:rsidR="00AB5145" w:rsidRPr="00B767DB">
        <w:rPr>
          <w:sz w:val="20"/>
          <w:szCs w:val="20"/>
          <w:lang w:val="en-US"/>
        </w:rPr>
        <w:fldChar w:fldCharType="separate"/>
      </w:r>
      <w:r w:rsidR="00E52EE3" w:rsidRPr="00B767DB">
        <w:rPr>
          <w:noProof/>
          <w:sz w:val="20"/>
          <w:szCs w:val="20"/>
          <w:lang w:val="en-US"/>
        </w:rPr>
        <w:t>[19]</w:t>
      </w:r>
      <w:r w:rsidR="00AB5145" w:rsidRPr="00B767DB">
        <w:rPr>
          <w:sz w:val="20"/>
          <w:szCs w:val="20"/>
          <w:lang w:val="en-US"/>
        </w:rPr>
        <w:fldChar w:fldCharType="end"/>
      </w:r>
      <w:r w:rsidR="00AB5145" w:rsidRPr="00B767DB">
        <w:rPr>
          <w:sz w:val="20"/>
          <w:szCs w:val="20"/>
          <w:lang w:val="en-US"/>
        </w:rPr>
        <w:t xml:space="preserve">. </w:t>
      </w:r>
      <w:proofErr w:type="spellStart"/>
      <w:r w:rsidR="00155313" w:rsidRPr="00B767DB">
        <w:rPr>
          <w:sz w:val="20"/>
          <w:szCs w:val="20"/>
          <w:lang w:val="en-US"/>
        </w:rPr>
        <w:t>Penelitian</w:t>
      </w:r>
      <w:proofErr w:type="spellEnd"/>
      <w:r w:rsidR="00155313" w:rsidRPr="00B767DB">
        <w:rPr>
          <w:sz w:val="20"/>
          <w:szCs w:val="20"/>
          <w:lang w:val="en-US"/>
        </w:rPr>
        <w:t xml:space="preserve"> yang </w:t>
      </w:r>
      <w:proofErr w:type="spellStart"/>
      <w:r w:rsidR="00155313" w:rsidRPr="00B767DB">
        <w:rPr>
          <w:sz w:val="20"/>
          <w:szCs w:val="20"/>
          <w:lang w:val="en-US"/>
        </w:rPr>
        <w:t>dilakukan</w:t>
      </w:r>
      <w:proofErr w:type="spellEnd"/>
      <w:r w:rsidR="00155313" w:rsidRPr="00B767DB">
        <w:rPr>
          <w:sz w:val="20"/>
          <w:szCs w:val="20"/>
          <w:lang w:val="en-US"/>
        </w:rPr>
        <w:t xml:space="preserve"> </w:t>
      </w:r>
      <w:proofErr w:type="spellStart"/>
      <w:r w:rsidR="00155313" w:rsidRPr="00B767DB">
        <w:rPr>
          <w:sz w:val="20"/>
          <w:szCs w:val="20"/>
          <w:lang w:val="en-US"/>
        </w:rPr>
        <w:t>Pratiwisari</w:t>
      </w:r>
      <w:proofErr w:type="spellEnd"/>
      <w:r w:rsidR="00155313" w:rsidRPr="00B767DB">
        <w:rPr>
          <w:sz w:val="20"/>
          <w:szCs w:val="20"/>
          <w:lang w:val="en-US"/>
        </w:rPr>
        <w:t xml:space="preserve"> &amp; </w:t>
      </w:r>
      <w:proofErr w:type="spellStart"/>
      <w:r w:rsidR="00155313" w:rsidRPr="00B767DB">
        <w:rPr>
          <w:sz w:val="20"/>
          <w:szCs w:val="20"/>
          <w:lang w:val="en-US"/>
        </w:rPr>
        <w:t>Antika</w:t>
      </w:r>
      <w:proofErr w:type="spellEnd"/>
      <w:r w:rsidR="00155313" w:rsidRPr="00B767DB">
        <w:rPr>
          <w:sz w:val="20"/>
          <w:szCs w:val="20"/>
          <w:lang w:val="en-US"/>
        </w:rPr>
        <w:t xml:space="preserve"> </w:t>
      </w:r>
      <w:proofErr w:type="spellStart"/>
      <w:r w:rsidR="00155313" w:rsidRPr="00B767DB">
        <w:rPr>
          <w:sz w:val="20"/>
          <w:szCs w:val="20"/>
          <w:lang w:val="en-US"/>
        </w:rPr>
        <w:t>menjelaskan</w:t>
      </w:r>
      <w:proofErr w:type="spellEnd"/>
      <w:r w:rsidR="00155313" w:rsidRPr="00B767DB">
        <w:rPr>
          <w:sz w:val="20"/>
          <w:szCs w:val="20"/>
          <w:lang w:val="en-US"/>
        </w:rPr>
        <w:t xml:space="preserve"> </w:t>
      </w:r>
      <w:proofErr w:type="spellStart"/>
      <w:r w:rsidR="00155313" w:rsidRPr="00B767DB">
        <w:rPr>
          <w:sz w:val="20"/>
          <w:szCs w:val="20"/>
          <w:lang w:val="en-US"/>
        </w:rPr>
        <w:t>bahwa</w:t>
      </w:r>
      <w:proofErr w:type="spellEnd"/>
      <w:r w:rsidR="00155313"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155313" w:rsidRPr="00B767DB">
        <w:rPr>
          <w:sz w:val="20"/>
          <w:szCs w:val="20"/>
          <w:lang w:val="en-US"/>
        </w:rPr>
        <w:t xml:space="preserve"> </w:t>
      </w:r>
      <w:proofErr w:type="spellStart"/>
      <w:r w:rsidR="00155313" w:rsidRPr="00B767DB">
        <w:rPr>
          <w:sz w:val="20"/>
          <w:szCs w:val="20"/>
          <w:lang w:val="en-US"/>
        </w:rPr>
        <w:t>berpengaruh</w:t>
      </w:r>
      <w:proofErr w:type="spellEnd"/>
      <w:r w:rsidR="00155313" w:rsidRPr="00B767DB">
        <w:rPr>
          <w:sz w:val="20"/>
          <w:szCs w:val="20"/>
          <w:lang w:val="en-US"/>
        </w:rPr>
        <w:t xml:space="preserve"> </w:t>
      </w:r>
      <w:proofErr w:type="spellStart"/>
      <w:r w:rsidR="00155313" w:rsidRPr="00B767DB">
        <w:rPr>
          <w:sz w:val="20"/>
          <w:szCs w:val="20"/>
          <w:lang w:val="en-US"/>
        </w:rPr>
        <w:t>terhadap</w:t>
      </w:r>
      <w:proofErr w:type="spellEnd"/>
      <w:r w:rsidR="00155313" w:rsidRPr="00B767DB">
        <w:rPr>
          <w:sz w:val="20"/>
          <w:szCs w:val="20"/>
          <w:lang w:val="en-US"/>
        </w:rPr>
        <w:t xml:space="preserve"> </w:t>
      </w:r>
      <w:proofErr w:type="spellStart"/>
      <w:r w:rsidR="00D834B0" w:rsidRPr="00B767DB">
        <w:rPr>
          <w:sz w:val="20"/>
          <w:szCs w:val="20"/>
          <w:lang w:val="en-US"/>
        </w:rPr>
        <w:t>resiliensi</w:t>
      </w:r>
      <w:proofErr w:type="spellEnd"/>
      <w:r w:rsidR="00D834B0" w:rsidRPr="00B767DB">
        <w:rPr>
          <w:sz w:val="20"/>
          <w:szCs w:val="20"/>
          <w:lang w:val="en-US"/>
        </w:rPr>
        <w:t xml:space="preserve"> </w:t>
      </w:r>
      <w:proofErr w:type="spellStart"/>
      <w:r w:rsidR="00D834B0" w:rsidRPr="00B767DB">
        <w:rPr>
          <w:sz w:val="20"/>
          <w:szCs w:val="20"/>
          <w:lang w:val="en-US"/>
        </w:rPr>
        <w:t>akademik</w:t>
      </w:r>
      <w:proofErr w:type="spellEnd"/>
      <w:r w:rsidR="00D834B0" w:rsidRPr="00B767DB">
        <w:rPr>
          <w:sz w:val="20"/>
          <w:szCs w:val="20"/>
          <w:lang w:val="en-US"/>
        </w:rPr>
        <w:t xml:space="preserve"> </w:t>
      </w:r>
      <w:proofErr w:type="spellStart"/>
      <w:r w:rsidR="00D834B0" w:rsidRPr="00B767DB">
        <w:rPr>
          <w:sz w:val="20"/>
          <w:szCs w:val="20"/>
          <w:lang w:val="en-US"/>
        </w:rPr>
        <w:t>dengan</w:t>
      </w:r>
      <w:proofErr w:type="spellEnd"/>
      <w:r w:rsidR="00D834B0" w:rsidRPr="00B767DB">
        <w:rPr>
          <w:sz w:val="20"/>
          <w:szCs w:val="20"/>
          <w:lang w:val="en-US"/>
        </w:rPr>
        <w:t xml:space="preserve"> </w:t>
      </w:r>
      <w:proofErr w:type="spellStart"/>
      <w:r w:rsidR="00D834B0" w:rsidRPr="00B767DB">
        <w:rPr>
          <w:sz w:val="20"/>
          <w:szCs w:val="20"/>
          <w:lang w:val="en-US"/>
        </w:rPr>
        <w:t>koefisien</w:t>
      </w:r>
      <w:proofErr w:type="spellEnd"/>
      <w:r w:rsidR="00D834B0" w:rsidRPr="00B767DB">
        <w:rPr>
          <w:sz w:val="20"/>
          <w:szCs w:val="20"/>
          <w:lang w:val="en-US"/>
        </w:rPr>
        <w:t xml:space="preserve"> </w:t>
      </w:r>
      <w:proofErr w:type="spellStart"/>
      <w:r w:rsidR="00D834B0" w:rsidRPr="00B767DB">
        <w:rPr>
          <w:sz w:val="20"/>
          <w:szCs w:val="20"/>
          <w:lang w:val="en-US"/>
        </w:rPr>
        <w:t>determinasi</w:t>
      </w:r>
      <w:proofErr w:type="spellEnd"/>
      <w:r w:rsidR="00D834B0" w:rsidRPr="00B767DB">
        <w:rPr>
          <w:sz w:val="20"/>
          <w:szCs w:val="20"/>
          <w:lang w:val="en-US"/>
        </w:rPr>
        <w:t xml:space="preserve"> (R</w:t>
      </w:r>
      <w:r w:rsidR="00D834B0" w:rsidRPr="00B767DB">
        <w:rPr>
          <w:sz w:val="20"/>
          <w:szCs w:val="20"/>
          <w:vertAlign w:val="superscript"/>
          <w:lang w:val="en-US"/>
        </w:rPr>
        <w:t>2</w:t>
      </w:r>
      <w:r w:rsidR="00D834B0" w:rsidRPr="00B767DB">
        <w:rPr>
          <w:sz w:val="20"/>
          <w:szCs w:val="20"/>
          <w:lang w:val="en-US"/>
        </w:rPr>
        <w:t xml:space="preserve"> = 0, 549, p &lt; 0,05). </w:t>
      </w:r>
      <w:proofErr w:type="spellStart"/>
      <w:r w:rsidR="00D834B0" w:rsidRPr="00B767DB">
        <w:rPr>
          <w:sz w:val="20"/>
          <w:szCs w:val="20"/>
          <w:lang w:val="en-US"/>
        </w:rPr>
        <w:t>Artinya</w:t>
      </w:r>
      <w:proofErr w:type="spellEnd"/>
      <w:r w:rsidR="00D834B0"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D834B0" w:rsidRPr="00B767DB">
        <w:rPr>
          <w:sz w:val="20"/>
          <w:szCs w:val="20"/>
          <w:lang w:val="en-US"/>
        </w:rPr>
        <w:t xml:space="preserve"> </w:t>
      </w:r>
      <w:proofErr w:type="spellStart"/>
      <w:r w:rsidR="00D834B0" w:rsidRPr="00B767DB">
        <w:rPr>
          <w:sz w:val="20"/>
          <w:szCs w:val="20"/>
          <w:lang w:val="en-US"/>
        </w:rPr>
        <w:t>memberikan</w:t>
      </w:r>
      <w:proofErr w:type="spellEnd"/>
      <w:r w:rsidR="00D834B0" w:rsidRPr="00B767DB">
        <w:rPr>
          <w:sz w:val="20"/>
          <w:szCs w:val="20"/>
          <w:lang w:val="en-US"/>
        </w:rPr>
        <w:t xml:space="preserve"> </w:t>
      </w:r>
      <w:proofErr w:type="spellStart"/>
      <w:r w:rsidR="00D834B0" w:rsidRPr="00B767DB">
        <w:rPr>
          <w:sz w:val="20"/>
          <w:szCs w:val="20"/>
          <w:lang w:val="en-US"/>
        </w:rPr>
        <w:t>kontribusi</w:t>
      </w:r>
      <w:proofErr w:type="spellEnd"/>
      <w:r w:rsidR="00D834B0" w:rsidRPr="00B767DB">
        <w:rPr>
          <w:sz w:val="20"/>
          <w:szCs w:val="20"/>
          <w:lang w:val="en-US"/>
        </w:rPr>
        <w:t xml:space="preserve"> </w:t>
      </w:r>
      <w:proofErr w:type="spellStart"/>
      <w:r w:rsidR="00D834B0" w:rsidRPr="00B767DB">
        <w:rPr>
          <w:sz w:val="20"/>
          <w:szCs w:val="20"/>
          <w:lang w:val="en-US"/>
        </w:rPr>
        <w:t>terhadap</w:t>
      </w:r>
      <w:proofErr w:type="spellEnd"/>
      <w:r w:rsidR="00D834B0" w:rsidRPr="00B767DB">
        <w:rPr>
          <w:sz w:val="20"/>
          <w:szCs w:val="20"/>
          <w:lang w:val="en-US"/>
        </w:rPr>
        <w:t xml:space="preserve"> </w:t>
      </w:r>
      <w:proofErr w:type="spellStart"/>
      <w:r w:rsidR="00D834B0" w:rsidRPr="00B767DB">
        <w:rPr>
          <w:sz w:val="20"/>
          <w:szCs w:val="20"/>
          <w:lang w:val="en-US"/>
        </w:rPr>
        <w:t>resiliensi</w:t>
      </w:r>
      <w:proofErr w:type="spellEnd"/>
      <w:r w:rsidR="00D834B0" w:rsidRPr="00B767DB">
        <w:rPr>
          <w:sz w:val="20"/>
          <w:szCs w:val="20"/>
          <w:lang w:val="en-US"/>
        </w:rPr>
        <w:t xml:space="preserve"> </w:t>
      </w:r>
      <w:proofErr w:type="spellStart"/>
      <w:r w:rsidR="00D834B0" w:rsidRPr="00B767DB">
        <w:rPr>
          <w:sz w:val="20"/>
          <w:szCs w:val="20"/>
          <w:lang w:val="en-US"/>
        </w:rPr>
        <w:t>akademik</w:t>
      </w:r>
      <w:proofErr w:type="spellEnd"/>
      <w:r w:rsidR="00D834B0" w:rsidRPr="00B767DB">
        <w:rPr>
          <w:sz w:val="20"/>
          <w:szCs w:val="20"/>
          <w:lang w:val="en-US"/>
        </w:rPr>
        <w:t xml:space="preserve"> </w:t>
      </w:r>
      <w:proofErr w:type="spellStart"/>
      <w:r w:rsidR="00D834B0" w:rsidRPr="00B767DB">
        <w:rPr>
          <w:sz w:val="20"/>
          <w:szCs w:val="20"/>
          <w:lang w:val="en-US"/>
        </w:rPr>
        <w:t>sebesar</w:t>
      </w:r>
      <w:proofErr w:type="spellEnd"/>
      <w:r w:rsidR="00D834B0" w:rsidRPr="00B767DB">
        <w:rPr>
          <w:sz w:val="20"/>
          <w:szCs w:val="20"/>
          <w:lang w:val="en-US"/>
        </w:rPr>
        <w:t xml:space="preserve"> 54,9% </w:t>
      </w:r>
      <w:proofErr w:type="spellStart"/>
      <w:r w:rsidR="00D834B0" w:rsidRPr="00B767DB">
        <w:rPr>
          <w:sz w:val="20"/>
          <w:szCs w:val="20"/>
          <w:lang w:val="en-US"/>
        </w:rPr>
        <w:t>sedangkan</w:t>
      </w:r>
      <w:proofErr w:type="spellEnd"/>
      <w:r w:rsidR="00D834B0" w:rsidRPr="00B767DB">
        <w:rPr>
          <w:sz w:val="20"/>
          <w:szCs w:val="20"/>
          <w:lang w:val="en-US"/>
        </w:rPr>
        <w:t xml:space="preserve"> </w:t>
      </w:r>
      <w:proofErr w:type="spellStart"/>
      <w:r w:rsidR="00D834B0" w:rsidRPr="00B767DB">
        <w:rPr>
          <w:sz w:val="20"/>
          <w:szCs w:val="20"/>
          <w:lang w:val="en-US"/>
        </w:rPr>
        <w:t>sisanya</w:t>
      </w:r>
      <w:proofErr w:type="spellEnd"/>
      <w:r w:rsidR="00D834B0" w:rsidRPr="00B767DB">
        <w:rPr>
          <w:sz w:val="20"/>
          <w:szCs w:val="20"/>
          <w:lang w:val="en-US"/>
        </w:rPr>
        <w:t xml:space="preserve"> </w:t>
      </w:r>
      <w:proofErr w:type="spellStart"/>
      <w:r w:rsidR="00D834B0" w:rsidRPr="00B767DB">
        <w:rPr>
          <w:sz w:val="20"/>
          <w:szCs w:val="20"/>
          <w:lang w:val="en-US"/>
        </w:rPr>
        <w:t>dipengaruhi</w:t>
      </w:r>
      <w:proofErr w:type="spellEnd"/>
      <w:r w:rsidR="00D834B0" w:rsidRPr="00B767DB">
        <w:rPr>
          <w:sz w:val="20"/>
          <w:szCs w:val="20"/>
          <w:lang w:val="en-US"/>
        </w:rPr>
        <w:t xml:space="preserve"> oleh </w:t>
      </w:r>
      <w:proofErr w:type="spellStart"/>
      <w:r w:rsidR="00D834B0" w:rsidRPr="00B767DB">
        <w:rPr>
          <w:sz w:val="20"/>
          <w:szCs w:val="20"/>
          <w:lang w:val="en-US"/>
        </w:rPr>
        <w:t>fa</w:t>
      </w:r>
      <w:r w:rsidR="001E255D" w:rsidRPr="00B767DB">
        <w:rPr>
          <w:sz w:val="20"/>
          <w:szCs w:val="20"/>
          <w:lang w:val="en-US"/>
        </w:rPr>
        <w:t>k</w:t>
      </w:r>
      <w:r w:rsidR="00D834B0" w:rsidRPr="00B767DB">
        <w:rPr>
          <w:sz w:val="20"/>
          <w:szCs w:val="20"/>
          <w:lang w:val="en-US"/>
        </w:rPr>
        <w:t>tor</w:t>
      </w:r>
      <w:proofErr w:type="spellEnd"/>
      <w:r w:rsidR="00D834B0" w:rsidRPr="00B767DB">
        <w:rPr>
          <w:sz w:val="20"/>
          <w:szCs w:val="20"/>
          <w:lang w:val="en-US"/>
        </w:rPr>
        <w:t xml:space="preserve"> yang </w:t>
      </w:r>
      <w:proofErr w:type="spellStart"/>
      <w:r w:rsidR="00D834B0" w:rsidRPr="00B767DB">
        <w:rPr>
          <w:sz w:val="20"/>
          <w:szCs w:val="20"/>
          <w:lang w:val="en-US"/>
        </w:rPr>
        <w:t>lainnya</w:t>
      </w:r>
      <w:proofErr w:type="spellEnd"/>
      <w:r w:rsidR="00D834B0" w:rsidRPr="00B767DB">
        <w:rPr>
          <w:sz w:val="20"/>
          <w:szCs w:val="20"/>
          <w:lang w:val="en-US"/>
        </w:rPr>
        <w:t xml:space="preserve"> </w:t>
      </w:r>
      <w:r w:rsidR="00D834B0" w:rsidRPr="00B767DB">
        <w:rPr>
          <w:sz w:val="20"/>
          <w:szCs w:val="20"/>
          <w:lang w:val="en-US"/>
        </w:rPr>
        <w:fldChar w:fldCharType="begin" w:fldLock="1"/>
      </w:r>
      <w:r w:rsidR="00265234" w:rsidRPr="00B767DB">
        <w:rPr>
          <w:sz w:val="20"/>
          <w:szCs w:val="20"/>
          <w:lang w:val="en-US"/>
        </w:rPr>
        <w:instrText>ADDIN CSL_CITATION {"citationItems":[{"id":"ITEM-1","itemData":{"ISSN":"2615-1189","author":[{"dropping-particle":"","family":"Prawitasari","given":"Tiara","non-dropping-particle":"","parse-names":false,"suffix":""},{"dropping-particle":"","family":"Antika","given":"Eni Rindi","non-dropping-particle":"","parse-names":false,"suffix":""}],"container-title":"Jurnal Bimbingan Dan Konseling Indonesia","id":"ITEM-1","issue":"2","issued":{"date-parts":[["2022"]]},"page":"177-185","title":"Pengaruh Self-Efficacy Terhadap Resiliensi Akademik Siswa","type":"article-journal","volume":"7"},"uris":["http://www.mendeley.com/documents/?uuid=b430f4b5-5b09-4565-8f37-f66aeed6248b"]}],"mendeley":{"formattedCitation":"[20]","plainTextFormattedCitation":"[20]","previouslyFormattedCitation":"[20]"},"properties":{"noteIndex":0},"schema":"https://github.com/citation-style-language/schema/raw/master/csl-citation.json"}</w:instrText>
      </w:r>
      <w:r w:rsidR="00D834B0" w:rsidRPr="00B767DB">
        <w:rPr>
          <w:sz w:val="20"/>
          <w:szCs w:val="20"/>
          <w:lang w:val="en-US"/>
        </w:rPr>
        <w:fldChar w:fldCharType="separate"/>
      </w:r>
      <w:r w:rsidR="00E52EE3" w:rsidRPr="00B767DB">
        <w:rPr>
          <w:noProof/>
          <w:sz w:val="20"/>
          <w:szCs w:val="20"/>
          <w:lang w:val="en-US"/>
        </w:rPr>
        <w:t>[20]</w:t>
      </w:r>
      <w:r w:rsidR="00D834B0" w:rsidRPr="00B767DB">
        <w:rPr>
          <w:sz w:val="20"/>
          <w:szCs w:val="20"/>
          <w:lang w:val="en-US"/>
        </w:rPr>
        <w:fldChar w:fldCharType="end"/>
      </w:r>
      <w:r w:rsidR="00D834B0" w:rsidRPr="00B767DB">
        <w:rPr>
          <w:sz w:val="20"/>
          <w:szCs w:val="20"/>
          <w:lang w:val="en-US"/>
        </w:rPr>
        <w:t xml:space="preserve">. </w:t>
      </w:r>
      <w:proofErr w:type="spellStart"/>
      <w:r w:rsidR="00AA336F" w:rsidRPr="00B767DB">
        <w:rPr>
          <w:sz w:val="20"/>
          <w:szCs w:val="20"/>
          <w:lang w:val="en-US"/>
        </w:rPr>
        <w:t>Didukung</w:t>
      </w:r>
      <w:proofErr w:type="spellEnd"/>
      <w:r w:rsidR="00AA336F" w:rsidRPr="00B767DB">
        <w:rPr>
          <w:sz w:val="20"/>
          <w:szCs w:val="20"/>
          <w:lang w:val="en-US"/>
        </w:rPr>
        <w:t xml:space="preserve"> </w:t>
      </w:r>
      <w:proofErr w:type="spellStart"/>
      <w:r w:rsidR="00AA336F" w:rsidRPr="00B767DB">
        <w:rPr>
          <w:sz w:val="20"/>
          <w:szCs w:val="20"/>
          <w:lang w:val="en-US"/>
        </w:rPr>
        <w:t>dengan</w:t>
      </w:r>
      <w:proofErr w:type="spellEnd"/>
      <w:r w:rsidR="00AA336F" w:rsidRPr="00B767DB">
        <w:rPr>
          <w:sz w:val="20"/>
          <w:szCs w:val="20"/>
          <w:lang w:val="en-US"/>
        </w:rPr>
        <w:t xml:space="preserve"> </w:t>
      </w:r>
      <w:proofErr w:type="spellStart"/>
      <w:r w:rsidR="00AA336F" w:rsidRPr="00B767DB">
        <w:rPr>
          <w:sz w:val="20"/>
          <w:szCs w:val="20"/>
          <w:lang w:val="en-US"/>
        </w:rPr>
        <w:t>hasil</w:t>
      </w:r>
      <w:proofErr w:type="spellEnd"/>
      <w:r w:rsidR="00AA336F" w:rsidRPr="00B767DB">
        <w:rPr>
          <w:sz w:val="20"/>
          <w:szCs w:val="20"/>
          <w:lang w:val="en-US"/>
        </w:rPr>
        <w:t xml:space="preserve"> </w:t>
      </w:r>
      <w:proofErr w:type="spellStart"/>
      <w:r w:rsidR="00AA336F" w:rsidRPr="00B767DB">
        <w:rPr>
          <w:sz w:val="20"/>
          <w:szCs w:val="20"/>
          <w:lang w:val="en-US"/>
        </w:rPr>
        <w:t>penelitian</w:t>
      </w:r>
      <w:proofErr w:type="spellEnd"/>
      <w:r w:rsidR="00AA336F" w:rsidRPr="00B767DB">
        <w:rPr>
          <w:sz w:val="20"/>
          <w:szCs w:val="20"/>
          <w:lang w:val="en-US"/>
        </w:rPr>
        <w:t xml:space="preserve"> Salim &amp; </w:t>
      </w:r>
      <w:proofErr w:type="spellStart"/>
      <w:r w:rsidR="00AA336F" w:rsidRPr="00B767DB">
        <w:rPr>
          <w:sz w:val="20"/>
          <w:szCs w:val="20"/>
          <w:lang w:val="en-US"/>
        </w:rPr>
        <w:t>Fa</w:t>
      </w:r>
      <w:r w:rsidR="00581B01" w:rsidRPr="00B767DB">
        <w:rPr>
          <w:sz w:val="20"/>
          <w:szCs w:val="20"/>
          <w:lang w:val="en-US"/>
        </w:rPr>
        <w:t>khrurrozi</w:t>
      </w:r>
      <w:proofErr w:type="spellEnd"/>
      <w:r w:rsidR="00581B01" w:rsidRPr="00B767DB">
        <w:rPr>
          <w:sz w:val="20"/>
          <w:szCs w:val="20"/>
          <w:lang w:val="en-US"/>
        </w:rPr>
        <w:t xml:space="preserve"> </w:t>
      </w:r>
      <w:proofErr w:type="spellStart"/>
      <w:r w:rsidR="00581B01" w:rsidRPr="00B767DB">
        <w:rPr>
          <w:sz w:val="20"/>
          <w:szCs w:val="20"/>
          <w:lang w:val="en-US"/>
        </w:rPr>
        <w:t>dengan</w:t>
      </w:r>
      <w:proofErr w:type="spellEnd"/>
      <w:r w:rsidR="00581B01" w:rsidRPr="00B767DB">
        <w:rPr>
          <w:sz w:val="20"/>
          <w:szCs w:val="20"/>
          <w:lang w:val="en-US"/>
        </w:rPr>
        <w:t xml:space="preserve"> </w:t>
      </w:r>
      <w:proofErr w:type="spellStart"/>
      <w:r w:rsidR="00581B01" w:rsidRPr="00B767DB">
        <w:rPr>
          <w:sz w:val="20"/>
          <w:szCs w:val="20"/>
          <w:lang w:val="en-US"/>
        </w:rPr>
        <w:t>hasil</w:t>
      </w:r>
      <w:proofErr w:type="spellEnd"/>
      <w:r w:rsidR="00581B01" w:rsidRPr="00B767DB">
        <w:rPr>
          <w:sz w:val="20"/>
          <w:szCs w:val="20"/>
          <w:lang w:val="en-US"/>
        </w:rPr>
        <w:t xml:space="preserve"> </w:t>
      </w:r>
      <w:proofErr w:type="spellStart"/>
      <w:r w:rsidR="00581B01" w:rsidRPr="00B767DB">
        <w:rPr>
          <w:sz w:val="20"/>
          <w:szCs w:val="20"/>
          <w:lang w:val="en-US"/>
        </w:rPr>
        <w:t>analisis</w:t>
      </w:r>
      <w:proofErr w:type="spellEnd"/>
      <w:r w:rsidR="00581B01" w:rsidRPr="00B767DB">
        <w:rPr>
          <w:sz w:val="20"/>
          <w:szCs w:val="20"/>
          <w:lang w:val="en-US"/>
        </w:rPr>
        <w:t xml:space="preserve"> </w:t>
      </w:r>
      <w:proofErr w:type="spellStart"/>
      <w:r w:rsidR="00581B01" w:rsidRPr="00B767DB">
        <w:rPr>
          <w:sz w:val="20"/>
          <w:szCs w:val="20"/>
          <w:lang w:val="en-US"/>
        </w:rPr>
        <w:t>korelasi</w:t>
      </w:r>
      <w:proofErr w:type="spellEnd"/>
      <w:r w:rsidR="00581B01" w:rsidRPr="00B767DB">
        <w:rPr>
          <w:sz w:val="20"/>
          <w:szCs w:val="20"/>
          <w:lang w:val="en-US"/>
        </w:rPr>
        <w:t xml:space="preserve"> </w:t>
      </w:r>
      <w:proofErr w:type="spellStart"/>
      <w:r w:rsidR="00581B01" w:rsidRPr="00B767DB">
        <w:rPr>
          <w:sz w:val="20"/>
          <w:szCs w:val="20"/>
          <w:lang w:val="en-US"/>
        </w:rPr>
        <w:t>pearson</w:t>
      </w:r>
      <w:proofErr w:type="spellEnd"/>
      <w:r w:rsidR="00581B01" w:rsidRPr="00B767DB">
        <w:rPr>
          <w:sz w:val="20"/>
          <w:szCs w:val="20"/>
          <w:lang w:val="en-US"/>
        </w:rPr>
        <w:t xml:space="preserve"> </w:t>
      </w:r>
      <w:proofErr w:type="spellStart"/>
      <w:r w:rsidR="00581B01" w:rsidRPr="00B767DB">
        <w:rPr>
          <w:sz w:val="20"/>
          <w:szCs w:val="20"/>
          <w:lang w:val="en-US"/>
        </w:rPr>
        <w:t>menunjukkan</w:t>
      </w:r>
      <w:proofErr w:type="spellEnd"/>
      <w:r w:rsidR="00581B01" w:rsidRPr="00B767DB">
        <w:rPr>
          <w:sz w:val="20"/>
          <w:szCs w:val="20"/>
          <w:lang w:val="en-US"/>
        </w:rPr>
        <w:t xml:space="preserve"> </w:t>
      </w:r>
      <w:proofErr w:type="spellStart"/>
      <w:r w:rsidR="00581B01" w:rsidRPr="00B767DB">
        <w:rPr>
          <w:sz w:val="20"/>
          <w:szCs w:val="20"/>
          <w:lang w:val="en-US"/>
        </w:rPr>
        <w:t>adanya</w:t>
      </w:r>
      <w:proofErr w:type="spellEnd"/>
      <w:r w:rsidR="00581B01" w:rsidRPr="00B767DB">
        <w:rPr>
          <w:sz w:val="20"/>
          <w:szCs w:val="20"/>
          <w:lang w:val="en-US"/>
        </w:rPr>
        <w:t xml:space="preserve"> </w:t>
      </w:r>
      <w:proofErr w:type="spellStart"/>
      <w:r w:rsidR="00581B01" w:rsidRPr="00B767DB">
        <w:rPr>
          <w:sz w:val="20"/>
          <w:szCs w:val="20"/>
          <w:lang w:val="en-US"/>
        </w:rPr>
        <w:t>hubungan</w:t>
      </w:r>
      <w:proofErr w:type="spellEnd"/>
      <w:r w:rsidR="00581B01" w:rsidRPr="00B767DB">
        <w:rPr>
          <w:sz w:val="20"/>
          <w:szCs w:val="20"/>
          <w:lang w:val="en-US"/>
        </w:rPr>
        <w:t xml:space="preserve"> </w:t>
      </w:r>
      <w:proofErr w:type="spellStart"/>
      <w:r w:rsidR="00581B01" w:rsidRPr="00B767DB">
        <w:rPr>
          <w:sz w:val="20"/>
          <w:szCs w:val="20"/>
          <w:lang w:val="en-US"/>
        </w:rPr>
        <w:t>positif</w:t>
      </w:r>
      <w:proofErr w:type="spellEnd"/>
      <w:r w:rsidR="00581B01" w:rsidRPr="00B767DB">
        <w:rPr>
          <w:sz w:val="20"/>
          <w:szCs w:val="20"/>
          <w:lang w:val="en-US"/>
        </w:rPr>
        <w:t xml:space="preserve"> yang </w:t>
      </w:r>
      <w:proofErr w:type="spellStart"/>
      <w:r w:rsidR="00581B01" w:rsidRPr="00B767DB">
        <w:rPr>
          <w:sz w:val="20"/>
          <w:szCs w:val="20"/>
          <w:lang w:val="en-US"/>
        </w:rPr>
        <w:t>signifikan</w:t>
      </w:r>
      <w:proofErr w:type="spellEnd"/>
      <w:r w:rsidR="00581B01" w:rsidRPr="00B767DB">
        <w:rPr>
          <w:sz w:val="20"/>
          <w:szCs w:val="20"/>
          <w:lang w:val="en-US"/>
        </w:rPr>
        <w:t xml:space="preserve"> </w:t>
      </w:r>
      <w:proofErr w:type="spellStart"/>
      <w:r w:rsidR="00581B01" w:rsidRPr="00B767DB">
        <w:rPr>
          <w:sz w:val="20"/>
          <w:szCs w:val="20"/>
          <w:lang w:val="en-US"/>
        </w:rPr>
        <w:t>antara</w:t>
      </w:r>
      <w:proofErr w:type="spellEnd"/>
      <w:r w:rsidR="00581B01" w:rsidRPr="00B767DB">
        <w:rPr>
          <w:sz w:val="20"/>
          <w:szCs w:val="20"/>
          <w:lang w:val="en-US"/>
        </w:rPr>
        <w:t xml:space="preserve">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581B01" w:rsidRPr="00B767DB">
        <w:rPr>
          <w:sz w:val="20"/>
          <w:szCs w:val="20"/>
          <w:lang w:val="en-US"/>
        </w:rPr>
        <w:t xml:space="preserve"> </w:t>
      </w:r>
      <w:proofErr w:type="spellStart"/>
      <w:r w:rsidR="00581B01" w:rsidRPr="00B767DB">
        <w:rPr>
          <w:sz w:val="20"/>
          <w:szCs w:val="20"/>
          <w:lang w:val="en-US"/>
        </w:rPr>
        <w:t>dengan</w:t>
      </w:r>
      <w:proofErr w:type="spellEnd"/>
      <w:r w:rsidR="00581B01" w:rsidRPr="00B767DB">
        <w:rPr>
          <w:sz w:val="20"/>
          <w:szCs w:val="20"/>
          <w:lang w:val="en-US"/>
        </w:rPr>
        <w:t xml:space="preserve"> </w:t>
      </w:r>
      <w:proofErr w:type="spellStart"/>
      <w:r w:rsidR="00581B01" w:rsidRPr="00B767DB">
        <w:rPr>
          <w:sz w:val="20"/>
          <w:szCs w:val="20"/>
          <w:lang w:val="en-US"/>
        </w:rPr>
        <w:t>resiliensi</w:t>
      </w:r>
      <w:proofErr w:type="spellEnd"/>
      <w:r w:rsidR="00581B01" w:rsidRPr="00B767DB">
        <w:rPr>
          <w:sz w:val="20"/>
          <w:szCs w:val="20"/>
          <w:lang w:val="en-US"/>
        </w:rPr>
        <w:t xml:space="preserve"> </w:t>
      </w:r>
      <w:proofErr w:type="spellStart"/>
      <w:r w:rsidR="00581B01" w:rsidRPr="00B767DB">
        <w:rPr>
          <w:sz w:val="20"/>
          <w:szCs w:val="20"/>
          <w:lang w:val="en-US"/>
        </w:rPr>
        <w:t>akademik</w:t>
      </w:r>
      <w:proofErr w:type="spellEnd"/>
      <w:r w:rsidR="00581B01" w:rsidRPr="00B767DB">
        <w:rPr>
          <w:sz w:val="20"/>
          <w:szCs w:val="20"/>
          <w:lang w:val="en-US"/>
        </w:rPr>
        <w:t xml:space="preserve"> (r= 0, 602 p&lt;0,05) </w:t>
      </w:r>
      <w:r w:rsidR="00581B01" w:rsidRPr="00B767DB">
        <w:rPr>
          <w:sz w:val="20"/>
          <w:szCs w:val="20"/>
          <w:lang w:val="en-US"/>
        </w:rPr>
        <w:fldChar w:fldCharType="begin" w:fldLock="1"/>
      </w:r>
      <w:r w:rsidR="00265234" w:rsidRPr="00B767DB">
        <w:rPr>
          <w:sz w:val="20"/>
          <w:szCs w:val="20"/>
          <w:lang w:val="en-US"/>
        </w:rPr>
        <w:instrText>ADDIN CSL_CITATION {"citationItems":[{"id":"ITEM-1","itemData":{"abstract":"Mahasiswa akan menghadapi masalah dalam studinya. Resiliensi diperlukan bagi mahasiswa agar memiliki kemampuan adaptasi terhadap situasi yang berat dan mengatasi tantangan serta permasalahan-permasalan baik dalam bangku perkuliahan maupun kehidupan pribadinya. Selain itu, diperlukan juga academic self-efficacy dalam diri mahasiswa agar dirinya mampu untuk menyelesaikan masalah-masalah yang dihadapinya yang berhubungan dengan kegiatan perkuliahan dan performansi akademik. Penelitian ini bertujuan untuk menguji secara empiris peran efikasi diri akademik terhadap resiliensi pada mahasiswa. Sampel yang digunakan dalam penelitian ini berjumlah 146 mahasiswa (41,1% laki-laki dan 58,9% perempuan) dari sejumlah perguruan tinggi di Jakarta, Bogor, Depok, Tangerang, dan Bekasi dengan rerata usia 20 tahun (SD = 1,41). Resiliensi dalam penelitian ini diukur menggunakan Skala Resiliensi yang diadaptasi dan diterjemahkan dari The 14-Item Resilience Scale (RS14), sedangkan efikasi diri akademik diukur menggunakan Skala Efikasi Diri Akademik. Data dianalisis menggunakan analisis deskriptif, t-test, korelasi Pearson, dan uji regresi linier sederhana. Hasil penelitian menunjukkan bahwa efikasi diri akademik memiliki peran yang signifikan dalam memprediksi resiliensi pada mahasiswa. Beberapa saran dan rekomendasi berdasarkan temuan penelitian didiskusikan.","author":[{"dropping-particle":"","family":"Salim","given":"Frensen","non-dropping-particle":"","parse-names":false,"suffix":""},{"dropping-particle":"","family":"Fakhrurrozi","given":"Muhammad","non-dropping-particle":"","parse-names":false,"suffix":""}],"container-title":"Jurnal Psikologi","id":"ITEM-1","issued":{"date-parts":[["2020"]]},"page":"175-187","title":"Academic Self-Efficacy and Resilience on Undergraduate Students","type":"article-journal","volume":"16 No 2"},"uris":["http://www.mendeley.com/documents/?uuid=46a8aafa-94d9-4887-8ed0-402ef21e83f5"]}],"mendeley":{"formattedCitation":"[21]","plainTextFormattedCitation":"[21]","previouslyFormattedCitation":"[21]"},"properties":{"noteIndex":0},"schema":"https://github.com/citation-style-language/schema/raw/master/csl-citation.json"}</w:instrText>
      </w:r>
      <w:r w:rsidR="00581B01" w:rsidRPr="00B767DB">
        <w:rPr>
          <w:sz w:val="20"/>
          <w:szCs w:val="20"/>
          <w:lang w:val="en-US"/>
        </w:rPr>
        <w:fldChar w:fldCharType="separate"/>
      </w:r>
      <w:r w:rsidR="00E52EE3" w:rsidRPr="00B767DB">
        <w:rPr>
          <w:noProof/>
          <w:sz w:val="20"/>
          <w:szCs w:val="20"/>
          <w:lang w:val="en-US"/>
        </w:rPr>
        <w:t>[21]</w:t>
      </w:r>
      <w:r w:rsidR="00581B01" w:rsidRPr="00B767DB">
        <w:rPr>
          <w:sz w:val="20"/>
          <w:szCs w:val="20"/>
          <w:lang w:val="en-US"/>
        </w:rPr>
        <w:fldChar w:fldCharType="end"/>
      </w:r>
      <w:r w:rsidR="00581B01" w:rsidRPr="00B767DB">
        <w:rPr>
          <w:sz w:val="20"/>
          <w:szCs w:val="20"/>
          <w:lang w:val="en-US"/>
        </w:rPr>
        <w:t xml:space="preserve">. </w:t>
      </w:r>
    </w:p>
    <w:p w14:paraId="61113B14" w14:textId="78D9936E" w:rsidR="00354798" w:rsidRPr="00B767DB" w:rsidRDefault="00E54809" w:rsidP="00777C95">
      <w:pPr>
        <w:shd w:val="clear" w:color="auto" w:fill="FFFFFF"/>
        <w:ind w:firstLine="720"/>
        <w:jc w:val="both"/>
        <w:rPr>
          <w:sz w:val="20"/>
          <w:szCs w:val="20"/>
          <w:lang w:val="en-US"/>
        </w:rPr>
      </w:pP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tentang</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sudah</w:t>
      </w:r>
      <w:proofErr w:type="spellEnd"/>
      <w:r w:rsidRPr="00B767DB">
        <w:rPr>
          <w:sz w:val="20"/>
          <w:szCs w:val="20"/>
          <w:lang w:val="en-US"/>
        </w:rPr>
        <w:t xml:space="preserve"> </w:t>
      </w:r>
      <w:proofErr w:type="spellStart"/>
      <w:r w:rsidRPr="00B767DB">
        <w:rPr>
          <w:sz w:val="20"/>
          <w:szCs w:val="20"/>
          <w:lang w:val="en-US"/>
        </w:rPr>
        <w:t>diteliti</w:t>
      </w:r>
      <w:proofErr w:type="spellEnd"/>
      <w:r w:rsidRPr="00B767DB">
        <w:rPr>
          <w:sz w:val="20"/>
          <w:szCs w:val="20"/>
          <w:lang w:val="en-US"/>
        </w:rPr>
        <w:t xml:space="preserve"> </w:t>
      </w:r>
      <w:proofErr w:type="spellStart"/>
      <w:r w:rsidR="00691BDF" w:rsidRPr="00B767DB">
        <w:rPr>
          <w:sz w:val="20"/>
          <w:szCs w:val="20"/>
          <w:lang w:val="en-US"/>
        </w:rPr>
        <w:t>beberapa</w:t>
      </w:r>
      <w:proofErr w:type="spellEnd"/>
      <w:r w:rsidR="00691BDF" w:rsidRPr="00B767DB">
        <w:rPr>
          <w:sz w:val="20"/>
          <w:szCs w:val="20"/>
          <w:lang w:val="en-US"/>
        </w:rPr>
        <w:t xml:space="preserve"> </w:t>
      </w:r>
      <w:proofErr w:type="spellStart"/>
      <w:r w:rsidR="00691BDF" w:rsidRPr="00B767DB">
        <w:rPr>
          <w:sz w:val="20"/>
          <w:szCs w:val="20"/>
          <w:lang w:val="en-US"/>
        </w:rPr>
        <w:t>peneliti</w:t>
      </w:r>
      <w:proofErr w:type="spellEnd"/>
      <w:r w:rsidR="00691BDF" w:rsidRPr="00B767DB">
        <w:rPr>
          <w:sz w:val="20"/>
          <w:szCs w:val="20"/>
          <w:lang w:val="en-US"/>
        </w:rPr>
        <w:t xml:space="preserve"> </w:t>
      </w:r>
      <w:proofErr w:type="spellStart"/>
      <w:r w:rsidR="00691BDF" w:rsidRPr="00B767DB">
        <w:rPr>
          <w:sz w:val="20"/>
          <w:szCs w:val="20"/>
          <w:lang w:val="en-US"/>
        </w:rPr>
        <w:t>terdahulu</w:t>
      </w:r>
      <w:proofErr w:type="spellEnd"/>
      <w:r w:rsidRPr="00B767DB">
        <w:rPr>
          <w:sz w:val="20"/>
          <w:szCs w:val="20"/>
          <w:lang w:val="en-US"/>
        </w:rPr>
        <w:t xml:space="preserve">, </w:t>
      </w:r>
      <w:proofErr w:type="spellStart"/>
      <w:r w:rsidRPr="00B767DB">
        <w:rPr>
          <w:sz w:val="20"/>
          <w:szCs w:val="20"/>
          <w:lang w:val="en-US"/>
        </w:rPr>
        <w:t>namun</w:t>
      </w:r>
      <w:proofErr w:type="spellEnd"/>
      <w:r w:rsidRPr="00B767DB">
        <w:rPr>
          <w:sz w:val="20"/>
          <w:szCs w:val="20"/>
          <w:lang w:val="en-US"/>
        </w:rPr>
        <w:t xml:space="preserve"> </w:t>
      </w:r>
      <w:r w:rsidR="00763C05" w:rsidRPr="00B767DB">
        <w:rPr>
          <w:sz w:val="20"/>
          <w:szCs w:val="20"/>
          <w:lang w:val="en-US"/>
        </w:rPr>
        <w:t xml:space="preserve">pada </w:t>
      </w:r>
      <w:proofErr w:type="spellStart"/>
      <w:r w:rsidR="00763C05" w:rsidRPr="00B767DB">
        <w:rPr>
          <w:sz w:val="20"/>
          <w:szCs w:val="20"/>
          <w:lang w:val="en-US"/>
        </w:rPr>
        <w:t>penelitian</w:t>
      </w:r>
      <w:proofErr w:type="spellEnd"/>
      <w:r w:rsidR="00763C05" w:rsidRPr="00B767DB">
        <w:rPr>
          <w:sz w:val="20"/>
          <w:szCs w:val="20"/>
          <w:lang w:val="en-US"/>
        </w:rPr>
        <w:t xml:space="preserve"> </w:t>
      </w:r>
      <w:proofErr w:type="spellStart"/>
      <w:r w:rsidR="00763C05" w:rsidRPr="00B767DB">
        <w:rPr>
          <w:sz w:val="20"/>
          <w:szCs w:val="20"/>
          <w:lang w:val="en-US"/>
        </w:rPr>
        <w:t>ini</w:t>
      </w:r>
      <w:proofErr w:type="spellEnd"/>
      <w:r w:rsidR="00763C05" w:rsidRPr="00B767DB">
        <w:rPr>
          <w:sz w:val="20"/>
          <w:szCs w:val="20"/>
          <w:lang w:val="en-US"/>
        </w:rPr>
        <w:t xml:space="preserve"> </w:t>
      </w:r>
      <w:proofErr w:type="spellStart"/>
      <w:r w:rsidRPr="00B767DB">
        <w:rPr>
          <w:sz w:val="20"/>
          <w:szCs w:val="20"/>
          <w:lang w:val="en-US"/>
        </w:rPr>
        <w:t>variabel-variabel</w:t>
      </w:r>
      <w:proofErr w:type="spellEnd"/>
      <w:r w:rsidRPr="00B767DB">
        <w:rPr>
          <w:sz w:val="20"/>
          <w:szCs w:val="20"/>
          <w:lang w:val="en-US"/>
        </w:rPr>
        <w:t xml:space="preserve"> yang </w:t>
      </w:r>
      <w:proofErr w:type="spellStart"/>
      <w:r w:rsidRPr="00B767DB">
        <w:rPr>
          <w:sz w:val="20"/>
          <w:szCs w:val="20"/>
          <w:lang w:val="en-US"/>
        </w:rPr>
        <w:t>digunakan</w:t>
      </w:r>
      <w:proofErr w:type="spellEnd"/>
      <w:r w:rsidRPr="00B767DB">
        <w:rPr>
          <w:sz w:val="20"/>
          <w:szCs w:val="20"/>
          <w:lang w:val="en-US"/>
        </w:rPr>
        <w:t xml:space="preserve"> </w:t>
      </w:r>
      <w:proofErr w:type="spellStart"/>
      <w:r w:rsidRPr="00B767DB">
        <w:rPr>
          <w:sz w:val="20"/>
          <w:szCs w:val="20"/>
          <w:lang w:val="en-US"/>
        </w:rPr>
        <w:t>untuk</w:t>
      </w:r>
      <w:proofErr w:type="spellEnd"/>
      <w:r w:rsidRPr="00B767DB">
        <w:rPr>
          <w:sz w:val="20"/>
          <w:szCs w:val="20"/>
          <w:lang w:val="en-US"/>
        </w:rPr>
        <w:t xml:space="preserve"> </w:t>
      </w:r>
      <w:proofErr w:type="spellStart"/>
      <w:r w:rsidRPr="00B767DB">
        <w:rPr>
          <w:sz w:val="20"/>
          <w:szCs w:val="20"/>
          <w:lang w:val="en-US"/>
        </w:rPr>
        <w:t>melihat</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00763C05" w:rsidRPr="00B767DB">
        <w:rPr>
          <w:sz w:val="20"/>
          <w:szCs w:val="20"/>
          <w:lang w:val="en-US"/>
        </w:rPr>
        <w:t>akademik</w:t>
      </w:r>
      <w:proofErr w:type="spellEnd"/>
      <w:r w:rsidR="00763C05" w:rsidRPr="00B767DB">
        <w:rPr>
          <w:sz w:val="20"/>
          <w:szCs w:val="20"/>
          <w:lang w:val="en-US"/>
        </w:rPr>
        <w:t xml:space="preserve"> </w:t>
      </w:r>
      <w:proofErr w:type="spellStart"/>
      <w:r w:rsidRPr="00B767DB">
        <w:rPr>
          <w:sz w:val="20"/>
          <w:szCs w:val="20"/>
          <w:lang w:val="en-US"/>
        </w:rPr>
        <w:t>berbeda</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lain</w:t>
      </w:r>
      <w:proofErr w:type="spellEnd"/>
      <w:r w:rsidRPr="00B767DB">
        <w:rPr>
          <w:sz w:val="20"/>
          <w:szCs w:val="20"/>
          <w:lang w:val="en-US"/>
        </w:rPr>
        <w:t xml:space="preserve">. </w:t>
      </w:r>
      <w:proofErr w:type="spellStart"/>
      <w:r w:rsidR="006339AC" w:rsidRPr="00B767DB">
        <w:rPr>
          <w:sz w:val="20"/>
          <w:szCs w:val="20"/>
          <w:lang w:val="en-US"/>
        </w:rPr>
        <w:t>P</w:t>
      </w:r>
      <w:r w:rsidRPr="00B767DB">
        <w:rPr>
          <w:sz w:val="20"/>
          <w:szCs w:val="20"/>
          <w:lang w:val="en-US"/>
        </w:rPr>
        <w:t>enelitian</w:t>
      </w:r>
      <w:proofErr w:type="spellEnd"/>
      <w:r w:rsidRPr="00B767DB">
        <w:rPr>
          <w:sz w:val="20"/>
          <w:szCs w:val="20"/>
          <w:lang w:val="en-US"/>
        </w:rPr>
        <w:t xml:space="preserve"> </w:t>
      </w:r>
      <w:proofErr w:type="spellStart"/>
      <w:r w:rsidRPr="00B767DB">
        <w:rPr>
          <w:sz w:val="20"/>
          <w:szCs w:val="20"/>
          <w:lang w:val="en-US"/>
        </w:rPr>
        <w:t>terdahulu</w:t>
      </w:r>
      <w:proofErr w:type="spellEnd"/>
      <w:r w:rsidRPr="00B767DB">
        <w:rPr>
          <w:sz w:val="20"/>
          <w:szCs w:val="20"/>
          <w:lang w:val="en-US"/>
        </w:rPr>
        <w:t xml:space="preserve"> </w:t>
      </w:r>
      <w:proofErr w:type="spellStart"/>
      <w:r w:rsidRPr="00B767DB">
        <w:rPr>
          <w:sz w:val="20"/>
          <w:szCs w:val="20"/>
          <w:lang w:val="en-US"/>
        </w:rPr>
        <w:t>melihat</w:t>
      </w:r>
      <w:proofErr w:type="spellEnd"/>
      <w:r w:rsidRPr="00B767DB">
        <w:rPr>
          <w:sz w:val="20"/>
          <w:szCs w:val="20"/>
          <w:lang w:val="en-US"/>
        </w:rPr>
        <w:t xml:space="preserve"> </w:t>
      </w:r>
      <w:proofErr w:type="spellStart"/>
      <w:r w:rsidRPr="00B767DB">
        <w:rPr>
          <w:sz w:val="20"/>
          <w:szCs w:val="20"/>
          <w:lang w:val="en-US"/>
        </w:rPr>
        <w:t>resiliensi</w:t>
      </w:r>
      <w:proofErr w:type="spellEnd"/>
      <w:r w:rsidR="00763C05" w:rsidRPr="00B767DB">
        <w:rPr>
          <w:sz w:val="20"/>
          <w:szCs w:val="20"/>
          <w:lang w:val="en-US"/>
        </w:rPr>
        <w:t xml:space="preserve"> </w:t>
      </w:r>
      <w:proofErr w:type="spellStart"/>
      <w:r w:rsidR="00763C05"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variabel</w:t>
      </w:r>
      <w:proofErr w:type="spellEnd"/>
      <w:r w:rsidR="00691BDF" w:rsidRPr="00B767DB">
        <w:rPr>
          <w:sz w:val="20"/>
          <w:szCs w:val="20"/>
          <w:lang w:val="en-US"/>
        </w:rPr>
        <w:t xml:space="preserve"> </w:t>
      </w:r>
      <w:proofErr w:type="spellStart"/>
      <w:r w:rsidR="00691BDF" w:rsidRPr="00B767DB">
        <w:rPr>
          <w:sz w:val="20"/>
          <w:szCs w:val="20"/>
          <w:lang w:val="en-US"/>
        </w:rPr>
        <w:t>seperti</w:t>
      </w:r>
      <w:proofErr w:type="spellEnd"/>
      <w:r w:rsidR="006339AC" w:rsidRPr="00B767DB">
        <w:rPr>
          <w:sz w:val="20"/>
          <w:szCs w:val="20"/>
          <w:lang w:val="en-US"/>
        </w:rPr>
        <w:t xml:space="preserve"> </w:t>
      </w:r>
      <w:proofErr w:type="spellStart"/>
      <w:r w:rsidR="006339AC" w:rsidRPr="00B767DB">
        <w:rPr>
          <w:sz w:val="20"/>
          <w:szCs w:val="20"/>
          <w:lang w:val="en-US"/>
        </w:rPr>
        <w:t>efikasi</w:t>
      </w:r>
      <w:proofErr w:type="spellEnd"/>
      <w:r w:rsidR="006339AC" w:rsidRPr="00B767DB">
        <w:rPr>
          <w:sz w:val="20"/>
          <w:szCs w:val="20"/>
          <w:lang w:val="en-US"/>
        </w:rPr>
        <w:t xml:space="preserve"> </w:t>
      </w:r>
      <w:proofErr w:type="spellStart"/>
      <w:r w:rsidR="006339AC" w:rsidRPr="00B767DB">
        <w:rPr>
          <w:sz w:val="20"/>
          <w:szCs w:val="20"/>
          <w:lang w:val="en-US"/>
        </w:rPr>
        <w:t>diri</w:t>
      </w:r>
      <w:proofErr w:type="spellEnd"/>
      <w:r w:rsidR="006339AC" w:rsidRPr="00B767DB">
        <w:rPr>
          <w:sz w:val="20"/>
          <w:szCs w:val="20"/>
          <w:lang w:val="en-US"/>
        </w:rPr>
        <w:t>,</w:t>
      </w:r>
      <w:r w:rsidRPr="00B767DB">
        <w:rPr>
          <w:sz w:val="20"/>
          <w:szCs w:val="20"/>
          <w:lang w:val="en-US"/>
        </w:rPr>
        <w:t xml:space="preserve"> </w:t>
      </w:r>
      <w:r w:rsidR="006339AC" w:rsidRPr="00B767DB">
        <w:rPr>
          <w:i/>
          <w:iCs/>
          <w:sz w:val="20"/>
          <w:szCs w:val="20"/>
          <w:lang w:val="en-US"/>
        </w:rPr>
        <w:t>father involvement</w:t>
      </w:r>
      <w:r w:rsidR="006339AC" w:rsidRPr="00B767DB">
        <w:rPr>
          <w:sz w:val="20"/>
          <w:szCs w:val="20"/>
          <w:lang w:val="en-US"/>
        </w:rPr>
        <w:t xml:space="preserve">, </w:t>
      </w:r>
      <w:r w:rsidR="005F5177" w:rsidRPr="00B767DB">
        <w:rPr>
          <w:i/>
          <w:iCs/>
          <w:sz w:val="20"/>
          <w:szCs w:val="20"/>
          <w:lang w:val="en-US"/>
        </w:rPr>
        <w:t>self-esteem</w:t>
      </w:r>
      <w:r w:rsidR="005F5177" w:rsidRPr="00B767DB">
        <w:rPr>
          <w:sz w:val="20"/>
          <w:szCs w:val="20"/>
          <w:lang w:val="en-US"/>
        </w:rPr>
        <w:t xml:space="preserve">, </w:t>
      </w:r>
      <w:proofErr w:type="spellStart"/>
      <w:r w:rsidR="005F5177" w:rsidRPr="00B767DB">
        <w:rPr>
          <w:sz w:val="20"/>
          <w:szCs w:val="20"/>
          <w:lang w:val="en-US"/>
        </w:rPr>
        <w:t>dukungan</w:t>
      </w:r>
      <w:proofErr w:type="spellEnd"/>
      <w:r w:rsidR="005F5177" w:rsidRPr="00B767DB">
        <w:rPr>
          <w:sz w:val="20"/>
          <w:szCs w:val="20"/>
          <w:lang w:val="en-US"/>
        </w:rPr>
        <w:t xml:space="preserve"> </w:t>
      </w:r>
      <w:proofErr w:type="spellStart"/>
      <w:r w:rsidR="005F5177" w:rsidRPr="00B767DB">
        <w:rPr>
          <w:sz w:val="20"/>
          <w:szCs w:val="20"/>
          <w:lang w:val="en-US"/>
        </w:rPr>
        <w:t>sosial</w:t>
      </w:r>
      <w:proofErr w:type="spellEnd"/>
      <w:r w:rsidR="005F5177" w:rsidRPr="00B767DB">
        <w:rPr>
          <w:sz w:val="20"/>
          <w:szCs w:val="20"/>
          <w:lang w:val="en-US"/>
        </w:rPr>
        <w:t xml:space="preserve">, dan </w:t>
      </w:r>
      <w:proofErr w:type="spellStart"/>
      <w:r w:rsidR="005F5177" w:rsidRPr="00B767DB">
        <w:rPr>
          <w:sz w:val="20"/>
          <w:szCs w:val="20"/>
          <w:lang w:val="en-US"/>
        </w:rPr>
        <w:t>banyak</w:t>
      </w:r>
      <w:proofErr w:type="spellEnd"/>
      <w:r w:rsidR="005F5177" w:rsidRPr="00B767DB">
        <w:rPr>
          <w:sz w:val="20"/>
          <w:szCs w:val="20"/>
          <w:lang w:val="en-US"/>
        </w:rPr>
        <w:t xml:space="preserve"> </w:t>
      </w:r>
      <w:proofErr w:type="spellStart"/>
      <w:r w:rsidR="005F5177" w:rsidRPr="00B767DB">
        <w:rPr>
          <w:sz w:val="20"/>
          <w:szCs w:val="20"/>
          <w:lang w:val="en-US"/>
        </w:rPr>
        <w:t>variabel</w:t>
      </w:r>
      <w:proofErr w:type="spellEnd"/>
      <w:r w:rsidR="005F5177" w:rsidRPr="00B767DB">
        <w:rPr>
          <w:sz w:val="20"/>
          <w:szCs w:val="20"/>
          <w:lang w:val="en-US"/>
        </w:rPr>
        <w:t xml:space="preserve"> </w:t>
      </w:r>
      <w:proofErr w:type="spellStart"/>
      <w:r w:rsidR="005F5177" w:rsidRPr="00B767DB">
        <w:rPr>
          <w:sz w:val="20"/>
          <w:szCs w:val="20"/>
          <w:lang w:val="en-US"/>
        </w:rPr>
        <w:t>lain</w:t>
      </w:r>
      <w:proofErr w:type="spellEnd"/>
      <w:r w:rsidR="005F5177" w:rsidRPr="00B767DB">
        <w:rPr>
          <w:sz w:val="20"/>
          <w:szCs w:val="20"/>
          <w:lang w:val="en-US"/>
        </w:rPr>
        <w:t>.</w:t>
      </w:r>
      <w:r w:rsidR="006339AC" w:rsidRPr="00B767DB">
        <w:rPr>
          <w:sz w:val="20"/>
          <w:szCs w:val="20"/>
          <w:lang w:val="en-US"/>
        </w:rPr>
        <w:t xml:space="preserve"> </w:t>
      </w:r>
      <w:proofErr w:type="spellStart"/>
      <w:r w:rsidR="005F5177" w:rsidRPr="00B767DB">
        <w:rPr>
          <w:sz w:val="20"/>
          <w:szCs w:val="20"/>
          <w:lang w:val="en-US"/>
        </w:rPr>
        <w:t>S</w:t>
      </w:r>
      <w:r w:rsidRPr="00B767DB">
        <w:rPr>
          <w:sz w:val="20"/>
          <w:szCs w:val="20"/>
          <w:lang w:val="en-US"/>
        </w:rPr>
        <w:t>edangkan</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menggunakan</w:t>
      </w:r>
      <w:proofErr w:type="spellEnd"/>
      <w:r w:rsidRPr="00B767DB">
        <w:rPr>
          <w:sz w:val="20"/>
          <w:szCs w:val="20"/>
          <w:lang w:val="en-US"/>
        </w:rPr>
        <w:t xml:space="preserve"> </w:t>
      </w:r>
      <w:proofErr w:type="spellStart"/>
      <w:r w:rsidR="005F5177" w:rsidRPr="00B767DB">
        <w:rPr>
          <w:sz w:val="20"/>
          <w:szCs w:val="20"/>
          <w:lang w:val="en-US"/>
        </w:rPr>
        <w:t>regulasi</w:t>
      </w:r>
      <w:proofErr w:type="spellEnd"/>
      <w:r w:rsidR="005F5177" w:rsidRPr="00B767DB">
        <w:rPr>
          <w:sz w:val="20"/>
          <w:szCs w:val="20"/>
          <w:lang w:val="en-US"/>
        </w:rPr>
        <w:t xml:space="preserve"> </w:t>
      </w:r>
      <w:proofErr w:type="spellStart"/>
      <w:r w:rsidR="005F5177" w:rsidRPr="00B767DB">
        <w:rPr>
          <w:sz w:val="20"/>
          <w:szCs w:val="20"/>
          <w:lang w:val="en-US"/>
        </w:rPr>
        <w:t>emosi</w:t>
      </w:r>
      <w:proofErr w:type="spellEnd"/>
      <w:r w:rsidR="005F5177" w:rsidRPr="00B767DB">
        <w:rPr>
          <w:sz w:val="20"/>
          <w:szCs w:val="20"/>
          <w:lang w:val="en-US"/>
        </w:rPr>
        <w:t xml:space="preserve"> dan </w:t>
      </w:r>
      <w:proofErr w:type="spellStart"/>
      <w:r w:rsidR="005F5177" w:rsidRPr="00B767DB">
        <w:rPr>
          <w:sz w:val="20"/>
          <w:szCs w:val="20"/>
          <w:lang w:val="en-US"/>
        </w:rPr>
        <w:t>efikasi</w:t>
      </w:r>
      <w:proofErr w:type="spellEnd"/>
      <w:r w:rsidR="005F5177" w:rsidRPr="00B767DB">
        <w:rPr>
          <w:sz w:val="20"/>
          <w:szCs w:val="20"/>
          <w:lang w:val="en-US"/>
        </w:rPr>
        <w:t xml:space="preserve"> </w:t>
      </w:r>
      <w:proofErr w:type="spellStart"/>
      <w:r w:rsidR="005F5177" w:rsidRPr="00B767DB">
        <w:rPr>
          <w:sz w:val="20"/>
          <w:szCs w:val="20"/>
          <w:lang w:val="en-US"/>
        </w:rPr>
        <w:t>diri</w:t>
      </w:r>
      <w:proofErr w:type="spellEnd"/>
      <w:r w:rsidR="005F5177" w:rsidRPr="00B767DB">
        <w:rPr>
          <w:sz w:val="20"/>
          <w:szCs w:val="20"/>
          <w:lang w:val="en-US"/>
        </w:rPr>
        <w:t xml:space="preserve"> </w:t>
      </w:r>
      <w:proofErr w:type="spellStart"/>
      <w:r w:rsidRPr="00B767DB">
        <w:rPr>
          <w:sz w:val="20"/>
          <w:szCs w:val="20"/>
          <w:lang w:val="en-US"/>
        </w:rPr>
        <w:t>untuk</w:t>
      </w:r>
      <w:proofErr w:type="spellEnd"/>
      <w:r w:rsidRPr="00B767DB">
        <w:rPr>
          <w:sz w:val="20"/>
          <w:szCs w:val="20"/>
          <w:lang w:val="en-US"/>
        </w:rPr>
        <w:t xml:space="preserve"> </w:t>
      </w:r>
      <w:proofErr w:type="spellStart"/>
      <w:r w:rsidRPr="00B767DB">
        <w:rPr>
          <w:sz w:val="20"/>
          <w:szCs w:val="20"/>
          <w:lang w:val="en-US"/>
        </w:rPr>
        <w:t>melihat</w:t>
      </w:r>
      <w:proofErr w:type="spellEnd"/>
      <w:r w:rsidRPr="00B767DB">
        <w:rPr>
          <w:sz w:val="20"/>
          <w:szCs w:val="20"/>
          <w:lang w:val="en-US"/>
        </w:rPr>
        <w:t xml:space="preserve"> </w:t>
      </w:r>
      <w:proofErr w:type="spellStart"/>
      <w:r w:rsidRPr="00B767DB">
        <w:rPr>
          <w:sz w:val="20"/>
          <w:szCs w:val="20"/>
          <w:lang w:val="en-US"/>
        </w:rPr>
        <w:t>resiliensi</w:t>
      </w:r>
      <w:proofErr w:type="spellEnd"/>
      <w:r w:rsidR="00763C05" w:rsidRPr="00B767DB">
        <w:rPr>
          <w:sz w:val="20"/>
          <w:szCs w:val="20"/>
          <w:lang w:val="en-US"/>
        </w:rPr>
        <w:t xml:space="preserve"> </w:t>
      </w:r>
      <w:proofErr w:type="spellStart"/>
      <w:r w:rsidR="00763C05" w:rsidRPr="00B767DB">
        <w:rPr>
          <w:sz w:val="20"/>
          <w:szCs w:val="20"/>
          <w:lang w:val="en-US"/>
        </w:rPr>
        <w:t>akademik</w:t>
      </w:r>
      <w:proofErr w:type="spellEnd"/>
      <w:r w:rsidRPr="00B767DB">
        <w:rPr>
          <w:sz w:val="20"/>
          <w:szCs w:val="20"/>
          <w:lang w:val="en-US"/>
        </w:rPr>
        <w:t>.</w:t>
      </w:r>
      <w:r w:rsidR="006209BE" w:rsidRPr="00B767DB">
        <w:rPr>
          <w:sz w:val="20"/>
          <w:szCs w:val="20"/>
          <w:lang w:val="en-US"/>
        </w:rPr>
        <w:t xml:space="preserve"> P</w:t>
      </w:r>
      <w:r w:rsidRPr="00B767DB">
        <w:rPr>
          <w:sz w:val="20"/>
          <w:szCs w:val="20"/>
          <w:lang w:val="en-US"/>
        </w:rPr>
        <w:t xml:space="preserve">ada </w:t>
      </w:r>
      <w:proofErr w:type="spellStart"/>
      <w:r w:rsidRPr="00B767DB">
        <w:rPr>
          <w:sz w:val="20"/>
          <w:szCs w:val="20"/>
          <w:lang w:val="en-US"/>
        </w:rPr>
        <w:t>kontek</w:t>
      </w:r>
      <w:r w:rsidR="005F5177" w:rsidRPr="00B767DB">
        <w:rPr>
          <w:sz w:val="20"/>
          <w:szCs w:val="20"/>
          <w:lang w:val="en-US"/>
        </w:rPr>
        <w:t>s</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meneliti</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SMP </w:t>
      </w:r>
      <w:r w:rsidR="006209BE" w:rsidRPr="00B767DB">
        <w:rPr>
          <w:sz w:val="20"/>
          <w:szCs w:val="20"/>
          <w:lang w:val="en-US"/>
        </w:rPr>
        <w:t xml:space="preserve">di </w:t>
      </w:r>
      <w:proofErr w:type="spellStart"/>
      <w:r w:rsidR="006209BE" w:rsidRPr="00B767DB">
        <w:rPr>
          <w:sz w:val="20"/>
          <w:szCs w:val="20"/>
          <w:lang w:val="en-US"/>
        </w:rPr>
        <w:t>Pasuruan</w:t>
      </w:r>
      <w:proofErr w:type="spellEnd"/>
      <w:r w:rsidRPr="00B767DB">
        <w:rPr>
          <w:sz w:val="20"/>
          <w:szCs w:val="20"/>
          <w:lang w:val="en-US"/>
        </w:rPr>
        <w:t xml:space="preserve">, </w:t>
      </w:r>
      <w:proofErr w:type="spellStart"/>
      <w:r w:rsidRPr="00B767DB">
        <w:rPr>
          <w:sz w:val="20"/>
          <w:szCs w:val="20"/>
          <w:lang w:val="en-US"/>
        </w:rPr>
        <w:t>dimana</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yang </w:t>
      </w:r>
      <w:proofErr w:type="spellStart"/>
      <w:r w:rsidRPr="00B767DB">
        <w:rPr>
          <w:sz w:val="20"/>
          <w:szCs w:val="20"/>
          <w:lang w:val="en-US"/>
        </w:rPr>
        <w:t>serupa</w:t>
      </w:r>
      <w:proofErr w:type="spellEnd"/>
      <w:r w:rsidRPr="00B767DB">
        <w:rPr>
          <w:sz w:val="20"/>
          <w:szCs w:val="20"/>
          <w:lang w:val="en-US"/>
        </w:rPr>
        <w:t xml:space="preserve"> </w:t>
      </w:r>
      <w:proofErr w:type="spellStart"/>
      <w:r w:rsidRPr="00B767DB">
        <w:rPr>
          <w:sz w:val="20"/>
          <w:szCs w:val="20"/>
          <w:lang w:val="en-US"/>
        </w:rPr>
        <w:t>belum</w:t>
      </w:r>
      <w:proofErr w:type="spellEnd"/>
      <w:r w:rsidRPr="00B767DB">
        <w:rPr>
          <w:sz w:val="20"/>
          <w:szCs w:val="20"/>
          <w:lang w:val="en-US"/>
        </w:rPr>
        <w:t xml:space="preserve"> </w:t>
      </w:r>
      <w:proofErr w:type="spellStart"/>
      <w:r w:rsidRPr="00B767DB">
        <w:rPr>
          <w:sz w:val="20"/>
          <w:szCs w:val="20"/>
          <w:lang w:val="en-US"/>
        </w:rPr>
        <w:t>ada</w:t>
      </w:r>
      <w:proofErr w:type="spellEnd"/>
      <w:r w:rsidRPr="00B767DB">
        <w:rPr>
          <w:sz w:val="20"/>
          <w:szCs w:val="20"/>
          <w:lang w:val="en-US"/>
        </w:rPr>
        <w:t xml:space="preserve"> </w:t>
      </w:r>
      <w:proofErr w:type="spellStart"/>
      <w:r w:rsidRPr="00B767DB">
        <w:rPr>
          <w:sz w:val="20"/>
          <w:szCs w:val="20"/>
          <w:lang w:val="en-US"/>
        </w:rPr>
        <w:t>ditempat</w:t>
      </w:r>
      <w:proofErr w:type="spellEnd"/>
      <w:r w:rsidRPr="00B767DB">
        <w:rPr>
          <w:sz w:val="20"/>
          <w:szCs w:val="20"/>
          <w:lang w:val="en-US"/>
        </w:rPr>
        <w:t xml:space="preserve"> </w:t>
      </w:r>
      <w:proofErr w:type="spellStart"/>
      <w:r w:rsidRPr="00B767DB">
        <w:rPr>
          <w:sz w:val="20"/>
          <w:szCs w:val="20"/>
          <w:lang w:val="en-US"/>
        </w:rPr>
        <w:t>tersebut</w:t>
      </w:r>
      <w:proofErr w:type="spellEnd"/>
      <w:r w:rsidRPr="00B767DB">
        <w:rPr>
          <w:sz w:val="20"/>
          <w:szCs w:val="20"/>
          <w:lang w:val="en-US"/>
        </w:rPr>
        <w:t>.</w:t>
      </w:r>
      <w:r w:rsidR="0011739C" w:rsidRPr="00B767DB">
        <w:rPr>
          <w:color w:val="FF0000"/>
          <w:sz w:val="20"/>
          <w:szCs w:val="20"/>
          <w:lang w:val="en-US"/>
        </w:rPr>
        <w:t xml:space="preserve"> </w:t>
      </w:r>
      <w:proofErr w:type="spellStart"/>
      <w:r w:rsidR="0011739C" w:rsidRPr="00B767DB">
        <w:rPr>
          <w:sz w:val="20"/>
          <w:szCs w:val="20"/>
          <w:lang w:val="en-US"/>
        </w:rPr>
        <w:t>Tujuan</w:t>
      </w:r>
      <w:proofErr w:type="spellEnd"/>
      <w:r w:rsidR="0011739C" w:rsidRPr="00B767DB">
        <w:rPr>
          <w:sz w:val="20"/>
          <w:szCs w:val="20"/>
          <w:lang w:val="en-US"/>
        </w:rPr>
        <w:t xml:space="preserve"> </w:t>
      </w:r>
      <w:proofErr w:type="spellStart"/>
      <w:r w:rsidR="0011739C" w:rsidRPr="00B767DB">
        <w:rPr>
          <w:sz w:val="20"/>
          <w:szCs w:val="20"/>
          <w:lang w:val="en-US"/>
        </w:rPr>
        <w:t>penelitia</w:t>
      </w:r>
      <w:r w:rsidR="004F4832" w:rsidRPr="00B767DB">
        <w:rPr>
          <w:sz w:val="20"/>
          <w:szCs w:val="20"/>
          <w:lang w:val="en-US"/>
        </w:rPr>
        <w:t>n</w:t>
      </w:r>
      <w:proofErr w:type="spellEnd"/>
      <w:r w:rsidR="004F4832" w:rsidRPr="00B767DB">
        <w:rPr>
          <w:sz w:val="20"/>
          <w:szCs w:val="20"/>
          <w:lang w:val="en-US"/>
        </w:rPr>
        <w:t xml:space="preserve"> </w:t>
      </w:r>
      <w:proofErr w:type="spellStart"/>
      <w:r w:rsidR="005F5177" w:rsidRPr="00B767DB">
        <w:rPr>
          <w:sz w:val="20"/>
          <w:szCs w:val="20"/>
          <w:lang w:val="en-US"/>
        </w:rPr>
        <w:t>ini</w:t>
      </w:r>
      <w:proofErr w:type="spellEnd"/>
      <w:r w:rsidR="004F4832" w:rsidRPr="00B767DB">
        <w:rPr>
          <w:sz w:val="20"/>
          <w:szCs w:val="20"/>
          <w:lang w:val="en-US"/>
        </w:rPr>
        <w:t xml:space="preserve"> </w:t>
      </w:r>
      <w:proofErr w:type="spellStart"/>
      <w:r w:rsidR="004F4832" w:rsidRPr="00B767DB">
        <w:rPr>
          <w:sz w:val="20"/>
          <w:szCs w:val="20"/>
          <w:lang w:val="en-US"/>
        </w:rPr>
        <w:t>untuk</w:t>
      </w:r>
      <w:proofErr w:type="spellEnd"/>
      <w:r w:rsidR="004F4832" w:rsidRPr="00B767DB">
        <w:rPr>
          <w:sz w:val="20"/>
          <w:szCs w:val="20"/>
          <w:lang w:val="en-US"/>
        </w:rPr>
        <w:t xml:space="preserve"> </w:t>
      </w:r>
      <w:proofErr w:type="spellStart"/>
      <w:r w:rsidR="004F4832" w:rsidRPr="00B767DB">
        <w:rPr>
          <w:sz w:val="20"/>
          <w:szCs w:val="20"/>
          <w:lang w:val="en-US"/>
        </w:rPr>
        <w:t>melihat</w:t>
      </w:r>
      <w:proofErr w:type="spellEnd"/>
      <w:r w:rsidR="004F4832" w:rsidRPr="00B767DB">
        <w:rPr>
          <w:sz w:val="20"/>
          <w:szCs w:val="20"/>
          <w:lang w:val="en-US"/>
        </w:rPr>
        <w:t xml:space="preserve"> </w:t>
      </w:r>
      <w:proofErr w:type="spellStart"/>
      <w:r w:rsidR="004F4832" w:rsidRPr="00B767DB">
        <w:rPr>
          <w:sz w:val="20"/>
          <w:szCs w:val="20"/>
          <w:lang w:val="en-US"/>
        </w:rPr>
        <w:t>pengaruh</w:t>
      </w:r>
      <w:proofErr w:type="spellEnd"/>
      <w:r w:rsidR="004F4832" w:rsidRPr="00B767DB">
        <w:rPr>
          <w:sz w:val="20"/>
          <w:szCs w:val="20"/>
          <w:lang w:val="en-US"/>
        </w:rPr>
        <w:t xml:space="preserve"> </w:t>
      </w:r>
      <w:proofErr w:type="spellStart"/>
      <w:r w:rsidR="00033B94" w:rsidRPr="00B767DB">
        <w:rPr>
          <w:sz w:val="20"/>
          <w:szCs w:val="20"/>
          <w:lang w:val="en-US"/>
        </w:rPr>
        <w:t>r</w:t>
      </w:r>
      <w:r w:rsidR="004F4832" w:rsidRPr="00B767DB">
        <w:rPr>
          <w:sz w:val="20"/>
          <w:szCs w:val="20"/>
          <w:lang w:val="en-US"/>
        </w:rPr>
        <w:t>egulasi</w:t>
      </w:r>
      <w:proofErr w:type="spellEnd"/>
      <w:r w:rsidR="004F4832" w:rsidRPr="00B767DB">
        <w:rPr>
          <w:sz w:val="20"/>
          <w:szCs w:val="20"/>
          <w:lang w:val="en-US"/>
        </w:rPr>
        <w:t xml:space="preserve"> </w:t>
      </w:r>
      <w:proofErr w:type="spellStart"/>
      <w:r w:rsidR="004F4832" w:rsidRPr="00B767DB">
        <w:rPr>
          <w:sz w:val="20"/>
          <w:szCs w:val="20"/>
          <w:lang w:val="en-US"/>
        </w:rPr>
        <w:t>emosi</w:t>
      </w:r>
      <w:proofErr w:type="spellEnd"/>
      <w:r w:rsidR="004F4832" w:rsidRPr="00B767DB">
        <w:rPr>
          <w:sz w:val="20"/>
          <w:szCs w:val="20"/>
          <w:lang w:val="en-US"/>
        </w:rPr>
        <w:t xml:space="preserve"> dan </w:t>
      </w:r>
      <w:proofErr w:type="spellStart"/>
      <w:r w:rsidR="00033B94" w:rsidRPr="00B767DB">
        <w:rPr>
          <w:sz w:val="20"/>
          <w:szCs w:val="20"/>
          <w:lang w:val="en-US"/>
        </w:rPr>
        <w:t>efikasi</w:t>
      </w:r>
      <w:proofErr w:type="spellEnd"/>
      <w:r w:rsidR="00033B94" w:rsidRPr="00B767DB">
        <w:rPr>
          <w:sz w:val="20"/>
          <w:szCs w:val="20"/>
          <w:lang w:val="en-US"/>
        </w:rPr>
        <w:t xml:space="preserve"> </w:t>
      </w:r>
      <w:proofErr w:type="spellStart"/>
      <w:r w:rsidR="00033B94" w:rsidRPr="00B767DB">
        <w:rPr>
          <w:sz w:val="20"/>
          <w:szCs w:val="20"/>
          <w:lang w:val="en-US"/>
        </w:rPr>
        <w:t>diri</w:t>
      </w:r>
      <w:proofErr w:type="spellEnd"/>
      <w:r w:rsidR="004F4832" w:rsidRPr="00B767DB">
        <w:rPr>
          <w:sz w:val="20"/>
          <w:szCs w:val="20"/>
          <w:lang w:val="en-US"/>
        </w:rPr>
        <w:t xml:space="preserve"> </w:t>
      </w:r>
      <w:proofErr w:type="spellStart"/>
      <w:r w:rsidR="004F4832" w:rsidRPr="00B767DB">
        <w:rPr>
          <w:sz w:val="20"/>
          <w:szCs w:val="20"/>
          <w:lang w:val="en-US"/>
        </w:rPr>
        <w:t>terhadap</w:t>
      </w:r>
      <w:proofErr w:type="spellEnd"/>
      <w:r w:rsidR="004F4832" w:rsidRPr="00B767DB">
        <w:rPr>
          <w:sz w:val="20"/>
          <w:szCs w:val="20"/>
          <w:lang w:val="en-US"/>
        </w:rPr>
        <w:t xml:space="preserve"> </w:t>
      </w:r>
      <w:proofErr w:type="spellStart"/>
      <w:r w:rsidR="00033B94" w:rsidRPr="00B767DB">
        <w:rPr>
          <w:sz w:val="20"/>
          <w:szCs w:val="20"/>
          <w:lang w:val="en-US"/>
        </w:rPr>
        <w:t>r</w:t>
      </w:r>
      <w:r w:rsidR="004F4832" w:rsidRPr="00B767DB">
        <w:rPr>
          <w:sz w:val="20"/>
          <w:szCs w:val="20"/>
          <w:lang w:val="en-US"/>
        </w:rPr>
        <w:t>esiliensi</w:t>
      </w:r>
      <w:proofErr w:type="spellEnd"/>
      <w:r w:rsidR="004F4832" w:rsidRPr="00B767DB">
        <w:rPr>
          <w:sz w:val="20"/>
          <w:szCs w:val="20"/>
          <w:lang w:val="en-US"/>
        </w:rPr>
        <w:t xml:space="preserve"> </w:t>
      </w:r>
      <w:proofErr w:type="spellStart"/>
      <w:r w:rsidR="004F4832" w:rsidRPr="00B767DB">
        <w:rPr>
          <w:sz w:val="20"/>
          <w:szCs w:val="20"/>
          <w:lang w:val="en-US"/>
        </w:rPr>
        <w:t>akademik</w:t>
      </w:r>
      <w:proofErr w:type="spellEnd"/>
      <w:r w:rsidR="004F4832" w:rsidRPr="00B767DB">
        <w:rPr>
          <w:sz w:val="20"/>
          <w:szCs w:val="20"/>
          <w:lang w:val="en-US"/>
        </w:rPr>
        <w:t xml:space="preserve"> </w:t>
      </w:r>
      <w:proofErr w:type="spellStart"/>
      <w:r w:rsidR="004F4832" w:rsidRPr="00B767DB">
        <w:rPr>
          <w:sz w:val="20"/>
          <w:szCs w:val="20"/>
          <w:lang w:val="en-US"/>
        </w:rPr>
        <w:t>khususnya</w:t>
      </w:r>
      <w:proofErr w:type="spellEnd"/>
      <w:r w:rsidR="004F4832" w:rsidRPr="00B767DB">
        <w:rPr>
          <w:sz w:val="20"/>
          <w:szCs w:val="20"/>
          <w:lang w:val="en-US"/>
        </w:rPr>
        <w:t xml:space="preserve"> pada </w:t>
      </w:r>
      <w:proofErr w:type="spellStart"/>
      <w:r w:rsidR="004F4832" w:rsidRPr="00B767DB">
        <w:rPr>
          <w:sz w:val="20"/>
          <w:szCs w:val="20"/>
          <w:lang w:val="en-US"/>
        </w:rPr>
        <w:t>sampel</w:t>
      </w:r>
      <w:proofErr w:type="spellEnd"/>
      <w:r w:rsidR="004F4832" w:rsidRPr="00B767DB">
        <w:rPr>
          <w:sz w:val="20"/>
          <w:szCs w:val="20"/>
          <w:lang w:val="en-US"/>
        </w:rPr>
        <w:t xml:space="preserve"> </w:t>
      </w:r>
      <w:proofErr w:type="spellStart"/>
      <w:r w:rsidR="004F4832" w:rsidRPr="00B767DB">
        <w:rPr>
          <w:sz w:val="20"/>
          <w:szCs w:val="20"/>
          <w:lang w:val="en-US"/>
        </w:rPr>
        <w:t>siswa</w:t>
      </w:r>
      <w:proofErr w:type="spellEnd"/>
      <w:r w:rsidR="004F4832" w:rsidRPr="00B767DB">
        <w:rPr>
          <w:sz w:val="20"/>
          <w:szCs w:val="20"/>
          <w:lang w:val="en-US"/>
        </w:rPr>
        <w:t xml:space="preserve"> SMP </w:t>
      </w:r>
      <w:r w:rsidR="006209BE" w:rsidRPr="00B767DB">
        <w:rPr>
          <w:sz w:val="20"/>
          <w:szCs w:val="20"/>
          <w:lang w:val="en-US"/>
        </w:rPr>
        <w:t xml:space="preserve">di </w:t>
      </w:r>
      <w:proofErr w:type="spellStart"/>
      <w:r w:rsidR="006209BE" w:rsidRPr="00B767DB">
        <w:rPr>
          <w:sz w:val="20"/>
          <w:szCs w:val="20"/>
          <w:lang w:val="en-US"/>
        </w:rPr>
        <w:t>Pasuruan</w:t>
      </w:r>
      <w:proofErr w:type="spellEnd"/>
      <w:r w:rsidR="004F4832" w:rsidRPr="00B767DB">
        <w:rPr>
          <w:sz w:val="20"/>
          <w:szCs w:val="20"/>
          <w:lang w:val="en-US"/>
        </w:rPr>
        <w:t xml:space="preserve">. </w:t>
      </w:r>
      <w:proofErr w:type="spellStart"/>
      <w:r w:rsidR="0052115E" w:rsidRPr="00B767DB">
        <w:rPr>
          <w:sz w:val="20"/>
          <w:szCs w:val="20"/>
          <w:lang w:val="en-US"/>
        </w:rPr>
        <w:t>Selain</w:t>
      </w:r>
      <w:proofErr w:type="spellEnd"/>
      <w:r w:rsidR="0052115E" w:rsidRPr="00B767DB">
        <w:rPr>
          <w:sz w:val="20"/>
          <w:szCs w:val="20"/>
          <w:lang w:val="en-US"/>
        </w:rPr>
        <w:t xml:space="preserve"> </w:t>
      </w:r>
      <w:proofErr w:type="spellStart"/>
      <w:r w:rsidR="0052115E" w:rsidRPr="00B767DB">
        <w:rPr>
          <w:sz w:val="20"/>
          <w:szCs w:val="20"/>
          <w:lang w:val="en-US"/>
        </w:rPr>
        <w:t>itu</w:t>
      </w:r>
      <w:proofErr w:type="spellEnd"/>
      <w:r w:rsidR="0052115E" w:rsidRPr="00B767DB">
        <w:rPr>
          <w:sz w:val="20"/>
          <w:szCs w:val="20"/>
          <w:lang w:val="en-US"/>
        </w:rPr>
        <w:t xml:space="preserve"> </w:t>
      </w:r>
      <w:proofErr w:type="spellStart"/>
      <w:r w:rsidR="0052115E" w:rsidRPr="00B767DB">
        <w:rPr>
          <w:sz w:val="20"/>
          <w:szCs w:val="20"/>
          <w:lang w:val="en-US"/>
        </w:rPr>
        <w:t>penelitian</w:t>
      </w:r>
      <w:proofErr w:type="spellEnd"/>
      <w:r w:rsidR="0052115E" w:rsidRPr="00B767DB">
        <w:rPr>
          <w:sz w:val="20"/>
          <w:szCs w:val="20"/>
          <w:lang w:val="en-US"/>
        </w:rPr>
        <w:t xml:space="preserve"> </w:t>
      </w:r>
      <w:proofErr w:type="spellStart"/>
      <w:r w:rsidR="0052115E" w:rsidRPr="00B767DB">
        <w:rPr>
          <w:sz w:val="20"/>
          <w:szCs w:val="20"/>
          <w:lang w:val="en-US"/>
        </w:rPr>
        <w:t>ini</w:t>
      </w:r>
      <w:proofErr w:type="spellEnd"/>
      <w:r w:rsidR="0052115E" w:rsidRPr="00B767DB">
        <w:rPr>
          <w:sz w:val="20"/>
          <w:szCs w:val="20"/>
          <w:lang w:val="en-US"/>
        </w:rPr>
        <w:t xml:space="preserve"> juga </w:t>
      </w:r>
      <w:proofErr w:type="spellStart"/>
      <w:r w:rsidR="0052115E" w:rsidRPr="00B767DB">
        <w:rPr>
          <w:sz w:val="20"/>
          <w:szCs w:val="20"/>
          <w:lang w:val="en-US"/>
        </w:rPr>
        <w:t>mengeksplorasi</w:t>
      </w:r>
      <w:proofErr w:type="spellEnd"/>
      <w:r w:rsidR="0052115E" w:rsidRPr="00B767DB">
        <w:rPr>
          <w:sz w:val="20"/>
          <w:szCs w:val="20"/>
          <w:lang w:val="en-US"/>
        </w:rPr>
        <w:t xml:space="preserve"> </w:t>
      </w:r>
      <w:proofErr w:type="spellStart"/>
      <w:r w:rsidR="0052115E" w:rsidRPr="00B767DB">
        <w:rPr>
          <w:sz w:val="20"/>
          <w:szCs w:val="20"/>
          <w:lang w:val="en-US"/>
        </w:rPr>
        <w:t>kontribusi</w:t>
      </w:r>
      <w:proofErr w:type="spellEnd"/>
      <w:r w:rsidR="0052115E" w:rsidRPr="00B767DB">
        <w:rPr>
          <w:sz w:val="20"/>
          <w:szCs w:val="20"/>
          <w:lang w:val="en-US"/>
        </w:rPr>
        <w:t xml:space="preserve"> </w:t>
      </w:r>
      <w:proofErr w:type="spellStart"/>
      <w:r w:rsidR="0052115E" w:rsidRPr="00B767DB">
        <w:rPr>
          <w:sz w:val="20"/>
          <w:szCs w:val="20"/>
          <w:lang w:val="en-US"/>
        </w:rPr>
        <w:t>kedua</w:t>
      </w:r>
      <w:proofErr w:type="spellEnd"/>
      <w:r w:rsidR="0052115E" w:rsidRPr="00B767DB">
        <w:rPr>
          <w:sz w:val="20"/>
          <w:szCs w:val="20"/>
          <w:lang w:val="en-US"/>
        </w:rPr>
        <w:t xml:space="preserve"> </w:t>
      </w:r>
      <w:proofErr w:type="spellStart"/>
      <w:r w:rsidR="0052115E" w:rsidRPr="00B767DB">
        <w:rPr>
          <w:sz w:val="20"/>
          <w:szCs w:val="20"/>
          <w:lang w:val="en-US"/>
        </w:rPr>
        <w:t>fa</w:t>
      </w:r>
      <w:r w:rsidR="006209BE" w:rsidRPr="00B767DB">
        <w:rPr>
          <w:sz w:val="20"/>
          <w:szCs w:val="20"/>
          <w:lang w:val="en-US"/>
        </w:rPr>
        <w:t>k</w:t>
      </w:r>
      <w:r w:rsidR="0052115E" w:rsidRPr="00B767DB">
        <w:rPr>
          <w:sz w:val="20"/>
          <w:szCs w:val="20"/>
          <w:lang w:val="en-US"/>
        </w:rPr>
        <w:t>tor</w:t>
      </w:r>
      <w:proofErr w:type="spellEnd"/>
      <w:r w:rsidR="0052115E" w:rsidRPr="00B767DB">
        <w:rPr>
          <w:sz w:val="20"/>
          <w:szCs w:val="20"/>
          <w:lang w:val="en-US"/>
        </w:rPr>
        <w:t xml:space="preserve"> </w:t>
      </w:r>
      <w:proofErr w:type="spellStart"/>
      <w:r w:rsidR="0052115E" w:rsidRPr="00B767DB">
        <w:rPr>
          <w:sz w:val="20"/>
          <w:szCs w:val="20"/>
          <w:lang w:val="en-US"/>
        </w:rPr>
        <w:t>tersebut</w:t>
      </w:r>
      <w:proofErr w:type="spellEnd"/>
      <w:r w:rsidR="0052115E" w:rsidRPr="00B767DB">
        <w:rPr>
          <w:sz w:val="20"/>
          <w:szCs w:val="20"/>
          <w:lang w:val="en-US"/>
        </w:rPr>
        <w:t xml:space="preserve"> </w:t>
      </w:r>
      <w:proofErr w:type="spellStart"/>
      <w:r w:rsidR="0052115E" w:rsidRPr="00B767DB">
        <w:rPr>
          <w:sz w:val="20"/>
          <w:szCs w:val="20"/>
          <w:lang w:val="en-US"/>
        </w:rPr>
        <w:t>secara</w:t>
      </w:r>
      <w:proofErr w:type="spellEnd"/>
      <w:r w:rsidR="0052115E" w:rsidRPr="00B767DB">
        <w:rPr>
          <w:sz w:val="20"/>
          <w:szCs w:val="20"/>
          <w:lang w:val="en-US"/>
        </w:rPr>
        <w:t xml:space="preserve"> </w:t>
      </w:r>
      <w:proofErr w:type="spellStart"/>
      <w:r w:rsidR="0052115E" w:rsidRPr="00B767DB">
        <w:rPr>
          <w:sz w:val="20"/>
          <w:szCs w:val="20"/>
          <w:lang w:val="en-US"/>
        </w:rPr>
        <w:t>bersamaan</w:t>
      </w:r>
      <w:proofErr w:type="spellEnd"/>
      <w:r w:rsidR="0052115E" w:rsidRPr="00B767DB">
        <w:rPr>
          <w:sz w:val="20"/>
          <w:szCs w:val="20"/>
          <w:lang w:val="en-US"/>
        </w:rPr>
        <w:t xml:space="preserve"> </w:t>
      </w:r>
      <w:proofErr w:type="spellStart"/>
      <w:r w:rsidR="0052115E" w:rsidRPr="00B767DB">
        <w:rPr>
          <w:sz w:val="20"/>
          <w:szCs w:val="20"/>
          <w:lang w:val="en-US"/>
        </w:rPr>
        <w:t>dalam</w:t>
      </w:r>
      <w:proofErr w:type="spellEnd"/>
      <w:r w:rsidR="0052115E" w:rsidRPr="00B767DB">
        <w:rPr>
          <w:sz w:val="20"/>
          <w:szCs w:val="20"/>
          <w:lang w:val="en-US"/>
        </w:rPr>
        <w:t xml:space="preserve"> </w:t>
      </w:r>
      <w:proofErr w:type="spellStart"/>
      <w:r w:rsidR="0052115E" w:rsidRPr="00B767DB">
        <w:rPr>
          <w:sz w:val="20"/>
          <w:szCs w:val="20"/>
          <w:lang w:val="en-US"/>
        </w:rPr>
        <w:t>membentuk</w:t>
      </w:r>
      <w:proofErr w:type="spellEnd"/>
      <w:r w:rsidR="0052115E" w:rsidRPr="00B767DB">
        <w:rPr>
          <w:sz w:val="20"/>
          <w:szCs w:val="20"/>
          <w:lang w:val="en-US"/>
        </w:rPr>
        <w:t xml:space="preserve"> </w:t>
      </w:r>
      <w:proofErr w:type="spellStart"/>
      <w:r w:rsidR="0052115E" w:rsidRPr="00B767DB">
        <w:rPr>
          <w:sz w:val="20"/>
          <w:szCs w:val="20"/>
          <w:lang w:val="en-US"/>
        </w:rPr>
        <w:t>res</w:t>
      </w:r>
      <w:r w:rsidR="006209BE" w:rsidRPr="00B767DB">
        <w:rPr>
          <w:sz w:val="20"/>
          <w:szCs w:val="20"/>
          <w:lang w:val="en-US"/>
        </w:rPr>
        <w:t>i</w:t>
      </w:r>
      <w:r w:rsidR="0052115E" w:rsidRPr="00B767DB">
        <w:rPr>
          <w:sz w:val="20"/>
          <w:szCs w:val="20"/>
          <w:lang w:val="en-US"/>
        </w:rPr>
        <w:t>liensi</w:t>
      </w:r>
      <w:proofErr w:type="spellEnd"/>
      <w:r w:rsidR="0052115E" w:rsidRPr="00B767DB">
        <w:rPr>
          <w:sz w:val="20"/>
          <w:szCs w:val="20"/>
          <w:lang w:val="en-US"/>
        </w:rPr>
        <w:t xml:space="preserve"> </w:t>
      </w:r>
      <w:proofErr w:type="spellStart"/>
      <w:r w:rsidR="0052115E" w:rsidRPr="00B767DB">
        <w:rPr>
          <w:sz w:val="20"/>
          <w:szCs w:val="20"/>
          <w:lang w:val="en-US"/>
        </w:rPr>
        <w:t>akademik</w:t>
      </w:r>
      <w:proofErr w:type="spellEnd"/>
      <w:r w:rsidR="0052115E" w:rsidRPr="00B767DB">
        <w:rPr>
          <w:sz w:val="20"/>
          <w:szCs w:val="20"/>
          <w:lang w:val="en-US"/>
        </w:rPr>
        <w:t xml:space="preserve">. </w:t>
      </w:r>
      <w:proofErr w:type="spellStart"/>
      <w:r w:rsidR="0052115E" w:rsidRPr="00B767DB">
        <w:rPr>
          <w:sz w:val="20"/>
          <w:szCs w:val="20"/>
          <w:lang w:val="en-US"/>
        </w:rPr>
        <w:t>Diharapkan</w:t>
      </w:r>
      <w:proofErr w:type="spellEnd"/>
      <w:r w:rsidR="0052115E" w:rsidRPr="00B767DB">
        <w:rPr>
          <w:sz w:val="20"/>
          <w:szCs w:val="20"/>
          <w:lang w:val="en-US"/>
        </w:rPr>
        <w:t xml:space="preserve"> </w:t>
      </w:r>
      <w:proofErr w:type="spellStart"/>
      <w:r w:rsidR="0052115E" w:rsidRPr="00B767DB">
        <w:rPr>
          <w:sz w:val="20"/>
          <w:szCs w:val="20"/>
          <w:lang w:val="en-US"/>
        </w:rPr>
        <w:t>temuan</w:t>
      </w:r>
      <w:proofErr w:type="spellEnd"/>
      <w:r w:rsidR="0052115E" w:rsidRPr="00B767DB">
        <w:rPr>
          <w:sz w:val="20"/>
          <w:szCs w:val="20"/>
          <w:lang w:val="en-US"/>
        </w:rPr>
        <w:t xml:space="preserve"> </w:t>
      </w:r>
      <w:proofErr w:type="spellStart"/>
      <w:r w:rsidR="0052115E" w:rsidRPr="00B767DB">
        <w:rPr>
          <w:sz w:val="20"/>
          <w:szCs w:val="20"/>
          <w:lang w:val="en-US"/>
        </w:rPr>
        <w:t>dari</w:t>
      </w:r>
      <w:proofErr w:type="spellEnd"/>
      <w:r w:rsidR="0052115E" w:rsidRPr="00B767DB">
        <w:rPr>
          <w:sz w:val="20"/>
          <w:szCs w:val="20"/>
          <w:lang w:val="en-US"/>
        </w:rPr>
        <w:t xml:space="preserve"> </w:t>
      </w:r>
      <w:proofErr w:type="spellStart"/>
      <w:r w:rsidR="0052115E" w:rsidRPr="00B767DB">
        <w:rPr>
          <w:sz w:val="20"/>
          <w:szCs w:val="20"/>
          <w:lang w:val="en-US"/>
        </w:rPr>
        <w:t>studi</w:t>
      </w:r>
      <w:proofErr w:type="spellEnd"/>
      <w:r w:rsidR="0052115E" w:rsidRPr="00B767DB">
        <w:rPr>
          <w:sz w:val="20"/>
          <w:szCs w:val="20"/>
          <w:lang w:val="en-US"/>
        </w:rPr>
        <w:t xml:space="preserve"> </w:t>
      </w:r>
      <w:proofErr w:type="spellStart"/>
      <w:r w:rsidR="0052115E" w:rsidRPr="00B767DB">
        <w:rPr>
          <w:sz w:val="20"/>
          <w:szCs w:val="20"/>
          <w:lang w:val="en-US"/>
        </w:rPr>
        <w:t>ini</w:t>
      </w:r>
      <w:proofErr w:type="spellEnd"/>
      <w:r w:rsidR="0052115E" w:rsidRPr="00B767DB">
        <w:rPr>
          <w:sz w:val="20"/>
          <w:szCs w:val="20"/>
          <w:lang w:val="en-US"/>
        </w:rPr>
        <w:t xml:space="preserve"> </w:t>
      </w:r>
      <w:proofErr w:type="spellStart"/>
      <w:r w:rsidR="0052115E" w:rsidRPr="00B767DB">
        <w:rPr>
          <w:sz w:val="20"/>
          <w:szCs w:val="20"/>
          <w:lang w:val="en-US"/>
        </w:rPr>
        <w:t>dapat</w:t>
      </w:r>
      <w:proofErr w:type="spellEnd"/>
      <w:r w:rsidR="0052115E" w:rsidRPr="00B767DB">
        <w:rPr>
          <w:sz w:val="20"/>
          <w:szCs w:val="20"/>
          <w:lang w:val="en-US"/>
        </w:rPr>
        <w:t xml:space="preserve"> </w:t>
      </w:r>
      <w:proofErr w:type="spellStart"/>
      <w:r w:rsidR="0052115E" w:rsidRPr="00B767DB">
        <w:rPr>
          <w:sz w:val="20"/>
          <w:szCs w:val="20"/>
          <w:lang w:val="en-US"/>
        </w:rPr>
        <w:t>menjadi</w:t>
      </w:r>
      <w:proofErr w:type="spellEnd"/>
      <w:r w:rsidR="0052115E" w:rsidRPr="00B767DB">
        <w:rPr>
          <w:sz w:val="20"/>
          <w:szCs w:val="20"/>
          <w:lang w:val="en-US"/>
        </w:rPr>
        <w:t xml:space="preserve"> </w:t>
      </w:r>
      <w:proofErr w:type="spellStart"/>
      <w:r w:rsidR="0052115E" w:rsidRPr="00B767DB">
        <w:rPr>
          <w:sz w:val="20"/>
          <w:szCs w:val="20"/>
          <w:lang w:val="en-US"/>
        </w:rPr>
        <w:t>dasar</w:t>
      </w:r>
      <w:proofErr w:type="spellEnd"/>
      <w:r w:rsidR="0052115E" w:rsidRPr="00B767DB">
        <w:rPr>
          <w:sz w:val="20"/>
          <w:szCs w:val="20"/>
          <w:lang w:val="en-US"/>
        </w:rPr>
        <w:t xml:space="preserve"> </w:t>
      </w:r>
      <w:proofErr w:type="spellStart"/>
      <w:r w:rsidR="0052115E" w:rsidRPr="00B767DB">
        <w:rPr>
          <w:sz w:val="20"/>
          <w:szCs w:val="20"/>
          <w:lang w:val="en-US"/>
        </w:rPr>
        <w:t>dalam</w:t>
      </w:r>
      <w:proofErr w:type="spellEnd"/>
      <w:r w:rsidR="0052115E" w:rsidRPr="00B767DB">
        <w:rPr>
          <w:sz w:val="20"/>
          <w:szCs w:val="20"/>
          <w:lang w:val="en-US"/>
        </w:rPr>
        <w:t xml:space="preserve"> </w:t>
      </w:r>
      <w:proofErr w:type="spellStart"/>
      <w:r w:rsidR="0052115E" w:rsidRPr="00B767DB">
        <w:rPr>
          <w:sz w:val="20"/>
          <w:szCs w:val="20"/>
          <w:lang w:val="en-US"/>
        </w:rPr>
        <w:t>merancang</w:t>
      </w:r>
      <w:proofErr w:type="spellEnd"/>
      <w:r w:rsidR="0052115E" w:rsidRPr="00B767DB">
        <w:rPr>
          <w:sz w:val="20"/>
          <w:szCs w:val="20"/>
          <w:lang w:val="en-US"/>
        </w:rPr>
        <w:t xml:space="preserve"> program </w:t>
      </w:r>
      <w:proofErr w:type="spellStart"/>
      <w:r w:rsidR="0052115E" w:rsidRPr="00B767DB">
        <w:rPr>
          <w:sz w:val="20"/>
          <w:szCs w:val="20"/>
          <w:lang w:val="en-US"/>
        </w:rPr>
        <w:t>pengembangan</w:t>
      </w:r>
      <w:proofErr w:type="spellEnd"/>
      <w:r w:rsidR="0052115E" w:rsidRPr="00B767DB">
        <w:rPr>
          <w:sz w:val="20"/>
          <w:szCs w:val="20"/>
          <w:lang w:val="en-US"/>
        </w:rPr>
        <w:t xml:space="preserve"> </w:t>
      </w:r>
      <w:proofErr w:type="spellStart"/>
      <w:r w:rsidR="0052115E" w:rsidRPr="00B767DB">
        <w:rPr>
          <w:sz w:val="20"/>
          <w:szCs w:val="20"/>
          <w:lang w:val="en-US"/>
        </w:rPr>
        <w:t>psikologis</w:t>
      </w:r>
      <w:proofErr w:type="spellEnd"/>
      <w:r w:rsidR="0052115E" w:rsidRPr="00B767DB">
        <w:rPr>
          <w:sz w:val="20"/>
          <w:szCs w:val="20"/>
          <w:lang w:val="en-US"/>
        </w:rPr>
        <w:t xml:space="preserve"> yang </w:t>
      </w:r>
      <w:proofErr w:type="spellStart"/>
      <w:r w:rsidR="0052115E" w:rsidRPr="00B767DB">
        <w:rPr>
          <w:sz w:val="20"/>
          <w:szCs w:val="20"/>
          <w:lang w:val="en-US"/>
        </w:rPr>
        <w:t>bertujuan</w:t>
      </w:r>
      <w:proofErr w:type="spellEnd"/>
      <w:r w:rsidR="0052115E" w:rsidRPr="00B767DB">
        <w:rPr>
          <w:sz w:val="20"/>
          <w:szCs w:val="20"/>
          <w:lang w:val="en-US"/>
        </w:rPr>
        <w:t xml:space="preserve"> </w:t>
      </w:r>
      <w:proofErr w:type="spellStart"/>
      <w:r w:rsidR="0052115E" w:rsidRPr="00B767DB">
        <w:rPr>
          <w:sz w:val="20"/>
          <w:szCs w:val="20"/>
          <w:lang w:val="en-US"/>
        </w:rPr>
        <w:t>untuk</w:t>
      </w:r>
      <w:proofErr w:type="spellEnd"/>
      <w:r w:rsidR="0052115E" w:rsidRPr="00B767DB">
        <w:rPr>
          <w:sz w:val="20"/>
          <w:szCs w:val="20"/>
          <w:lang w:val="en-US"/>
        </w:rPr>
        <w:t xml:space="preserve"> </w:t>
      </w:r>
      <w:proofErr w:type="spellStart"/>
      <w:r w:rsidR="0052115E" w:rsidRPr="00B767DB">
        <w:rPr>
          <w:sz w:val="20"/>
          <w:szCs w:val="20"/>
          <w:lang w:val="en-US"/>
        </w:rPr>
        <w:t>memperkuat</w:t>
      </w:r>
      <w:proofErr w:type="spellEnd"/>
      <w:r w:rsidR="0052115E" w:rsidRPr="00B767DB">
        <w:rPr>
          <w:sz w:val="20"/>
          <w:szCs w:val="20"/>
          <w:lang w:val="en-US"/>
        </w:rPr>
        <w:t xml:space="preserve"> </w:t>
      </w:r>
      <w:proofErr w:type="spellStart"/>
      <w:r w:rsidR="0052115E" w:rsidRPr="00B767DB">
        <w:rPr>
          <w:sz w:val="20"/>
          <w:szCs w:val="20"/>
          <w:lang w:val="en-US"/>
        </w:rPr>
        <w:t>aspek</w:t>
      </w:r>
      <w:proofErr w:type="spellEnd"/>
      <w:r w:rsidR="0052115E" w:rsidRPr="00B767DB">
        <w:rPr>
          <w:sz w:val="20"/>
          <w:szCs w:val="20"/>
          <w:lang w:val="en-US"/>
        </w:rPr>
        <w:t xml:space="preserve"> internal </w:t>
      </w:r>
      <w:proofErr w:type="spellStart"/>
      <w:r w:rsidR="0052115E" w:rsidRPr="00B767DB">
        <w:rPr>
          <w:sz w:val="20"/>
          <w:szCs w:val="20"/>
          <w:lang w:val="en-US"/>
        </w:rPr>
        <w:t>siswa</w:t>
      </w:r>
      <w:proofErr w:type="spellEnd"/>
      <w:r w:rsidR="0052115E" w:rsidRPr="00B767DB">
        <w:rPr>
          <w:sz w:val="20"/>
          <w:szCs w:val="20"/>
          <w:lang w:val="en-US"/>
        </w:rPr>
        <w:t xml:space="preserve"> </w:t>
      </w:r>
      <w:proofErr w:type="spellStart"/>
      <w:r w:rsidR="0052115E" w:rsidRPr="00B767DB">
        <w:rPr>
          <w:sz w:val="20"/>
          <w:szCs w:val="20"/>
          <w:lang w:val="en-US"/>
        </w:rPr>
        <w:t>guna</w:t>
      </w:r>
      <w:proofErr w:type="spellEnd"/>
      <w:r w:rsidR="0052115E" w:rsidRPr="00B767DB">
        <w:rPr>
          <w:sz w:val="20"/>
          <w:szCs w:val="20"/>
          <w:lang w:val="en-US"/>
        </w:rPr>
        <w:t xml:space="preserve"> </w:t>
      </w:r>
      <w:proofErr w:type="spellStart"/>
      <w:r w:rsidR="0052115E" w:rsidRPr="00B767DB">
        <w:rPr>
          <w:sz w:val="20"/>
          <w:szCs w:val="20"/>
          <w:lang w:val="en-US"/>
        </w:rPr>
        <w:t>menunjang</w:t>
      </w:r>
      <w:proofErr w:type="spellEnd"/>
      <w:r w:rsidR="0052115E" w:rsidRPr="00B767DB">
        <w:rPr>
          <w:sz w:val="20"/>
          <w:szCs w:val="20"/>
          <w:lang w:val="en-US"/>
        </w:rPr>
        <w:t xml:space="preserve"> </w:t>
      </w:r>
      <w:proofErr w:type="spellStart"/>
      <w:r w:rsidR="0052115E" w:rsidRPr="00B767DB">
        <w:rPr>
          <w:sz w:val="20"/>
          <w:szCs w:val="20"/>
          <w:lang w:val="en-US"/>
        </w:rPr>
        <w:t>keberhasilan</w:t>
      </w:r>
      <w:proofErr w:type="spellEnd"/>
      <w:r w:rsidR="0052115E" w:rsidRPr="00B767DB">
        <w:rPr>
          <w:sz w:val="20"/>
          <w:szCs w:val="20"/>
          <w:lang w:val="en-US"/>
        </w:rPr>
        <w:t xml:space="preserve"> </w:t>
      </w:r>
      <w:proofErr w:type="spellStart"/>
      <w:r w:rsidR="0052115E" w:rsidRPr="00B767DB">
        <w:rPr>
          <w:sz w:val="20"/>
          <w:szCs w:val="20"/>
          <w:lang w:val="en-US"/>
        </w:rPr>
        <w:t>belajar</w:t>
      </w:r>
      <w:proofErr w:type="spellEnd"/>
      <w:r w:rsidR="0052115E" w:rsidRPr="00B767DB">
        <w:rPr>
          <w:sz w:val="20"/>
          <w:szCs w:val="20"/>
          <w:lang w:val="en-US"/>
        </w:rPr>
        <w:t xml:space="preserve"> </w:t>
      </w:r>
      <w:proofErr w:type="spellStart"/>
      <w:r w:rsidR="0052115E" w:rsidRPr="00B767DB">
        <w:rPr>
          <w:sz w:val="20"/>
          <w:szCs w:val="20"/>
          <w:lang w:val="en-US"/>
        </w:rPr>
        <w:t>mereka</w:t>
      </w:r>
      <w:proofErr w:type="spellEnd"/>
      <w:r w:rsidR="0052115E" w:rsidRPr="00B767DB">
        <w:rPr>
          <w:sz w:val="20"/>
          <w:szCs w:val="20"/>
          <w:lang w:val="en-US"/>
        </w:rPr>
        <w:t xml:space="preserve"> </w:t>
      </w:r>
      <w:proofErr w:type="spellStart"/>
      <w:r w:rsidR="0052115E" w:rsidRPr="00B767DB">
        <w:rPr>
          <w:sz w:val="20"/>
          <w:szCs w:val="20"/>
          <w:lang w:val="en-US"/>
        </w:rPr>
        <w:t>dilingkungan</w:t>
      </w:r>
      <w:proofErr w:type="spellEnd"/>
      <w:r w:rsidR="0052115E" w:rsidRPr="00B767DB">
        <w:rPr>
          <w:sz w:val="20"/>
          <w:szCs w:val="20"/>
          <w:lang w:val="en-US"/>
        </w:rPr>
        <w:t xml:space="preserve"> </w:t>
      </w:r>
      <w:proofErr w:type="spellStart"/>
      <w:r w:rsidR="0052115E" w:rsidRPr="00B767DB">
        <w:rPr>
          <w:sz w:val="20"/>
          <w:szCs w:val="20"/>
          <w:lang w:val="en-US"/>
        </w:rPr>
        <w:t>sekolah</w:t>
      </w:r>
      <w:proofErr w:type="spellEnd"/>
      <w:r w:rsidR="0052115E" w:rsidRPr="00B767DB">
        <w:rPr>
          <w:sz w:val="20"/>
          <w:szCs w:val="20"/>
          <w:lang w:val="en-US"/>
        </w:rPr>
        <w:t>.</w:t>
      </w:r>
    </w:p>
    <w:p w14:paraId="6D146A32" w14:textId="134E041E" w:rsidR="00354798" w:rsidRPr="00B767DB" w:rsidRDefault="0015181C">
      <w:pPr>
        <w:pStyle w:val="Heading1"/>
        <w:tabs>
          <w:tab w:val="left" w:pos="0"/>
        </w:tabs>
      </w:pPr>
      <w:r w:rsidRPr="00B767DB">
        <w:t>II. Metode</w:t>
      </w:r>
    </w:p>
    <w:p w14:paraId="03712616" w14:textId="6AA7BD73" w:rsidR="00B91F75" w:rsidRPr="00B767DB" w:rsidRDefault="000C0A99" w:rsidP="00777C95">
      <w:pPr>
        <w:ind w:firstLine="720"/>
        <w:jc w:val="both"/>
        <w:rPr>
          <w:sz w:val="20"/>
          <w:szCs w:val="20"/>
          <w:lang w:val="en-US"/>
        </w:rPr>
      </w:pPr>
      <w:proofErr w:type="spellStart"/>
      <w:r w:rsidRPr="00B767DB">
        <w:rPr>
          <w:sz w:val="20"/>
          <w:szCs w:val="20"/>
          <w:lang w:val="en-US"/>
        </w:rPr>
        <w:t>Jenis</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kuantitatif</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desain</w:t>
      </w:r>
      <w:proofErr w:type="spellEnd"/>
      <w:r w:rsidRPr="00B767DB">
        <w:rPr>
          <w:sz w:val="20"/>
          <w:szCs w:val="20"/>
          <w:lang w:val="en-US"/>
        </w:rPr>
        <w:t xml:space="preserve"> </w:t>
      </w:r>
      <w:r w:rsidR="006209BE" w:rsidRPr="00B767DB">
        <w:rPr>
          <w:i/>
          <w:iCs/>
          <w:sz w:val="20"/>
          <w:szCs w:val="20"/>
          <w:lang w:val="en-US"/>
        </w:rPr>
        <w:t>c</w:t>
      </w:r>
      <w:r w:rsidRPr="00B767DB">
        <w:rPr>
          <w:i/>
          <w:iCs/>
          <w:sz w:val="20"/>
          <w:szCs w:val="20"/>
          <w:lang w:val="en-US"/>
        </w:rPr>
        <w:t>ross-</w:t>
      </w:r>
      <w:r w:rsidR="006209BE" w:rsidRPr="00B767DB">
        <w:rPr>
          <w:i/>
          <w:iCs/>
          <w:sz w:val="20"/>
          <w:szCs w:val="20"/>
          <w:lang w:val="en-US"/>
        </w:rPr>
        <w:t>s</w:t>
      </w:r>
      <w:r w:rsidRPr="00B767DB">
        <w:rPr>
          <w:i/>
          <w:iCs/>
          <w:sz w:val="20"/>
          <w:szCs w:val="20"/>
          <w:lang w:val="en-US"/>
        </w:rPr>
        <w:t>ectional</w:t>
      </w:r>
      <w:r w:rsidRPr="00B767DB">
        <w:rPr>
          <w:sz w:val="20"/>
          <w:szCs w:val="20"/>
          <w:lang w:val="en-US"/>
        </w:rPr>
        <w:t xml:space="preserve"> dan </w:t>
      </w:r>
      <w:proofErr w:type="spellStart"/>
      <w:r w:rsidRPr="00B767DB">
        <w:rPr>
          <w:sz w:val="20"/>
          <w:szCs w:val="20"/>
          <w:lang w:val="en-US"/>
        </w:rPr>
        <w:t>bersifat</w:t>
      </w:r>
      <w:proofErr w:type="spellEnd"/>
      <w:r w:rsidRPr="00B767DB">
        <w:rPr>
          <w:sz w:val="20"/>
          <w:szCs w:val="20"/>
          <w:lang w:val="en-US"/>
        </w:rPr>
        <w:t xml:space="preserve"> </w:t>
      </w:r>
      <w:proofErr w:type="spellStart"/>
      <w:r w:rsidRPr="00B767DB">
        <w:rPr>
          <w:sz w:val="20"/>
          <w:szCs w:val="20"/>
          <w:lang w:val="en-US"/>
        </w:rPr>
        <w:t>korelasi</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r w:rsidR="006209BE" w:rsidRPr="00B767DB">
        <w:rPr>
          <w:i/>
          <w:iCs/>
          <w:sz w:val="20"/>
          <w:szCs w:val="20"/>
          <w:lang w:val="en-US"/>
        </w:rPr>
        <w:t>c</w:t>
      </w:r>
      <w:r w:rsidRPr="00B767DB">
        <w:rPr>
          <w:i/>
          <w:iCs/>
          <w:sz w:val="20"/>
          <w:szCs w:val="20"/>
          <w:lang w:val="en-US"/>
        </w:rPr>
        <w:t>ross-</w:t>
      </w:r>
      <w:r w:rsidR="006209BE" w:rsidRPr="00B767DB">
        <w:rPr>
          <w:i/>
          <w:iCs/>
          <w:sz w:val="20"/>
          <w:szCs w:val="20"/>
          <w:lang w:val="en-US"/>
        </w:rPr>
        <w:t>s</w:t>
      </w:r>
      <w:r w:rsidRPr="00B767DB">
        <w:rPr>
          <w:i/>
          <w:iCs/>
          <w:sz w:val="20"/>
          <w:szCs w:val="20"/>
          <w:lang w:val="en-US"/>
        </w:rPr>
        <w:t>ectional</w:t>
      </w:r>
      <w:r w:rsidRPr="00B767DB">
        <w:rPr>
          <w:sz w:val="20"/>
          <w:szCs w:val="20"/>
          <w:lang w:val="en-US"/>
        </w:rPr>
        <w:t xml:space="preserve"> </w:t>
      </w:r>
      <w:proofErr w:type="spellStart"/>
      <w:r w:rsidRPr="00B767DB">
        <w:rPr>
          <w:sz w:val="20"/>
          <w:szCs w:val="20"/>
          <w:lang w:val="en-US"/>
        </w:rPr>
        <w:t>mempelajari</w:t>
      </w:r>
      <w:proofErr w:type="spellEnd"/>
      <w:r w:rsidRPr="00B767DB">
        <w:rPr>
          <w:sz w:val="20"/>
          <w:szCs w:val="20"/>
          <w:lang w:val="en-US"/>
        </w:rPr>
        <w:t xml:space="preserve"> </w:t>
      </w:r>
      <w:proofErr w:type="spellStart"/>
      <w:r w:rsidRPr="00B767DB">
        <w:rPr>
          <w:sz w:val="20"/>
          <w:szCs w:val="20"/>
          <w:lang w:val="en-US"/>
        </w:rPr>
        <w:t>hubungan</w:t>
      </w:r>
      <w:proofErr w:type="spellEnd"/>
      <w:r w:rsidRPr="00B767DB">
        <w:rPr>
          <w:sz w:val="20"/>
          <w:szCs w:val="20"/>
          <w:lang w:val="en-US"/>
        </w:rPr>
        <w:t xml:space="preserve"> </w:t>
      </w:r>
      <w:proofErr w:type="spellStart"/>
      <w:r w:rsidRPr="00B767DB">
        <w:rPr>
          <w:sz w:val="20"/>
          <w:szCs w:val="20"/>
          <w:lang w:val="en-US"/>
        </w:rPr>
        <w:t>antara</w:t>
      </w:r>
      <w:proofErr w:type="spellEnd"/>
      <w:r w:rsidRPr="00B767DB">
        <w:rPr>
          <w:sz w:val="20"/>
          <w:szCs w:val="20"/>
          <w:lang w:val="en-US"/>
        </w:rPr>
        <w:t xml:space="preserve"> </w:t>
      </w:r>
      <w:proofErr w:type="spellStart"/>
      <w:r w:rsidRPr="00B767DB">
        <w:rPr>
          <w:sz w:val="20"/>
          <w:szCs w:val="20"/>
          <w:lang w:val="en-US"/>
        </w:rPr>
        <w:t>fa</w:t>
      </w:r>
      <w:r w:rsidR="006209BE" w:rsidRPr="00B767DB">
        <w:rPr>
          <w:sz w:val="20"/>
          <w:szCs w:val="20"/>
          <w:lang w:val="en-US"/>
        </w:rPr>
        <w:t>k</w:t>
      </w:r>
      <w:r w:rsidRPr="00B767DB">
        <w:rPr>
          <w:sz w:val="20"/>
          <w:szCs w:val="20"/>
          <w:lang w:val="en-US"/>
        </w:rPr>
        <w:t>tor</w:t>
      </w:r>
      <w:proofErr w:type="spellEnd"/>
      <w:r w:rsidRPr="00B767DB">
        <w:rPr>
          <w:sz w:val="20"/>
          <w:szCs w:val="20"/>
          <w:lang w:val="en-US"/>
        </w:rPr>
        <w:t xml:space="preserve"> </w:t>
      </w:r>
      <w:proofErr w:type="spellStart"/>
      <w:r w:rsidRPr="00B767DB">
        <w:rPr>
          <w:sz w:val="20"/>
          <w:szCs w:val="20"/>
          <w:lang w:val="en-US"/>
        </w:rPr>
        <w:t>penyebab</w:t>
      </w:r>
      <w:proofErr w:type="spellEnd"/>
      <w:r w:rsidRPr="00B767DB">
        <w:rPr>
          <w:sz w:val="20"/>
          <w:szCs w:val="20"/>
          <w:lang w:val="en-US"/>
        </w:rPr>
        <w:t xml:space="preserve"> </w:t>
      </w:r>
      <w:proofErr w:type="spellStart"/>
      <w:r w:rsidRPr="00B767DB">
        <w:rPr>
          <w:sz w:val="20"/>
          <w:szCs w:val="20"/>
          <w:lang w:val="en-US"/>
        </w:rPr>
        <w:t>atau</w:t>
      </w:r>
      <w:proofErr w:type="spellEnd"/>
      <w:r w:rsidRPr="00B767DB">
        <w:rPr>
          <w:sz w:val="20"/>
          <w:szCs w:val="20"/>
          <w:lang w:val="en-US"/>
        </w:rPr>
        <w:t xml:space="preserve"> </w:t>
      </w:r>
      <w:proofErr w:type="spellStart"/>
      <w:r w:rsidRPr="00B767DB">
        <w:rPr>
          <w:sz w:val="20"/>
          <w:szCs w:val="20"/>
          <w:lang w:val="en-US"/>
        </w:rPr>
        <w:t>variabel</w:t>
      </w:r>
      <w:proofErr w:type="spellEnd"/>
      <w:r w:rsidRPr="00B767DB">
        <w:rPr>
          <w:sz w:val="20"/>
          <w:szCs w:val="20"/>
          <w:lang w:val="en-US"/>
        </w:rPr>
        <w:t xml:space="preserve"> </w:t>
      </w:r>
      <w:proofErr w:type="spellStart"/>
      <w:r w:rsidRPr="00B767DB">
        <w:rPr>
          <w:sz w:val="20"/>
          <w:szCs w:val="20"/>
          <w:lang w:val="en-US"/>
        </w:rPr>
        <w:t>bebas</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dampak</w:t>
      </w:r>
      <w:proofErr w:type="spellEnd"/>
      <w:r w:rsidRPr="00B767DB">
        <w:rPr>
          <w:sz w:val="20"/>
          <w:szCs w:val="20"/>
          <w:lang w:val="en-US"/>
        </w:rPr>
        <w:t xml:space="preserve"> </w:t>
      </w:r>
      <w:proofErr w:type="spellStart"/>
      <w:r w:rsidRPr="00B767DB">
        <w:rPr>
          <w:sz w:val="20"/>
          <w:szCs w:val="20"/>
          <w:lang w:val="en-US"/>
        </w:rPr>
        <w:t>atau</w:t>
      </w:r>
      <w:proofErr w:type="spellEnd"/>
      <w:r w:rsidRPr="00B767DB">
        <w:rPr>
          <w:sz w:val="20"/>
          <w:szCs w:val="20"/>
          <w:lang w:val="en-US"/>
        </w:rPr>
        <w:t xml:space="preserve"> </w:t>
      </w:r>
      <w:proofErr w:type="spellStart"/>
      <w:r w:rsidR="006209BE" w:rsidRPr="00B767DB">
        <w:rPr>
          <w:sz w:val="20"/>
          <w:szCs w:val="20"/>
          <w:lang w:val="en-US"/>
        </w:rPr>
        <w:t>variabel</w:t>
      </w:r>
      <w:proofErr w:type="spellEnd"/>
      <w:r w:rsidRPr="00B767DB">
        <w:rPr>
          <w:sz w:val="20"/>
          <w:szCs w:val="20"/>
          <w:lang w:val="en-US"/>
        </w:rPr>
        <w:t xml:space="preserve"> </w:t>
      </w:r>
      <w:proofErr w:type="spellStart"/>
      <w:r w:rsidRPr="00B767DB">
        <w:rPr>
          <w:sz w:val="20"/>
          <w:szCs w:val="20"/>
          <w:lang w:val="en-US"/>
        </w:rPr>
        <w:t>terikat</w:t>
      </w:r>
      <w:proofErr w:type="spellEnd"/>
      <w:r w:rsidRPr="00B767DB">
        <w:rPr>
          <w:sz w:val="20"/>
          <w:szCs w:val="20"/>
          <w:lang w:val="en-US"/>
        </w:rPr>
        <w:t xml:space="preserve"> </w:t>
      </w:r>
      <w:proofErr w:type="spellStart"/>
      <w:r w:rsidRPr="00B767DB">
        <w:rPr>
          <w:sz w:val="20"/>
          <w:szCs w:val="20"/>
          <w:lang w:val="en-US"/>
        </w:rPr>
        <w:t>melalui</w:t>
      </w:r>
      <w:proofErr w:type="spellEnd"/>
      <w:r w:rsidRPr="00B767DB">
        <w:rPr>
          <w:sz w:val="20"/>
          <w:szCs w:val="20"/>
          <w:lang w:val="en-US"/>
        </w:rPr>
        <w:t xml:space="preserve"> </w:t>
      </w:r>
      <w:proofErr w:type="spellStart"/>
      <w:r w:rsidRPr="00B767DB">
        <w:rPr>
          <w:sz w:val="20"/>
          <w:szCs w:val="20"/>
          <w:lang w:val="en-US"/>
        </w:rPr>
        <w:t>pengumpulan</w:t>
      </w:r>
      <w:proofErr w:type="spellEnd"/>
      <w:r w:rsidRPr="00B767DB">
        <w:rPr>
          <w:sz w:val="20"/>
          <w:szCs w:val="20"/>
          <w:lang w:val="en-US"/>
        </w:rPr>
        <w:t xml:space="preserve"> data yang </w:t>
      </w:r>
      <w:proofErr w:type="spellStart"/>
      <w:r w:rsidRPr="00B767DB">
        <w:rPr>
          <w:sz w:val="20"/>
          <w:szCs w:val="20"/>
          <w:lang w:val="en-US"/>
        </w:rPr>
        <w:t>dilakukan</w:t>
      </w:r>
      <w:proofErr w:type="spellEnd"/>
      <w:r w:rsidRPr="00B767DB">
        <w:rPr>
          <w:sz w:val="20"/>
          <w:szCs w:val="20"/>
          <w:lang w:val="en-US"/>
        </w:rPr>
        <w:t xml:space="preserve"> </w:t>
      </w:r>
      <w:proofErr w:type="spellStart"/>
      <w:r w:rsidRPr="00B767DB">
        <w:rPr>
          <w:sz w:val="20"/>
          <w:szCs w:val="20"/>
          <w:lang w:val="en-US"/>
        </w:rPr>
        <w:t>secara</w:t>
      </w:r>
      <w:proofErr w:type="spellEnd"/>
      <w:r w:rsidRPr="00B767DB">
        <w:rPr>
          <w:sz w:val="20"/>
          <w:szCs w:val="20"/>
          <w:lang w:val="en-US"/>
        </w:rPr>
        <w:t xml:space="preserve"> </w:t>
      </w:r>
      <w:proofErr w:type="spellStart"/>
      <w:r w:rsidRPr="00B767DB">
        <w:rPr>
          <w:sz w:val="20"/>
          <w:szCs w:val="20"/>
          <w:lang w:val="en-US"/>
        </w:rPr>
        <w:t>bersamaan</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waktu</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kata lain, </w:t>
      </w:r>
      <w:proofErr w:type="spellStart"/>
      <w:r w:rsidRPr="00B767DB">
        <w:rPr>
          <w:sz w:val="20"/>
          <w:szCs w:val="20"/>
          <w:lang w:val="en-US"/>
        </w:rPr>
        <w:t>variabel</w:t>
      </w:r>
      <w:proofErr w:type="spellEnd"/>
      <w:r w:rsidRPr="00B767DB">
        <w:rPr>
          <w:sz w:val="20"/>
          <w:szCs w:val="20"/>
          <w:lang w:val="en-US"/>
        </w:rPr>
        <w:t xml:space="preserve"> </w:t>
      </w:r>
      <w:proofErr w:type="spellStart"/>
      <w:r w:rsidRPr="00B767DB">
        <w:rPr>
          <w:sz w:val="20"/>
          <w:szCs w:val="20"/>
          <w:lang w:val="en-US"/>
        </w:rPr>
        <w:t>bebas</w:t>
      </w:r>
      <w:proofErr w:type="spellEnd"/>
      <w:r w:rsidRPr="00B767DB">
        <w:rPr>
          <w:sz w:val="20"/>
          <w:szCs w:val="20"/>
          <w:lang w:val="en-US"/>
        </w:rPr>
        <w:t xml:space="preserve"> dan </w:t>
      </w:r>
      <w:proofErr w:type="spellStart"/>
      <w:r w:rsidRPr="00B767DB">
        <w:rPr>
          <w:sz w:val="20"/>
          <w:szCs w:val="20"/>
          <w:lang w:val="en-US"/>
        </w:rPr>
        <w:t>variabel</w:t>
      </w:r>
      <w:proofErr w:type="spellEnd"/>
      <w:r w:rsidRPr="00B767DB">
        <w:rPr>
          <w:sz w:val="20"/>
          <w:szCs w:val="20"/>
          <w:lang w:val="en-US"/>
        </w:rPr>
        <w:t xml:space="preserve"> </w:t>
      </w:r>
      <w:proofErr w:type="spellStart"/>
      <w:r w:rsidRPr="00B767DB">
        <w:rPr>
          <w:sz w:val="20"/>
          <w:szCs w:val="20"/>
          <w:lang w:val="en-US"/>
        </w:rPr>
        <w:t>terikat</w:t>
      </w:r>
      <w:proofErr w:type="spellEnd"/>
      <w:r w:rsidRPr="00B767DB">
        <w:rPr>
          <w:sz w:val="20"/>
          <w:szCs w:val="20"/>
          <w:lang w:val="en-US"/>
        </w:rPr>
        <w:t xml:space="preserve"> </w:t>
      </w:r>
      <w:proofErr w:type="spellStart"/>
      <w:r w:rsidRPr="00B767DB">
        <w:rPr>
          <w:sz w:val="20"/>
          <w:szCs w:val="20"/>
          <w:lang w:val="en-US"/>
        </w:rPr>
        <w:t>diamati</w:t>
      </w:r>
      <w:proofErr w:type="spellEnd"/>
      <w:r w:rsidRPr="00B767DB">
        <w:rPr>
          <w:sz w:val="20"/>
          <w:szCs w:val="20"/>
          <w:lang w:val="en-US"/>
        </w:rPr>
        <w:t xml:space="preserve"> </w:t>
      </w:r>
      <w:proofErr w:type="spellStart"/>
      <w:r w:rsidRPr="00B767DB">
        <w:rPr>
          <w:sz w:val="20"/>
          <w:szCs w:val="20"/>
          <w:lang w:val="en-US"/>
        </w:rPr>
        <w:t>secara</w:t>
      </w:r>
      <w:proofErr w:type="spellEnd"/>
      <w:r w:rsidRPr="00B767DB">
        <w:rPr>
          <w:sz w:val="20"/>
          <w:szCs w:val="20"/>
          <w:lang w:val="en-US"/>
        </w:rPr>
        <w:t xml:space="preserve"> </w:t>
      </w:r>
      <w:proofErr w:type="spellStart"/>
      <w:r w:rsidRPr="00B767DB">
        <w:rPr>
          <w:sz w:val="20"/>
          <w:szCs w:val="20"/>
          <w:lang w:val="en-US"/>
        </w:rPr>
        <w:t>serentak</w:t>
      </w:r>
      <w:proofErr w:type="spellEnd"/>
      <w:r w:rsidRPr="00B767DB">
        <w:rPr>
          <w:sz w:val="20"/>
          <w:szCs w:val="20"/>
          <w:lang w:val="en-US"/>
        </w:rPr>
        <w:t xml:space="preserve"> pada </w:t>
      </w:r>
      <w:proofErr w:type="spellStart"/>
      <w:r w:rsidRPr="00B767DB">
        <w:rPr>
          <w:sz w:val="20"/>
          <w:szCs w:val="20"/>
          <w:lang w:val="en-US"/>
        </w:rPr>
        <w:t>waktu</w:t>
      </w:r>
      <w:proofErr w:type="spellEnd"/>
      <w:r w:rsidRPr="00B767DB">
        <w:rPr>
          <w:sz w:val="20"/>
          <w:szCs w:val="20"/>
          <w:lang w:val="en-US"/>
        </w:rPr>
        <w:t xml:space="preserve"> yang </w:t>
      </w:r>
      <w:proofErr w:type="spellStart"/>
      <w:r w:rsidRPr="00B767DB">
        <w:rPr>
          <w:sz w:val="20"/>
          <w:szCs w:val="20"/>
          <w:lang w:val="en-US"/>
        </w:rPr>
        <w:t>sama</w:t>
      </w:r>
      <w:proofErr w:type="spellEnd"/>
      <w:r w:rsidR="00A926C9" w:rsidRPr="00B767DB">
        <w:rPr>
          <w:sz w:val="20"/>
          <w:szCs w:val="20"/>
          <w:lang w:val="en-US"/>
        </w:rPr>
        <w:t xml:space="preserve"> </w:t>
      </w:r>
      <w:r w:rsidR="00A926C9" w:rsidRPr="00B767DB">
        <w:rPr>
          <w:sz w:val="20"/>
          <w:szCs w:val="20"/>
          <w:lang w:val="en-US"/>
        </w:rPr>
        <w:fldChar w:fldCharType="begin" w:fldLock="1"/>
      </w:r>
      <w:r w:rsidR="00265234" w:rsidRPr="00B767DB">
        <w:rPr>
          <w:sz w:val="20"/>
          <w:szCs w:val="20"/>
          <w:lang w:val="en-US"/>
        </w:rPr>
        <w:instrText>ADDIN CSL_CITATION {"citationItems":[{"id":"ITEM-1","itemData":{"ISSN":"2777-0052","author":[{"dropping-particle":"","family":"Sofya","given":"Ayu","non-dropping-particle":"","parse-names":false,"suffix":""},{"dropping-particle":"","family":"Novita","given":"Nusyahbani Chusnul","non-dropping-particle":"","parse-names":false,"suffix":""},{"dropping-particle":"","family":"Afgani","given":"Muhammad Win","non-dropping-particle":"","parse-names":false,"suffix":""},{"dropping-particle":"","family":"Isnaini","given":"Muhammad","non-dropping-particle":"","parse-names":false,"suffix":""}],"container-title":"EDU SOCIETY: JURNAL PENDIDIKAN, ILMU SOSIAL DAN PENGABDIAN KEPADA MASYARAKAT","id":"ITEM-1","issue":"3","issued":{"date-parts":[["2024"]]},"page":"1696-1708","title":"Metode Survey: Explanatory Survey dan Cross Sectional dalam Penelitian Kuantitatif","type":"article-journal","volume":"4"},"uris":["http://www.mendeley.com/documents/?uuid=2e25a9fa-b029-4126-b81e-c7217c34e748"]}],"mendeley":{"formattedCitation":"[22]","plainTextFormattedCitation":"[22]","previouslyFormattedCitation":"[22]"},"properties":{"noteIndex":0},"schema":"https://github.com/citation-style-language/schema/raw/master/csl-citation.json"}</w:instrText>
      </w:r>
      <w:r w:rsidR="00A926C9" w:rsidRPr="00B767DB">
        <w:rPr>
          <w:sz w:val="20"/>
          <w:szCs w:val="20"/>
          <w:lang w:val="en-US"/>
        </w:rPr>
        <w:fldChar w:fldCharType="separate"/>
      </w:r>
      <w:r w:rsidR="00E52EE3" w:rsidRPr="00B767DB">
        <w:rPr>
          <w:noProof/>
          <w:sz w:val="20"/>
          <w:szCs w:val="20"/>
          <w:lang w:val="en-US"/>
        </w:rPr>
        <w:t>[22]</w:t>
      </w:r>
      <w:r w:rsidR="00A926C9" w:rsidRPr="00B767DB">
        <w:rPr>
          <w:sz w:val="20"/>
          <w:szCs w:val="20"/>
          <w:lang w:val="en-US"/>
        </w:rPr>
        <w:fldChar w:fldCharType="end"/>
      </w:r>
      <w:r w:rsidR="00A926C9" w:rsidRPr="00B767DB">
        <w:rPr>
          <w:sz w:val="20"/>
          <w:szCs w:val="20"/>
          <w:lang w:val="en-US"/>
        </w:rPr>
        <w:t xml:space="preserve">. </w:t>
      </w:r>
      <w:proofErr w:type="spellStart"/>
      <w:r w:rsidR="00A926C9" w:rsidRPr="00B767DB">
        <w:rPr>
          <w:sz w:val="20"/>
          <w:szCs w:val="20"/>
          <w:lang w:val="en-US"/>
        </w:rPr>
        <w:t>Metode</w:t>
      </w:r>
      <w:proofErr w:type="spellEnd"/>
      <w:r w:rsidR="00A926C9" w:rsidRPr="00B767DB">
        <w:rPr>
          <w:sz w:val="20"/>
          <w:szCs w:val="20"/>
          <w:lang w:val="en-US"/>
        </w:rPr>
        <w:t xml:space="preserve"> </w:t>
      </w:r>
      <w:proofErr w:type="spellStart"/>
      <w:r w:rsidR="00A926C9" w:rsidRPr="00B767DB">
        <w:rPr>
          <w:sz w:val="20"/>
          <w:szCs w:val="20"/>
          <w:lang w:val="en-US"/>
        </w:rPr>
        <w:t>korelasional</w:t>
      </w:r>
      <w:proofErr w:type="spellEnd"/>
      <w:r w:rsidR="00A926C9" w:rsidRPr="00B767DB">
        <w:rPr>
          <w:sz w:val="20"/>
          <w:szCs w:val="20"/>
          <w:lang w:val="en-US"/>
        </w:rPr>
        <w:t xml:space="preserve"> </w:t>
      </w:r>
      <w:proofErr w:type="spellStart"/>
      <w:r w:rsidR="00A926C9" w:rsidRPr="00B767DB">
        <w:rPr>
          <w:sz w:val="20"/>
          <w:szCs w:val="20"/>
          <w:lang w:val="en-US"/>
        </w:rPr>
        <w:t>adalah</w:t>
      </w:r>
      <w:proofErr w:type="spellEnd"/>
      <w:r w:rsidR="00A926C9" w:rsidRPr="00B767DB">
        <w:rPr>
          <w:sz w:val="20"/>
          <w:szCs w:val="20"/>
          <w:lang w:val="en-US"/>
        </w:rPr>
        <w:t xml:space="preserve"> salah </w:t>
      </w:r>
      <w:proofErr w:type="spellStart"/>
      <w:r w:rsidR="00A926C9" w:rsidRPr="00B767DB">
        <w:rPr>
          <w:sz w:val="20"/>
          <w:szCs w:val="20"/>
          <w:lang w:val="en-US"/>
        </w:rPr>
        <w:t>satu</w:t>
      </w:r>
      <w:proofErr w:type="spellEnd"/>
      <w:r w:rsidR="00A926C9" w:rsidRPr="00B767DB">
        <w:rPr>
          <w:sz w:val="20"/>
          <w:szCs w:val="20"/>
          <w:lang w:val="en-US"/>
        </w:rPr>
        <w:t xml:space="preserve"> </w:t>
      </w:r>
      <w:proofErr w:type="spellStart"/>
      <w:r w:rsidR="00A926C9" w:rsidRPr="00B767DB">
        <w:rPr>
          <w:sz w:val="20"/>
          <w:szCs w:val="20"/>
          <w:lang w:val="en-US"/>
        </w:rPr>
        <w:t>jenis</w:t>
      </w:r>
      <w:proofErr w:type="spellEnd"/>
      <w:r w:rsidR="00A926C9" w:rsidRPr="00B767DB">
        <w:rPr>
          <w:sz w:val="20"/>
          <w:szCs w:val="20"/>
          <w:lang w:val="en-US"/>
        </w:rPr>
        <w:t xml:space="preserve"> </w:t>
      </w:r>
      <w:proofErr w:type="spellStart"/>
      <w:r w:rsidR="00A926C9" w:rsidRPr="00B767DB">
        <w:rPr>
          <w:sz w:val="20"/>
          <w:szCs w:val="20"/>
          <w:lang w:val="en-US"/>
        </w:rPr>
        <w:t>metode</w:t>
      </w:r>
      <w:proofErr w:type="spellEnd"/>
      <w:r w:rsidR="00A926C9" w:rsidRPr="00B767DB">
        <w:rPr>
          <w:sz w:val="20"/>
          <w:szCs w:val="20"/>
          <w:lang w:val="en-US"/>
        </w:rPr>
        <w:t xml:space="preserve"> </w:t>
      </w:r>
      <w:proofErr w:type="spellStart"/>
      <w:r w:rsidR="00A926C9" w:rsidRPr="00B767DB">
        <w:rPr>
          <w:sz w:val="20"/>
          <w:szCs w:val="20"/>
          <w:lang w:val="en-US"/>
        </w:rPr>
        <w:t>penelitian</w:t>
      </w:r>
      <w:proofErr w:type="spellEnd"/>
      <w:r w:rsidR="00A926C9" w:rsidRPr="00B767DB">
        <w:rPr>
          <w:sz w:val="20"/>
          <w:szCs w:val="20"/>
          <w:lang w:val="en-US"/>
        </w:rPr>
        <w:t xml:space="preserve"> </w:t>
      </w:r>
      <w:proofErr w:type="spellStart"/>
      <w:r w:rsidR="00A926C9" w:rsidRPr="00B767DB">
        <w:rPr>
          <w:sz w:val="20"/>
          <w:szCs w:val="20"/>
          <w:lang w:val="en-US"/>
        </w:rPr>
        <w:t>kuantitatif</w:t>
      </w:r>
      <w:proofErr w:type="spellEnd"/>
      <w:r w:rsidR="00A926C9" w:rsidRPr="00B767DB">
        <w:rPr>
          <w:sz w:val="20"/>
          <w:szCs w:val="20"/>
          <w:lang w:val="en-US"/>
        </w:rPr>
        <w:t xml:space="preserve"> yang </w:t>
      </w:r>
      <w:proofErr w:type="spellStart"/>
      <w:r w:rsidR="00A926C9" w:rsidRPr="00B767DB">
        <w:rPr>
          <w:sz w:val="20"/>
          <w:szCs w:val="20"/>
          <w:lang w:val="en-US"/>
        </w:rPr>
        <w:t>digunakan</w:t>
      </w:r>
      <w:proofErr w:type="spellEnd"/>
      <w:r w:rsidR="00A926C9" w:rsidRPr="00B767DB">
        <w:rPr>
          <w:sz w:val="20"/>
          <w:szCs w:val="20"/>
          <w:lang w:val="en-US"/>
        </w:rPr>
        <w:t xml:space="preserve"> </w:t>
      </w:r>
      <w:proofErr w:type="spellStart"/>
      <w:r w:rsidR="00A926C9" w:rsidRPr="00B767DB">
        <w:rPr>
          <w:sz w:val="20"/>
          <w:szCs w:val="20"/>
          <w:lang w:val="en-US"/>
        </w:rPr>
        <w:t>dalam</w:t>
      </w:r>
      <w:proofErr w:type="spellEnd"/>
      <w:r w:rsidR="00A926C9" w:rsidRPr="00B767DB">
        <w:rPr>
          <w:sz w:val="20"/>
          <w:szCs w:val="20"/>
          <w:lang w:val="en-US"/>
        </w:rPr>
        <w:t xml:space="preserve"> </w:t>
      </w:r>
      <w:proofErr w:type="spellStart"/>
      <w:r w:rsidR="00A926C9" w:rsidRPr="00B767DB">
        <w:rPr>
          <w:sz w:val="20"/>
          <w:szCs w:val="20"/>
          <w:lang w:val="en-US"/>
        </w:rPr>
        <w:t>evaluasi</w:t>
      </w:r>
      <w:proofErr w:type="spellEnd"/>
      <w:r w:rsidR="00A926C9" w:rsidRPr="00B767DB">
        <w:rPr>
          <w:sz w:val="20"/>
          <w:szCs w:val="20"/>
          <w:lang w:val="en-US"/>
        </w:rPr>
        <w:t xml:space="preserve">. </w:t>
      </w:r>
      <w:proofErr w:type="spellStart"/>
      <w:r w:rsidR="00A926C9" w:rsidRPr="00B767DB">
        <w:rPr>
          <w:sz w:val="20"/>
          <w:szCs w:val="20"/>
          <w:lang w:val="en-US"/>
        </w:rPr>
        <w:t>Metode</w:t>
      </w:r>
      <w:proofErr w:type="spellEnd"/>
      <w:r w:rsidR="00A926C9" w:rsidRPr="00B767DB">
        <w:rPr>
          <w:sz w:val="20"/>
          <w:szCs w:val="20"/>
          <w:lang w:val="en-US"/>
        </w:rPr>
        <w:t xml:space="preserve"> </w:t>
      </w:r>
      <w:proofErr w:type="spellStart"/>
      <w:r w:rsidR="00A926C9" w:rsidRPr="00B767DB">
        <w:rPr>
          <w:sz w:val="20"/>
          <w:szCs w:val="20"/>
          <w:lang w:val="en-US"/>
        </w:rPr>
        <w:t>ini</w:t>
      </w:r>
      <w:proofErr w:type="spellEnd"/>
      <w:r w:rsidR="00A926C9" w:rsidRPr="00B767DB">
        <w:rPr>
          <w:sz w:val="20"/>
          <w:szCs w:val="20"/>
          <w:lang w:val="en-US"/>
        </w:rPr>
        <w:t xml:space="preserve"> </w:t>
      </w:r>
      <w:proofErr w:type="spellStart"/>
      <w:r w:rsidR="00A926C9" w:rsidRPr="00B767DB">
        <w:rPr>
          <w:sz w:val="20"/>
          <w:szCs w:val="20"/>
          <w:lang w:val="en-US"/>
        </w:rPr>
        <w:t>terutama</w:t>
      </w:r>
      <w:proofErr w:type="spellEnd"/>
      <w:r w:rsidR="00A926C9" w:rsidRPr="00B767DB">
        <w:rPr>
          <w:sz w:val="20"/>
          <w:szCs w:val="20"/>
          <w:lang w:val="en-US"/>
        </w:rPr>
        <w:t xml:space="preserve"> </w:t>
      </w:r>
      <w:proofErr w:type="spellStart"/>
      <w:r w:rsidR="00A926C9" w:rsidRPr="00B767DB">
        <w:rPr>
          <w:sz w:val="20"/>
          <w:szCs w:val="20"/>
          <w:lang w:val="en-US"/>
        </w:rPr>
        <w:t>bertujuan</w:t>
      </w:r>
      <w:proofErr w:type="spellEnd"/>
      <w:r w:rsidR="00A926C9" w:rsidRPr="00B767DB">
        <w:rPr>
          <w:sz w:val="20"/>
          <w:szCs w:val="20"/>
          <w:lang w:val="en-US"/>
        </w:rPr>
        <w:t xml:space="preserve"> </w:t>
      </w:r>
      <w:proofErr w:type="spellStart"/>
      <w:r w:rsidR="00A926C9" w:rsidRPr="00B767DB">
        <w:rPr>
          <w:sz w:val="20"/>
          <w:szCs w:val="20"/>
          <w:lang w:val="en-US"/>
        </w:rPr>
        <w:t>untuk</w:t>
      </w:r>
      <w:proofErr w:type="spellEnd"/>
      <w:r w:rsidR="00A926C9" w:rsidRPr="00B767DB">
        <w:rPr>
          <w:sz w:val="20"/>
          <w:szCs w:val="20"/>
          <w:lang w:val="en-US"/>
        </w:rPr>
        <w:t xml:space="preserve"> </w:t>
      </w:r>
      <w:proofErr w:type="spellStart"/>
      <w:r w:rsidR="00A926C9" w:rsidRPr="00B767DB">
        <w:rPr>
          <w:sz w:val="20"/>
          <w:szCs w:val="20"/>
          <w:lang w:val="en-US"/>
        </w:rPr>
        <w:t>mengidentifikasi</w:t>
      </w:r>
      <w:proofErr w:type="spellEnd"/>
      <w:r w:rsidR="00A926C9" w:rsidRPr="00B767DB">
        <w:rPr>
          <w:sz w:val="20"/>
          <w:szCs w:val="20"/>
          <w:lang w:val="en-US"/>
        </w:rPr>
        <w:t xml:space="preserve"> </w:t>
      </w:r>
      <w:proofErr w:type="spellStart"/>
      <w:r w:rsidR="00A926C9" w:rsidRPr="00B767DB">
        <w:rPr>
          <w:sz w:val="20"/>
          <w:szCs w:val="20"/>
          <w:lang w:val="en-US"/>
        </w:rPr>
        <w:t>sejauh</w:t>
      </w:r>
      <w:proofErr w:type="spellEnd"/>
      <w:r w:rsidR="00A926C9" w:rsidRPr="00B767DB">
        <w:rPr>
          <w:sz w:val="20"/>
          <w:szCs w:val="20"/>
          <w:lang w:val="en-US"/>
        </w:rPr>
        <w:t xml:space="preserve"> mana </w:t>
      </w:r>
      <w:proofErr w:type="spellStart"/>
      <w:r w:rsidR="00A926C9" w:rsidRPr="00B767DB">
        <w:rPr>
          <w:sz w:val="20"/>
          <w:szCs w:val="20"/>
          <w:lang w:val="en-US"/>
        </w:rPr>
        <w:t>perubahan</w:t>
      </w:r>
      <w:proofErr w:type="spellEnd"/>
      <w:r w:rsidR="00A926C9" w:rsidRPr="00B767DB">
        <w:rPr>
          <w:sz w:val="20"/>
          <w:szCs w:val="20"/>
          <w:lang w:val="en-US"/>
        </w:rPr>
        <w:t xml:space="preserve"> </w:t>
      </w:r>
      <w:proofErr w:type="spellStart"/>
      <w:r w:rsidR="00A926C9" w:rsidRPr="00B767DB">
        <w:rPr>
          <w:sz w:val="20"/>
          <w:szCs w:val="20"/>
          <w:lang w:val="en-US"/>
        </w:rPr>
        <w:t>dalam</w:t>
      </w:r>
      <w:proofErr w:type="spellEnd"/>
      <w:r w:rsidR="00A926C9" w:rsidRPr="00B767DB">
        <w:rPr>
          <w:sz w:val="20"/>
          <w:szCs w:val="20"/>
          <w:lang w:val="en-US"/>
        </w:rPr>
        <w:t xml:space="preserve"> </w:t>
      </w:r>
      <w:proofErr w:type="spellStart"/>
      <w:r w:rsidR="00A926C9" w:rsidRPr="00B767DB">
        <w:rPr>
          <w:sz w:val="20"/>
          <w:szCs w:val="20"/>
          <w:lang w:val="en-US"/>
        </w:rPr>
        <w:t>satu</w:t>
      </w:r>
      <w:proofErr w:type="spellEnd"/>
      <w:r w:rsidR="00A926C9" w:rsidRPr="00B767DB">
        <w:rPr>
          <w:sz w:val="20"/>
          <w:szCs w:val="20"/>
          <w:lang w:val="en-US"/>
        </w:rPr>
        <w:t xml:space="preserve"> </w:t>
      </w:r>
      <w:proofErr w:type="spellStart"/>
      <w:r w:rsidR="00A926C9" w:rsidRPr="00B767DB">
        <w:rPr>
          <w:sz w:val="20"/>
          <w:szCs w:val="20"/>
          <w:lang w:val="en-US"/>
        </w:rPr>
        <w:t>atau</w:t>
      </w:r>
      <w:proofErr w:type="spellEnd"/>
      <w:r w:rsidR="00A926C9" w:rsidRPr="00B767DB">
        <w:rPr>
          <w:sz w:val="20"/>
          <w:szCs w:val="20"/>
          <w:lang w:val="en-US"/>
        </w:rPr>
        <w:t xml:space="preserve"> </w:t>
      </w:r>
      <w:proofErr w:type="spellStart"/>
      <w:r w:rsidR="00A926C9" w:rsidRPr="00B767DB">
        <w:rPr>
          <w:sz w:val="20"/>
          <w:szCs w:val="20"/>
          <w:lang w:val="en-US"/>
        </w:rPr>
        <w:t>beberapa</w:t>
      </w:r>
      <w:proofErr w:type="spellEnd"/>
      <w:r w:rsidR="00A926C9" w:rsidRPr="00B767DB">
        <w:rPr>
          <w:sz w:val="20"/>
          <w:szCs w:val="20"/>
          <w:lang w:val="en-US"/>
        </w:rPr>
        <w:t xml:space="preserve"> </w:t>
      </w:r>
      <w:proofErr w:type="spellStart"/>
      <w:r w:rsidR="00A926C9" w:rsidRPr="00B767DB">
        <w:rPr>
          <w:sz w:val="20"/>
          <w:szCs w:val="20"/>
          <w:lang w:val="en-US"/>
        </w:rPr>
        <w:t>variabel</w:t>
      </w:r>
      <w:proofErr w:type="spellEnd"/>
      <w:r w:rsidR="00A926C9" w:rsidRPr="00B767DB">
        <w:rPr>
          <w:sz w:val="20"/>
          <w:szCs w:val="20"/>
          <w:lang w:val="en-US"/>
        </w:rPr>
        <w:t xml:space="preserve"> </w:t>
      </w:r>
      <w:proofErr w:type="spellStart"/>
      <w:r w:rsidR="00A926C9" w:rsidRPr="00B767DB">
        <w:rPr>
          <w:sz w:val="20"/>
          <w:szCs w:val="20"/>
          <w:lang w:val="en-US"/>
        </w:rPr>
        <w:t>lain</w:t>
      </w:r>
      <w:proofErr w:type="spellEnd"/>
      <w:r w:rsidR="00A926C9" w:rsidRPr="00B767DB">
        <w:rPr>
          <w:sz w:val="20"/>
          <w:szCs w:val="20"/>
          <w:lang w:val="en-US"/>
        </w:rPr>
        <w:t xml:space="preserve">, yang </w:t>
      </w:r>
      <w:proofErr w:type="spellStart"/>
      <w:r w:rsidR="00A926C9" w:rsidRPr="00B767DB">
        <w:rPr>
          <w:sz w:val="20"/>
          <w:szCs w:val="20"/>
          <w:lang w:val="en-US"/>
        </w:rPr>
        <w:t>diukur</w:t>
      </w:r>
      <w:proofErr w:type="spellEnd"/>
      <w:r w:rsidR="00A926C9" w:rsidRPr="00B767DB">
        <w:rPr>
          <w:sz w:val="20"/>
          <w:szCs w:val="20"/>
          <w:lang w:val="en-US"/>
        </w:rPr>
        <w:t xml:space="preserve"> </w:t>
      </w:r>
      <w:proofErr w:type="spellStart"/>
      <w:r w:rsidR="00A926C9" w:rsidRPr="00B767DB">
        <w:rPr>
          <w:sz w:val="20"/>
          <w:szCs w:val="20"/>
          <w:lang w:val="en-US"/>
        </w:rPr>
        <w:t>menggunakan</w:t>
      </w:r>
      <w:proofErr w:type="spellEnd"/>
      <w:r w:rsidR="00A926C9" w:rsidRPr="00B767DB">
        <w:rPr>
          <w:sz w:val="20"/>
          <w:szCs w:val="20"/>
          <w:lang w:val="en-US"/>
        </w:rPr>
        <w:t xml:space="preserve"> </w:t>
      </w:r>
      <w:proofErr w:type="spellStart"/>
      <w:r w:rsidR="00A926C9" w:rsidRPr="00B767DB">
        <w:rPr>
          <w:sz w:val="20"/>
          <w:szCs w:val="20"/>
          <w:lang w:val="en-US"/>
        </w:rPr>
        <w:t>koefisien</w:t>
      </w:r>
      <w:proofErr w:type="spellEnd"/>
      <w:r w:rsidR="00A926C9" w:rsidRPr="00B767DB">
        <w:rPr>
          <w:sz w:val="20"/>
          <w:szCs w:val="20"/>
          <w:lang w:val="en-US"/>
        </w:rPr>
        <w:t xml:space="preserve"> </w:t>
      </w:r>
      <w:proofErr w:type="spellStart"/>
      <w:r w:rsidR="00A926C9" w:rsidRPr="00B767DB">
        <w:rPr>
          <w:sz w:val="20"/>
          <w:szCs w:val="20"/>
          <w:lang w:val="en-US"/>
        </w:rPr>
        <w:t>korelasi</w:t>
      </w:r>
      <w:proofErr w:type="spellEnd"/>
      <w:r w:rsidR="00A926C9" w:rsidRPr="00B767DB">
        <w:rPr>
          <w:sz w:val="20"/>
          <w:szCs w:val="20"/>
          <w:lang w:val="en-US"/>
        </w:rPr>
        <w:t xml:space="preserve"> </w:t>
      </w:r>
      <w:r w:rsidR="00A926C9" w:rsidRPr="00B767DB">
        <w:rPr>
          <w:sz w:val="20"/>
          <w:szCs w:val="20"/>
          <w:lang w:val="en-US"/>
        </w:rPr>
        <w:fldChar w:fldCharType="begin" w:fldLock="1"/>
      </w:r>
      <w:r w:rsidR="00265234" w:rsidRPr="00B767DB">
        <w:rPr>
          <w:sz w:val="20"/>
          <w:szCs w:val="20"/>
          <w:lang w:val="en-US"/>
        </w:rPr>
        <w:instrText>ADDIN CSL_CITATION {"citationItems":[{"id":"ITEM-1","itemData":{"ISSN":"3025-6488","abstract":"Penelitian ini mengeksplorasi sebuah penggunaan dari metode kuantitatif di dalam penelitian ilmiah, dengan berfokus pada penerapan dan keuntungan dari metode tersebut dalam sebuah analisis data. Metode kuantitatif ini melibatkan pengumpulan dan analisis data numerik untuk memahami sebuah fenomena tertentu dan mengidentiﬁkasi pola serta hubungan antar variabel. Penelitian ini juga mengkaji berbagai jenis Teknik pengumpulan data, termasuk survey, eksperimen, dan analisis data sekunder, serta metode analisis statistic yang digunakan untuk menginterpretasi data. Hasil penelitian juga menunjukan bahwa metode kuantitatif ini memungkinkan peneliti untuk menghasilkan sebuah temuan yang dapat digeneralisasi, mengidentiﬁkasi hubungan sebab-akibat, dan memberikan sebuah estimasi yang akurat mengenai populasi yang lebih besar berdasarkan sampel yang representatif. Selain itu, metode ini juga memfasilitasi pengujian hipotesis secara objektif dan mengurangi bias subjektif dalam penelitian. Namun penelitian ini juga mengakui keterbatasan dari metode kuantitatif, seperti ketidakmampuan untuk menangkap konteks dan nuansa dari fenomena sosial secara mendalam. Sebagai kesimpulan, penelitian ini lebih menekankan pada pentingnya integritas metode kuantitatif untuk mendapatkan sebuah pemahaman yang lebih komprehensif mengenai fenomena yang diteliti.","author":[{"dropping-particle":"","family":"Rustamana","given":"Agus","non-dropping-particle":"","parse-names":false,"suffix":""},{"dropping-particle":"","family":"Wahyuningsih","given":"Putri","non-dropping-particle":"","parse-names":false,"suffix":""},{"dropping-particle":"","family":"Azka","given":"Muhammad Fikri","non-dropping-particle":"","parse-names":false,"suffix":""},{"dropping-particle":"","family":"Wahyu","given":"Pipit","non-dropping-particle":"","parse-names":false,"suffix":""}],"container-title":"Sindoro Cendikia Pendidikan","id":"ITEM-1","issue":"6","issued":{"date-parts":[["2024"]]},"page":"1-10","title":"Penelitian Metode Kuantitatif","type":"article-journal","volume":"5"},"uris":["http://www.mendeley.com/documents/?uuid=0a64ec05-072b-4644-a411-668a80f44079"]}],"mendeley":{"formattedCitation":"[23]","plainTextFormattedCitation":"[23]","previouslyFormattedCitation":"[23]"},"properties":{"noteIndex":0},"schema":"https://github.com/citation-style-language/schema/raw/master/csl-citation.json"}</w:instrText>
      </w:r>
      <w:r w:rsidR="00A926C9" w:rsidRPr="00B767DB">
        <w:rPr>
          <w:sz w:val="20"/>
          <w:szCs w:val="20"/>
          <w:lang w:val="en-US"/>
        </w:rPr>
        <w:fldChar w:fldCharType="separate"/>
      </w:r>
      <w:r w:rsidR="00E52EE3" w:rsidRPr="00B767DB">
        <w:rPr>
          <w:noProof/>
          <w:sz w:val="20"/>
          <w:szCs w:val="20"/>
          <w:lang w:val="en-US"/>
        </w:rPr>
        <w:t>[23]</w:t>
      </w:r>
      <w:r w:rsidR="00A926C9" w:rsidRPr="00B767DB">
        <w:rPr>
          <w:sz w:val="20"/>
          <w:szCs w:val="20"/>
          <w:lang w:val="en-US"/>
        </w:rPr>
        <w:fldChar w:fldCharType="end"/>
      </w:r>
      <w:r w:rsidR="00A926C9" w:rsidRPr="00B767DB">
        <w:rPr>
          <w:sz w:val="20"/>
          <w:szCs w:val="20"/>
          <w:lang w:val="en-US"/>
        </w:rPr>
        <w:t xml:space="preserve">. </w:t>
      </w:r>
      <w:proofErr w:type="spellStart"/>
      <w:r w:rsidR="00A926C9" w:rsidRPr="00B767DB">
        <w:rPr>
          <w:sz w:val="20"/>
          <w:szCs w:val="20"/>
          <w:lang w:val="en-US"/>
        </w:rPr>
        <w:t>Populasi</w:t>
      </w:r>
      <w:proofErr w:type="spellEnd"/>
      <w:r w:rsidR="00A926C9" w:rsidRPr="00B767DB">
        <w:rPr>
          <w:sz w:val="20"/>
          <w:szCs w:val="20"/>
          <w:lang w:val="en-US"/>
        </w:rPr>
        <w:t xml:space="preserve"> </w:t>
      </w:r>
      <w:proofErr w:type="spellStart"/>
      <w:r w:rsidR="00A926C9" w:rsidRPr="00B767DB">
        <w:rPr>
          <w:sz w:val="20"/>
          <w:szCs w:val="20"/>
          <w:lang w:val="en-US"/>
        </w:rPr>
        <w:t>dalam</w:t>
      </w:r>
      <w:proofErr w:type="spellEnd"/>
      <w:r w:rsidR="00A926C9" w:rsidRPr="00B767DB">
        <w:rPr>
          <w:sz w:val="20"/>
          <w:szCs w:val="20"/>
          <w:lang w:val="en-US"/>
        </w:rPr>
        <w:t xml:space="preserve"> </w:t>
      </w:r>
      <w:proofErr w:type="spellStart"/>
      <w:r w:rsidR="00A926C9" w:rsidRPr="00B767DB">
        <w:rPr>
          <w:sz w:val="20"/>
          <w:szCs w:val="20"/>
          <w:lang w:val="en-US"/>
        </w:rPr>
        <w:t>penelitian</w:t>
      </w:r>
      <w:proofErr w:type="spellEnd"/>
      <w:r w:rsidR="00A926C9" w:rsidRPr="00B767DB">
        <w:rPr>
          <w:sz w:val="20"/>
          <w:szCs w:val="20"/>
          <w:lang w:val="en-US"/>
        </w:rPr>
        <w:t xml:space="preserve"> </w:t>
      </w:r>
      <w:proofErr w:type="spellStart"/>
      <w:r w:rsidR="00A926C9" w:rsidRPr="00B767DB">
        <w:rPr>
          <w:sz w:val="20"/>
          <w:szCs w:val="20"/>
          <w:lang w:val="en-US"/>
        </w:rPr>
        <w:t>ini</w:t>
      </w:r>
      <w:proofErr w:type="spellEnd"/>
      <w:r w:rsidR="00A926C9" w:rsidRPr="00B767DB">
        <w:rPr>
          <w:sz w:val="20"/>
          <w:szCs w:val="20"/>
          <w:lang w:val="en-US"/>
        </w:rPr>
        <w:t xml:space="preserve"> </w:t>
      </w:r>
      <w:proofErr w:type="spellStart"/>
      <w:r w:rsidR="00A926C9" w:rsidRPr="00B767DB">
        <w:rPr>
          <w:sz w:val="20"/>
          <w:szCs w:val="20"/>
          <w:lang w:val="en-US"/>
        </w:rPr>
        <w:t>merupakan</w:t>
      </w:r>
      <w:proofErr w:type="spellEnd"/>
      <w:r w:rsidR="00A926C9" w:rsidRPr="00B767DB">
        <w:rPr>
          <w:sz w:val="20"/>
          <w:szCs w:val="20"/>
          <w:lang w:val="en-US"/>
        </w:rPr>
        <w:t xml:space="preserve"> </w:t>
      </w:r>
      <w:proofErr w:type="spellStart"/>
      <w:r w:rsidR="00A926C9" w:rsidRPr="00B767DB">
        <w:rPr>
          <w:sz w:val="20"/>
          <w:szCs w:val="20"/>
          <w:lang w:val="en-US"/>
        </w:rPr>
        <w:t>seluruh</w:t>
      </w:r>
      <w:proofErr w:type="spellEnd"/>
      <w:r w:rsidR="00A926C9" w:rsidRPr="00B767DB">
        <w:rPr>
          <w:sz w:val="20"/>
          <w:szCs w:val="20"/>
          <w:lang w:val="en-US"/>
        </w:rPr>
        <w:t xml:space="preserve"> </w:t>
      </w:r>
      <w:proofErr w:type="spellStart"/>
      <w:r w:rsidR="00A926C9" w:rsidRPr="00B767DB">
        <w:rPr>
          <w:sz w:val="20"/>
          <w:szCs w:val="20"/>
          <w:lang w:val="en-US"/>
        </w:rPr>
        <w:t>siswa</w:t>
      </w:r>
      <w:proofErr w:type="spellEnd"/>
      <w:r w:rsidR="00A926C9" w:rsidRPr="00B767DB">
        <w:rPr>
          <w:sz w:val="20"/>
          <w:szCs w:val="20"/>
          <w:lang w:val="en-US"/>
        </w:rPr>
        <w:t xml:space="preserve"> yang </w:t>
      </w:r>
      <w:proofErr w:type="spellStart"/>
      <w:r w:rsidR="00A926C9" w:rsidRPr="00B767DB">
        <w:rPr>
          <w:sz w:val="20"/>
          <w:szCs w:val="20"/>
          <w:lang w:val="en-US"/>
        </w:rPr>
        <w:t>bersekolah</w:t>
      </w:r>
      <w:proofErr w:type="spellEnd"/>
      <w:r w:rsidR="00A926C9" w:rsidRPr="00B767DB">
        <w:rPr>
          <w:sz w:val="20"/>
          <w:szCs w:val="20"/>
          <w:lang w:val="en-US"/>
        </w:rPr>
        <w:t xml:space="preserve"> di SMP </w:t>
      </w:r>
      <w:r w:rsidR="005F5177" w:rsidRPr="00B767DB">
        <w:rPr>
          <w:sz w:val="20"/>
          <w:szCs w:val="20"/>
          <w:lang w:val="en-US"/>
        </w:rPr>
        <w:t xml:space="preserve">di </w:t>
      </w:r>
      <w:proofErr w:type="spellStart"/>
      <w:r w:rsidR="005F5177" w:rsidRPr="00B767DB">
        <w:rPr>
          <w:sz w:val="20"/>
          <w:szCs w:val="20"/>
          <w:lang w:val="en-US"/>
        </w:rPr>
        <w:t>Pasuruan</w:t>
      </w:r>
      <w:proofErr w:type="spellEnd"/>
      <w:r w:rsidR="00A926C9" w:rsidRPr="00B767DB">
        <w:rPr>
          <w:sz w:val="20"/>
          <w:szCs w:val="20"/>
          <w:lang w:val="en-US"/>
        </w:rPr>
        <w:t xml:space="preserve"> </w:t>
      </w:r>
      <w:proofErr w:type="spellStart"/>
      <w:r w:rsidR="00A926C9" w:rsidRPr="00B767DB">
        <w:rPr>
          <w:sz w:val="20"/>
          <w:szCs w:val="20"/>
          <w:lang w:val="en-US"/>
        </w:rPr>
        <w:t>dengan</w:t>
      </w:r>
      <w:proofErr w:type="spellEnd"/>
      <w:r w:rsidR="00A926C9" w:rsidRPr="00B767DB">
        <w:rPr>
          <w:sz w:val="20"/>
          <w:szCs w:val="20"/>
          <w:lang w:val="en-US"/>
        </w:rPr>
        <w:t xml:space="preserve"> </w:t>
      </w:r>
      <w:proofErr w:type="spellStart"/>
      <w:r w:rsidR="00A926C9" w:rsidRPr="00B767DB">
        <w:rPr>
          <w:sz w:val="20"/>
          <w:szCs w:val="20"/>
          <w:lang w:val="en-US"/>
        </w:rPr>
        <w:t>jumlah</w:t>
      </w:r>
      <w:proofErr w:type="spellEnd"/>
      <w:r w:rsidR="00A926C9" w:rsidRPr="00B767DB">
        <w:rPr>
          <w:sz w:val="20"/>
          <w:szCs w:val="20"/>
          <w:lang w:val="en-US"/>
        </w:rPr>
        <w:t xml:space="preserve"> </w:t>
      </w:r>
      <w:proofErr w:type="spellStart"/>
      <w:r w:rsidR="00A926C9" w:rsidRPr="00B767DB">
        <w:rPr>
          <w:sz w:val="20"/>
          <w:szCs w:val="20"/>
          <w:lang w:val="en-US"/>
        </w:rPr>
        <w:t>siswa</w:t>
      </w:r>
      <w:proofErr w:type="spellEnd"/>
      <w:r w:rsidR="00A926C9" w:rsidRPr="00B767DB">
        <w:rPr>
          <w:sz w:val="20"/>
          <w:szCs w:val="20"/>
          <w:lang w:val="en-US"/>
        </w:rPr>
        <w:t xml:space="preserve"> </w:t>
      </w:r>
      <w:proofErr w:type="spellStart"/>
      <w:r w:rsidR="00A926C9" w:rsidRPr="00B767DB">
        <w:rPr>
          <w:sz w:val="20"/>
          <w:szCs w:val="20"/>
          <w:lang w:val="en-US"/>
        </w:rPr>
        <w:t>laki-laki</w:t>
      </w:r>
      <w:proofErr w:type="spellEnd"/>
      <w:r w:rsidR="00A926C9" w:rsidRPr="00B767DB">
        <w:rPr>
          <w:sz w:val="20"/>
          <w:szCs w:val="20"/>
          <w:lang w:val="en-US"/>
        </w:rPr>
        <w:t xml:space="preserve"> dan </w:t>
      </w:r>
      <w:proofErr w:type="spellStart"/>
      <w:r w:rsidR="00A926C9" w:rsidRPr="00B767DB">
        <w:rPr>
          <w:sz w:val="20"/>
          <w:szCs w:val="20"/>
          <w:lang w:val="en-US"/>
        </w:rPr>
        <w:t>perempuan</w:t>
      </w:r>
      <w:proofErr w:type="spellEnd"/>
      <w:r w:rsidR="00A926C9" w:rsidRPr="00B767DB">
        <w:rPr>
          <w:sz w:val="20"/>
          <w:szCs w:val="20"/>
          <w:lang w:val="en-US"/>
        </w:rPr>
        <w:t xml:space="preserve"> </w:t>
      </w:r>
      <w:proofErr w:type="spellStart"/>
      <w:r w:rsidR="00A926C9" w:rsidRPr="00B767DB">
        <w:rPr>
          <w:sz w:val="20"/>
          <w:szCs w:val="20"/>
          <w:lang w:val="en-US"/>
        </w:rPr>
        <w:t>sebanyak</w:t>
      </w:r>
      <w:proofErr w:type="spellEnd"/>
      <w:r w:rsidR="00A926C9" w:rsidRPr="00B767DB">
        <w:rPr>
          <w:sz w:val="20"/>
          <w:szCs w:val="20"/>
          <w:lang w:val="en-US"/>
        </w:rPr>
        <w:t xml:space="preserve"> </w:t>
      </w:r>
      <w:r w:rsidR="00324697" w:rsidRPr="00B767DB">
        <w:rPr>
          <w:sz w:val="20"/>
          <w:szCs w:val="20"/>
          <w:lang w:val="en-US"/>
        </w:rPr>
        <w:t>1.</w:t>
      </w:r>
      <w:r w:rsidR="0032627F" w:rsidRPr="00B767DB">
        <w:rPr>
          <w:sz w:val="20"/>
          <w:szCs w:val="20"/>
          <w:lang w:val="en-US"/>
        </w:rPr>
        <w:t>1</w:t>
      </w:r>
      <w:r w:rsidR="005A6D08" w:rsidRPr="00B767DB">
        <w:rPr>
          <w:sz w:val="20"/>
          <w:szCs w:val="20"/>
          <w:lang w:val="en-US"/>
        </w:rPr>
        <w:t>48</w:t>
      </w:r>
      <w:r w:rsidR="00324697" w:rsidRPr="00B767DB">
        <w:rPr>
          <w:sz w:val="20"/>
          <w:szCs w:val="20"/>
          <w:lang w:val="en-US"/>
        </w:rPr>
        <w:t xml:space="preserve"> orang. </w:t>
      </w:r>
      <w:proofErr w:type="spellStart"/>
      <w:r w:rsidR="00324697" w:rsidRPr="00B767DB">
        <w:rPr>
          <w:sz w:val="20"/>
          <w:szCs w:val="20"/>
          <w:lang w:val="en-US"/>
        </w:rPr>
        <w:t>Menurut</w:t>
      </w:r>
      <w:proofErr w:type="spellEnd"/>
      <w:r w:rsidR="00324697" w:rsidRPr="00B767DB">
        <w:rPr>
          <w:sz w:val="20"/>
          <w:szCs w:val="20"/>
          <w:lang w:val="en-US"/>
        </w:rPr>
        <w:t xml:space="preserve"> </w:t>
      </w:r>
      <w:proofErr w:type="spellStart"/>
      <w:r w:rsidR="00324697" w:rsidRPr="00B767DB">
        <w:rPr>
          <w:sz w:val="20"/>
          <w:szCs w:val="20"/>
          <w:lang w:val="en-US"/>
        </w:rPr>
        <w:t>Nanang</w:t>
      </w:r>
      <w:proofErr w:type="spellEnd"/>
      <w:r w:rsidR="00324697" w:rsidRPr="00B767DB">
        <w:rPr>
          <w:sz w:val="20"/>
          <w:szCs w:val="20"/>
          <w:lang w:val="en-US"/>
        </w:rPr>
        <w:t xml:space="preserve"> </w:t>
      </w:r>
      <w:proofErr w:type="spellStart"/>
      <w:r w:rsidR="00324697" w:rsidRPr="00B767DB">
        <w:rPr>
          <w:sz w:val="20"/>
          <w:szCs w:val="20"/>
          <w:lang w:val="en-US"/>
        </w:rPr>
        <w:t>Martono</w:t>
      </w:r>
      <w:proofErr w:type="spellEnd"/>
      <w:r w:rsidR="00324697" w:rsidRPr="00B767DB">
        <w:rPr>
          <w:sz w:val="20"/>
          <w:szCs w:val="20"/>
          <w:lang w:val="en-US"/>
        </w:rPr>
        <w:t xml:space="preserve"> </w:t>
      </w:r>
      <w:proofErr w:type="spellStart"/>
      <w:r w:rsidR="00324697" w:rsidRPr="00B767DB">
        <w:rPr>
          <w:sz w:val="20"/>
          <w:szCs w:val="20"/>
          <w:lang w:val="en-US"/>
        </w:rPr>
        <w:t>Populasi</w:t>
      </w:r>
      <w:proofErr w:type="spellEnd"/>
      <w:r w:rsidR="00324697" w:rsidRPr="00B767DB">
        <w:rPr>
          <w:sz w:val="20"/>
          <w:szCs w:val="20"/>
          <w:lang w:val="en-US"/>
        </w:rPr>
        <w:t xml:space="preserve"> </w:t>
      </w:r>
      <w:proofErr w:type="spellStart"/>
      <w:r w:rsidR="00324697" w:rsidRPr="00B767DB">
        <w:rPr>
          <w:sz w:val="20"/>
          <w:szCs w:val="20"/>
          <w:lang w:val="en-US"/>
        </w:rPr>
        <w:t>adalah</w:t>
      </w:r>
      <w:proofErr w:type="spellEnd"/>
      <w:r w:rsidR="00324697" w:rsidRPr="00B767DB">
        <w:rPr>
          <w:sz w:val="20"/>
          <w:szCs w:val="20"/>
          <w:lang w:val="en-US"/>
        </w:rPr>
        <w:t xml:space="preserve"> </w:t>
      </w:r>
      <w:proofErr w:type="spellStart"/>
      <w:r w:rsidR="00324697" w:rsidRPr="00B767DB">
        <w:rPr>
          <w:sz w:val="20"/>
          <w:szCs w:val="20"/>
          <w:lang w:val="en-US"/>
        </w:rPr>
        <w:t>kumpulan</w:t>
      </w:r>
      <w:proofErr w:type="spellEnd"/>
      <w:r w:rsidR="00324697" w:rsidRPr="00B767DB">
        <w:rPr>
          <w:sz w:val="20"/>
          <w:szCs w:val="20"/>
          <w:lang w:val="en-US"/>
        </w:rPr>
        <w:t xml:space="preserve"> </w:t>
      </w:r>
      <w:proofErr w:type="spellStart"/>
      <w:r w:rsidR="00324697" w:rsidRPr="00B767DB">
        <w:rPr>
          <w:sz w:val="20"/>
          <w:szCs w:val="20"/>
          <w:lang w:val="en-US"/>
        </w:rPr>
        <w:t>objek</w:t>
      </w:r>
      <w:proofErr w:type="spellEnd"/>
      <w:r w:rsidR="00324697" w:rsidRPr="00B767DB">
        <w:rPr>
          <w:sz w:val="20"/>
          <w:szCs w:val="20"/>
          <w:lang w:val="en-US"/>
        </w:rPr>
        <w:t xml:space="preserve"> </w:t>
      </w:r>
      <w:proofErr w:type="spellStart"/>
      <w:r w:rsidR="00324697" w:rsidRPr="00B767DB">
        <w:rPr>
          <w:sz w:val="20"/>
          <w:szCs w:val="20"/>
          <w:lang w:val="en-US"/>
        </w:rPr>
        <w:t>atau</w:t>
      </w:r>
      <w:proofErr w:type="spellEnd"/>
      <w:r w:rsidR="00324697" w:rsidRPr="00B767DB">
        <w:rPr>
          <w:sz w:val="20"/>
          <w:szCs w:val="20"/>
          <w:lang w:val="en-US"/>
        </w:rPr>
        <w:t xml:space="preserve"> </w:t>
      </w:r>
      <w:proofErr w:type="spellStart"/>
      <w:r w:rsidR="00324697" w:rsidRPr="00B767DB">
        <w:rPr>
          <w:sz w:val="20"/>
          <w:szCs w:val="20"/>
          <w:lang w:val="en-US"/>
        </w:rPr>
        <w:t>individu</w:t>
      </w:r>
      <w:proofErr w:type="spellEnd"/>
      <w:r w:rsidR="00324697" w:rsidRPr="00B767DB">
        <w:rPr>
          <w:sz w:val="20"/>
          <w:szCs w:val="20"/>
          <w:lang w:val="en-US"/>
        </w:rPr>
        <w:t xml:space="preserve"> yang </w:t>
      </w:r>
      <w:proofErr w:type="spellStart"/>
      <w:r w:rsidR="00324697" w:rsidRPr="00B767DB">
        <w:rPr>
          <w:sz w:val="20"/>
          <w:szCs w:val="20"/>
          <w:lang w:val="en-US"/>
        </w:rPr>
        <w:t>berada</w:t>
      </w:r>
      <w:proofErr w:type="spellEnd"/>
      <w:r w:rsidR="00324697" w:rsidRPr="00B767DB">
        <w:rPr>
          <w:sz w:val="20"/>
          <w:szCs w:val="20"/>
          <w:lang w:val="en-US"/>
        </w:rPr>
        <w:t xml:space="preserve"> </w:t>
      </w:r>
      <w:proofErr w:type="spellStart"/>
      <w:r w:rsidR="00324697" w:rsidRPr="00B767DB">
        <w:rPr>
          <w:sz w:val="20"/>
          <w:szCs w:val="20"/>
          <w:lang w:val="en-US"/>
        </w:rPr>
        <w:t>dalam</w:t>
      </w:r>
      <w:proofErr w:type="spellEnd"/>
      <w:r w:rsidR="00324697" w:rsidRPr="00B767DB">
        <w:rPr>
          <w:sz w:val="20"/>
          <w:szCs w:val="20"/>
          <w:lang w:val="en-US"/>
        </w:rPr>
        <w:t xml:space="preserve"> </w:t>
      </w:r>
      <w:proofErr w:type="spellStart"/>
      <w:r w:rsidR="00324697" w:rsidRPr="00B767DB">
        <w:rPr>
          <w:sz w:val="20"/>
          <w:szCs w:val="20"/>
          <w:lang w:val="en-US"/>
        </w:rPr>
        <w:t>suatu</w:t>
      </w:r>
      <w:proofErr w:type="spellEnd"/>
      <w:r w:rsidR="00324697" w:rsidRPr="00B767DB">
        <w:rPr>
          <w:sz w:val="20"/>
          <w:szCs w:val="20"/>
          <w:lang w:val="en-US"/>
        </w:rPr>
        <w:t xml:space="preserve"> wilayah </w:t>
      </w:r>
      <w:proofErr w:type="spellStart"/>
      <w:r w:rsidR="00324697" w:rsidRPr="00B767DB">
        <w:rPr>
          <w:sz w:val="20"/>
          <w:szCs w:val="20"/>
          <w:lang w:val="en-US"/>
        </w:rPr>
        <w:t>tertentu</w:t>
      </w:r>
      <w:proofErr w:type="spellEnd"/>
      <w:r w:rsidR="00324697" w:rsidRPr="00B767DB">
        <w:rPr>
          <w:sz w:val="20"/>
          <w:szCs w:val="20"/>
          <w:lang w:val="en-US"/>
        </w:rPr>
        <w:t xml:space="preserve"> dan </w:t>
      </w:r>
      <w:proofErr w:type="spellStart"/>
      <w:r w:rsidR="00324697" w:rsidRPr="00B767DB">
        <w:rPr>
          <w:sz w:val="20"/>
          <w:szCs w:val="20"/>
          <w:lang w:val="en-US"/>
        </w:rPr>
        <w:t>memenuhi</w:t>
      </w:r>
      <w:proofErr w:type="spellEnd"/>
      <w:r w:rsidR="00324697" w:rsidRPr="00B767DB">
        <w:rPr>
          <w:sz w:val="20"/>
          <w:szCs w:val="20"/>
          <w:lang w:val="en-US"/>
        </w:rPr>
        <w:t xml:space="preserve"> </w:t>
      </w:r>
      <w:proofErr w:type="spellStart"/>
      <w:r w:rsidR="00324697" w:rsidRPr="00B767DB">
        <w:rPr>
          <w:sz w:val="20"/>
          <w:szCs w:val="20"/>
          <w:lang w:val="en-US"/>
        </w:rPr>
        <w:t>syarat-syarat</w:t>
      </w:r>
      <w:proofErr w:type="spellEnd"/>
      <w:r w:rsidR="00324697" w:rsidRPr="00B767DB">
        <w:rPr>
          <w:sz w:val="20"/>
          <w:szCs w:val="20"/>
          <w:lang w:val="en-US"/>
        </w:rPr>
        <w:t xml:space="preserve"> yang </w:t>
      </w:r>
      <w:proofErr w:type="spellStart"/>
      <w:r w:rsidR="00324697" w:rsidRPr="00B767DB">
        <w:rPr>
          <w:sz w:val="20"/>
          <w:szCs w:val="20"/>
          <w:lang w:val="en-US"/>
        </w:rPr>
        <w:t>sesuai</w:t>
      </w:r>
      <w:proofErr w:type="spellEnd"/>
      <w:r w:rsidR="00324697" w:rsidRPr="00B767DB">
        <w:rPr>
          <w:sz w:val="20"/>
          <w:szCs w:val="20"/>
          <w:lang w:val="en-US"/>
        </w:rPr>
        <w:t xml:space="preserve"> </w:t>
      </w:r>
      <w:proofErr w:type="spellStart"/>
      <w:r w:rsidR="00324697" w:rsidRPr="00B767DB">
        <w:rPr>
          <w:sz w:val="20"/>
          <w:szCs w:val="20"/>
          <w:lang w:val="en-US"/>
        </w:rPr>
        <w:t>dengan</w:t>
      </w:r>
      <w:proofErr w:type="spellEnd"/>
      <w:r w:rsidR="00324697" w:rsidRPr="00B767DB">
        <w:rPr>
          <w:sz w:val="20"/>
          <w:szCs w:val="20"/>
          <w:lang w:val="en-US"/>
        </w:rPr>
        <w:t xml:space="preserve"> </w:t>
      </w:r>
      <w:proofErr w:type="spellStart"/>
      <w:r w:rsidR="00324697" w:rsidRPr="00B767DB">
        <w:rPr>
          <w:sz w:val="20"/>
          <w:szCs w:val="20"/>
          <w:lang w:val="en-US"/>
        </w:rPr>
        <w:t>fo</w:t>
      </w:r>
      <w:r w:rsidR="006830CE" w:rsidRPr="00B767DB">
        <w:rPr>
          <w:sz w:val="20"/>
          <w:szCs w:val="20"/>
          <w:lang w:val="en-US"/>
        </w:rPr>
        <w:t>k</w:t>
      </w:r>
      <w:r w:rsidR="00324697" w:rsidRPr="00B767DB">
        <w:rPr>
          <w:sz w:val="20"/>
          <w:szCs w:val="20"/>
          <w:lang w:val="en-US"/>
        </w:rPr>
        <w:t>us</w:t>
      </w:r>
      <w:proofErr w:type="spellEnd"/>
      <w:r w:rsidR="00324697" w:rsidRPr="00B767DB">
        <w:rPr>
          <w:sz w:val="20"/>
          <w:szCs w:val="20"/>
          <w:lang w:val="en-US"/>
        </w:rPr>
        <w:t xml:space="preserve"> </w:t>
      </w:r>
      <w:proofErr w:type="spellStart"/>
      <w:r w:rsidR="00324697" w:rsidRPr="00B767DB">
        <w:rPr>
          <w:sz w:val="20"/>
          <w:szCs w:val="20"/>
          <w:lang w:val="en-US"/>
        </w:rPr>
        <w:t>penelitian</w:t>
      </w:r>
      <w:proofErr w:type="spellEnd"/>
      <w:r w:rsidR="00324697" w:rsidRPr="00B767DB">
        <w:rPr>
          <w:sz w:val="20"/>
          <w:szCs w:val="20"/>
          <w:lang w:val="en-US"/>
        </w:rPr>
        <w:t xml:space="preserve"> </w:t>
      </w:r>
      <w:r w:rsidR="00324697" w:rsidRPr="00B767DB">
        <w:rPr>
          <w:sz w:val="20"/>
          <w:szCs w:val="20"/>
          <w:lang w:val="en-US"/>
        </w:rPr>
        <w:fldChar w:fldCharType="begin" w:fldLock="1"/>
      </w:r>
      <w:r w:rsidR="00265234" w:rsidRPr="00B767DB">
        <w:rPr>
          <w:sz w:val="20"/>
          <w:szCs w:val="20"/>
          <w:lang w:val="en-US"/>
        </w:rPr>
        <w:instrText>ADDIN CSL_CITATION {"citationItems":[{"id":"ITEM-1","itemData":{"DOI":"10.61104/ihsan.v1i2.55","abstract":"Setiap  penelitian   selalu  diawali dengan pertanyaan mengenai satu atau beberapa kelompok individual atau objek tertentu. Tujuan makalah ini adalah untuk mengetahui konsep populasi dan sampling serta pemilihan partisipan ditinjau dari penelitian ilmiah pendidikan. Pendekatan dalam makalah ini menggunakan pendekatan studi kepustakaan. Teknik pengumpulan data dalam makalah ini menggunakan dokumentasi, yakni berupa buku-buku yang relevan dengan tema makalah serta jurnal-jurnal yang terpublikasi secara online. Teknik analisa data menggunakan reduksi data, penyajian data dan verifikasi atau penarikan kesimpulan. Hasil dari makalah ini Pertama populasi adalah seluruh data yang menjadi perhatian kita dalam suatu ruang lingkup dan waktu yang kita tentukan, sampel adalah sebagai bagian dari populasi, sebagai contoh (monster) yang diambil dengan menggunakan cara-cara tertentu, teknik sampling adalah cara untuk menentukan sampel yang jumlahnya sesuai dengan ukuran sampel yang akan dijadikan sumber data sebenarnya, dengan memperhatikan sifat-sifat dan penyebaran populasi agar diperoleh sampel yang representatif, teknik sampling dikelompokkan menjadi dua yaitu probability sampling dan nonprobability sampling. Kedua partisipan penelitian adalah sebagai semua orang atau manusia yang berpatisipasi atau ikut serta dalam suatu kegiatan penelitian, sehingga partisipan merupakan bagian subjek yang dilibatkan dalam kegiatan mental dan emosi secara fisik sebagai informan untuk memberikan respon terhadap kegiatan yang dilakukan, dan mendukung pencapaian tujuan kegiatan, serta bertanggung jawab atas keterlibatannya.","author":[{"dropping-particle":"","family":"Suriani","given":"Nidia","non-dropping-particle":"","parse-names":false,"suffix":""},{"dropping-particle":"","family":"Risnita","given":"","non-dropping-particle":"","parse-names":false,"suffix":""},{"dropping-particle":"","family":"Jailani","given":"M. Syahran","non-dropping-particle":"","parse-names":false,"suffix":""}],"container-title":"Jurnal IHSAN : Jurnal Pendidikan Islam","id":"ITEM-1","issue":"2","issued":{"date-parts":[["2023"]]},"page":"24-36","title":"Konsep Populasi dan Sampling Serta Pemilihan Partisipan Ditinjau Dari Penelitian Ilmiah Pendidikan","type":"article-journal","volume":"1"},"uris":["http://www.mendeley.com/documents/?uuid=3e2b89d6-1389-48a2-94b5-3a5028da4f43"]}],"mendeley":{"formattedCitation":"[24]","plainTextFormattedCitation":"[24]","previouslyFormattedCitation":"[24]"},"properties":{"noteIndex":0},"schema":"https://github.com/citation-style-language/schema/raw/master/csl-citation.json"}</w:instrText>
      </w:r>
      <w:r w:rsidR="00324697" w:rsidRPr="00B767DB">
        <w:rPr>
          <w:sz w:val="20"/>
          <w:szCs w:val="20"/>
          <w:lang w:val="en-US"/>
        </w:rPr>
        <w:fldChar w:fldCharType="separate"/>
      </w:r>
      <w:r w:rsidR="00E52EE3" w:rsidRPr="00B767DB">
        <w:rPr>
          <w:noProof/>
          <w:sz w:val="20"/>
          <w:szCs w:val="20"/>
          <w:lang w:val="en-US"/>
        </w:rPr>
        <w:t>[24]</w:t>
      </w:r>
      <w:r w:rsidR="00324697" w:rsidRPr="00B767DB">
        <w:rPr>
          <w:sz w:val="20"/>
          <w:szCs w:val="20"/>
          <w:lang w:val="en-US"/>
        </w:rPr>
        <w:fldChar w:fldCharType="end"/>
      </w:r>
      <w:r w:rsidR="00324697" w:rsidRPr="00B767DB">
        <w:rPr>
          <w:sz w:val="20"/>
          <w:szCs w:val="20"/>
          <w:lang w:val="en-US"/>
        </w:rPr>
        <w:t xml:space="preserve">. </w:t>
      </w:r>
      <w:proofErr w:type="spellStart"/>
      <w:r w:rsidR="00324697" w:rsidRPr="00B767DB">
        <w:rPr>
          <w:sz w:val="20"/>
          <w:szCs w:val="20"/>
          <w:lang w:val="en-US"/>
        </w:rPr>
        <w:t>Jumlah</w:t>
      </w:r>
      <w:proofErr w:type="spellEnd"/>
      <w:r w:rsidR="00324697" w:rsidRPr="00B767DB">
        <w:rPr>
          <w:sz w:val="20"/>
          <w:szCs w:val="20"/>
          <w:lang w:val="en-US"/>
        </w:rPr>
        <w:t xml:space="preserve"> </w:t>
      </w:r>
      <w:proofErr w:type="spellStart"/>
      <w:r w:rsidR="00324697" w:rsidRPr="00B767DB">
        <w:rPr>
          <w:sz w:val="20"/>
          <w:szCs w:val="20"/>
          <w:lang w:val="en-US"/>
        </w:rPr>
        <w:t>sampel</w:t>
      </w:r>
      <w:proofErr w:type="spellEnd"/>
      <w:r w:rsidR="00324697" w:rsidRPr="00B767DB">
        <w:rPr>
          <w:sz w:val="20"/>
          <w:szCs w:val="20"/>
          <w:lang w:val="en-US"/>
        </w:rPr>
        <w:t xml:space="preserve"> </w:t>
      </w:r>
      <w:proofErr w:type="spellStart"/>
      <w:r w:rsidR="00324697" w:rsidRPr="00B767DB">
        <w:rPr>
          <w:sz w:val="20"/>
          <w:szCs w:val="20"/>
          <w:lang w:val="en-US"/>
        </w:rPr>
        <w:t>dalam</w:t>
      </w:r>
      <w:proofErr w:type="spellEnd"/>
      <w:r w:rsidR="00324697" w:rsidRPr="00B767DB">
        <w:rPr>
          <w:sz w:val="20"/>
          <w:szCs w:val="20"/>
          <w:lang w:val="en-US"/>
        </w:rPr>
        <w:t xml:space="preserve"> </w:t>
      </w:r>
      <w:proofErr w:type="spellStart"/>
      <w:r w:rsidR="00324697" w:rsidRPr="00B767DB">
        <w:rPr>
          <w:sz w:val="20"/>
          <w:szCs w:val="20"/>
          <w:lang w:val="en-US"/>
        </w:rPr>
        <w:t>penelitian</w:t>
      </w:r>
      <w:proofErr w:type="spellEnd"/>
      <w:r w:rsidR="00324697" w:rsidRPr="00B767DB">
        <w:rPr>
          <w:sz w:val="20"/>
          <w:szCs w:val="20"/>
          <w:lang w:val="en-US"/>
        </w:rPr>
        <w:t xml:space="preserve"> </w:t>
      </w:r>
      <w:proofErr w:type="spellStart"/>
      <w:r w:rsidR="00324697" w:rsidRPr="00B767DB">
        <w:rPr>
          <w:sz w:val="20"/>
          <w:szCs w:val="20"/>
          <w:lang w:val="en-US"/>
        </w:rPr>
        <w:t>ini</w:t>
      </w:r>
      <w:proofErr w:type="spellEnd"/>
      <w:r w:rsidR="00324697" w:rsidRPr="00B767DB">
        <w:rPr>
          <w:sz w:val="20"/>
          <w:szCs w:val="20"/>
          <w:lang w:val="en-US"/>
        </w:rPr>
        <w:t xml:space="preserve"> </w:t>
      </w:r>
      <w:proofErr w:type="spellStart"/>
      <w:r w:rsidR="00324697" w:rsidRPr="00B767DB">
        <w:rPr>
          <w:sz w:val="20"/>
          <w:szCs w:val="20"/>
          <w:lang w:val="en-US"/>
        </w:rPr>
        <w:t>didasarkan</w:t>
      </w:r>
      <w:proofErr w:type="spellEnd"/>
      <w:r w:rsidR="00324697" w:rsidRPr="00B767DB">
        <w:rPr>
          <w:sz w:val="20"/>
          <w:szCs w:val="20"/>
          <w:lang w:val="en-US"/>
        </w:rPr>
        <w:t xml:space="preserve"> pada </w:t>
      </w:r>
      <w:proofErr w:type="spellStart"/>
      <w:r w:rsidR="00324697" w:rsidRPr="00B767DB">
        <w:rPr>
          <w:sz w:val="20"/>
          <w:szCs w:val="20"/>
          <w:lang w:val="en-US"/>
        </w:rPr>
        <w:t>tabel</w:t>
      </w:r>
      <w:proofErr w:type="spellEnd"/>
      <w:r w:rsidR="00324697" w:rsidRPr="00B767DB">
        <w:rPr>
          <w:sz w:val="20"/>
          <w:szCs w:val="20"/>
          <w:lang w:val="en-US"/>
        </w:rPr>
        <w:t xml:space="preserve"> Isaac dan Michael </w:t>
      </w:r>
      <w:proofErr w:type="spellStart"/>
      <w:r w:rsidR="00324697" w:rsidRPr="00B767DB">
        <w:rPr>
          <w:sz w:val="20"/>
          <w:szCs w:val="20"/>
          <w:lang w:val="en-US"/>
        </w:rPr>
        <w:t>dengan</w:t>
      </w:r>
      <w:proofErr w:type="spellEnd"/>
      <w:r w:rsidR="00324697" w:rsidRPr="00B767DB">
        <w:rPr>
          <w:sz w:val="20"/>
          <w:szCs w:val="20"/>
          <w:lang w:val="en-US"/>
        </w:rPr>
        <w:t xml:space="preserve"> </w:t>
      </w:r>
      <w:proofErr w:type="spellStart"/>
      <w:r w:rsidR="00324697" w:rsidRPr="00B767DB">
        <w:rPr>
          <w:sz w:val="20"/>
          <w:szCs w:val="20"/>
          <w:lang w:val="en-US"/>
        </w:rPr>
        <w:t>taraf</w:t>
      </w:r>
      <w:proofErr w:type="spellEnd"/>
      <w:r w:rsidR="00324697" w:rsidRPr="00B767DB">
        <w:rPr>
          <w:sz w:val="20"/>
          <w:szCs w:val="20"/>
          <w:lang w:val="en-US"/>
        </w:rPr>
        <w:t xml:space="preserve"> </w:t>
      </w:r>
      <w:proofErr w:type="spellStart"/>
      <w:r w:rsidR="00324697" w:rsidRPr="00B767DB">
        <w:rPr>
          <w:sz w:val="20"/>
          <w:szCs w:val="20"/>
          <w:lang w:val="en-US"/>
        </w:rPr>
        <w:t>kesalahan</w:t>
      </w:r>
      <w:proofErr w:type="spellEnd"/>
      <w:r w:rsidR="00324697" w:rsidRPr="00B767DB">
        <w:rPr>
          <w:sz w:val="20"/>
          <w:szCs w:val="20"/>
          <w:lang w:val="en-US"/>
        </w:rPr>
        <w:t xml:space="preserve"> 5% </w:t>
      </w:r>
      <w:proofErr w:type="spellStart"/>
      <w:r w:rsidR="00324697" w:rsidRPr="00B767DB">
        <w:rPr>
          <w:sz w:val="20"/>
          <w:szCs w:val="20"/>
          <w:lang w:val="en-US"/>
        </w:rPr>
        <w:t>yaitu</w:t>
      </w:r>
      <w:proofErr w:type="spellEnd"/>
      <w:r w:rsidR="00324697" w:rsidRPr="00B767DB">
        <w:rPr>
          <w:sz w:val="20"/>
          <w:szCs w:val="20"/>
          <w:lang w:val="en-US"/>
        </w:rPr>
        <w:t xml:space="preserve"> </w:t>
      </w:r>
      <w:proofErr w:type="spellStart"/>
      <w:r w:rsidR="00324697" w:rsidRPr="00B767DB">
        <w:rPr>
          <w:sz w:val="20"/>
          <w:szCs w:val="20"/>
          <w:lang w:val="en-US"/>
        </w:rPr>
        <w:t>sebanyak</w:t>
      </w:r>
      <w:proofErr w:type="spellEnd"/>
      <w:r w:rsidR="00324697" w:rsidRPr="00B767DB">
        <w:rPr>
          <w:sz w:val="20"/>
          <w:szCs w:val="20"/>
          <w:lang w:val="en-US"/>
        </w:rPr>
        <w:t xml:space="preserve"> 2</w:t>
      </w:r>
      <w:r w:rsidR="0032627F" w:rsidRPr="00B767DB">
        <w:rPr>
          <w:sz w:val="20"/>
          <w:szCs w:val="20"/>
          <w:lang w:val="en-US"/>
        </w:rPr>
        <w:t>65</w:t>
      </w:r>
      <w:r w:rsidR="00324697" w:rsidRPr="00B767DB">
        <w:rPr>
          <w:sz w:val="20"/>
          <w:szCs w:val="20"/>
          <w:lang w:val="en-US"/>
        </w:rPr>
        <w:t xml:space="preserve"> </w:t>
      </w:r>
      <w:proofErr w:type="spellStart"/>
      <w:r w:rsidR="00324697" w:rsidRPr="00B767DB">
        <w:rPr>
          <w:sz w:val="20"/>
          <w:szCs w:val="20"/>
          <w:lang w:val="en-US"/>
        </w:rPr>
        <w:t>siswa</w:t>
      </w:r>
      <w:proofErr w:type="spellEnd"/>
      <w:r w:rsidR="00324697" w:rsidRPr="00B767DB">
        <w:rPr>
          <w:sz w:val="20"/>
          <w:szCs w:val="20"/>
          <w:lang w:val="en-US"/>
        </w:rPr>
        <w:t xml:space="preserve">. </w:t>
      </w:r>
      <w:proofErr w:type="spellStart"/>
      <w:r w:rsidR="00324697" w:rsidRPr="00B767DB">
        <w:rPr>
          <w:sz w:val="20"/>
          <w:szCs w:val="20"/>
          <w:lang w:val="en-US"/>
        </w:rPr>
        <w:t>Sampel</w:t>
      </w:r>
      <w:proofErr w:type="spellEnd"/>
      <w:r w:rsidR="00324697" w:rsidRPr="00B767DB">
        <w:rPr>
          <w:sz w:val="20"/>
          <w:szCs w:val="20"/>
          <w:lang w:val="en-US"/>
        </w:rPr>
        <w:t xml:space="preserve"> </w:t>
      </w:r>
      <w:proofErr w:type="spellStart"/>
      <w:r w:rsidR="00E44BF6" w:rsidRPr="00B767DB">
        <w:rPr>
          <w:sz w:val="20"/>
          <w:szCs w:val="20"/>
          <w:lang w:val="en-US"/>
        </w:rPr>
        <w:t>merupakan</w:t>
      </w:r>
      <w:proofErr w:type="spellEnd"/>
      <w:r w:rsidR="00E44BF6" w:rsidRPr="00B767DB">
        <w:rPr>
          <w:sz w:val="20"/>
          <w:szCs w:val="20"/>
          <w:lang w:val="en-US"/>
        </w:rPr>
        <w:t xml:space="preserve"> </w:t>
      </w:r>
      <w:proofErr w:type="spellStart"/>
      <w:r w:rsidR="00E44BF6" w:rsidRPr="00B767DB">
        <w:rPr>
          <w:sz w:val="20"/>
          <w:szCs w:val="20"/>
          <w:lang w:val="en-US"/>
        </w:rPr>
        <w:t>bagian</w:t>
      </w:r>
      <w:proofErr w:type="spellEnd"/>
      <w:r w:rsidR="00E44BF6" w:rsidRPr="00B767DB">
        <w:rPr>
          <w:sz w:val="20"/>
          <w:szCs w:val="20"/>
          <w:lang w:val="en-US"/>
        </w:rPr>
        <w:t xml:space="preserve"> </w:t>
      </w:r>
      <w:proofErr w:type="spellStart"/>
      <w:r w:rsidR="00E44BF6" w:rsidRPr="00B767DB">
        <w:rPr>
          <w:sz w:val="20"/>
          <w:szCs w:val="20"/>
          <w:lang w:val="en-US"/>
        </w:rPr>
        <w:t>dari</w:t>
      </w:r>
      <w:proofErr w:type="spellEnd"/>
      <w:r w:rsidR="00E44BF6" w:rsidRPr="00B767DB">
        <w:rPr>
          <w:sz w:val="20"/>
          <w:szCs w:val="20"/>
          <w:lang w:val="en-US"/>
        </w:rPr>
        <w:t xml:space="preserve"> </w:t>
      </w:r>
      <w:proofErr w:type="spellStart"/>
      <w:r w:rsidR="00E44BF6" w:rsidRPr="00B767DB">
        <w:rPr>
          <w:sz w:val="20"/>
          <w:szCs w:val="20"/>
          <w:lang w:val="en-US"/>
        </w:rPr>
        <w:t>populasi</w:t>
      </w:r>
      <w:proofErr w:type="spellEnd"/>
      <w:r w:rsidR="00E44BF6" w:rsidRPr="00B767DB">
        <w:rPr>
          <w:sz w:val="20"/>
          <w:szCs w:val="20"/>
          <w:lang w:val="en-US"/>
        </w:rPr>
        <w:t xml:space="preserve"> yang </w:t>
      </w:r>
      <w:proofErr w:type="spellStart"/>
      <w:r w:rsidR="00E44BF6" w:rsidRPr="00B767DB">
        <w:rPr>
          <w:sz w:val="20"/>
          <w:szCs w:val="20"/>
          <w:lang w:val="en-US"/>
        </w:rPr>
        <w:t>mencerminkan</w:t>
      </w:r>
      <w:proofErr w:type="spellEnd"/>
      <w:r w:rsidR="00E44BF6" w:rsidRPr="00B767DB">
        <w:rPr>
          <w:sz w:val="20"/>
          <w:szCs w:val="20"/>
          <w:lang w:val="en-US"/>
        </w:rPr>
        <w:t xml:space="preserve"> </w:t>
      </w:r>
      <w:proofErr w:type="spellStart"/>
      <w:r w:rsidR="00E44BF6" w:rsidRPr="00B767DB">
        <w:rPr>
          <w:sz w:val="20"/>
          <w:szCs w:val="20"/>
          <w:lang w:val="en-US"/>
        </w:rPr>
        <w:t>jumlah</w:t>
      </w:r>
      <w:proofErr w:type="spellEnd"/>
      <w:r w:rsidR="00E44BF6" w:rsidRPr="00B767DB">
        <w:rPr>
          <w:sz w:val="20"/>
          <w:szCs w:val="20"/>
          <w:lang w:val="en-US"/>
        </w:rPr>
        <w:t xml:space="preserve"> dan </w:t>
      </w:r>
      <w:proofErr w:type="spellStart"/>
      <w:r w:rsidR="00E44BF6" w:rsidRPr="00B767DB">
        <w:rPr>
          <w:sz w:val="20"/>
          <w:szCs w:val="20"/>
          <w:lang w:val="en-US"/>
        </w:rPr>
        <w:t>karakteristiknya</w:t>
      </w:r>
      <w:proofErr w:type="spellEnd"/>
      <w:r w:rsidR="00E44BF6" w:rsidRPr="00B767DB">
        <w:rPr>
          <w:sz w:val="20"/>
          <w:szCs w:val="20"/>
          <w:lang w:val="en-US"/>
        </w:rPr>
        <w:t xml:space="preserve">. </w:t>
      </w:r>
      <w:proofErr w:type="spellStart"/>
      <w:r w:rsidR="00E44BF6" w:rsidRPr="00B767DB">
        <w:rPr>
          <w:sz w:val="20"/>
          <w:szCs w:val="20"/>
          <w:lang w:val="en-US"/>
        </w:rPr>
        <w:t>Sampel</w:t>
      </w:r>
      <w:proofErr w:type="spellEnd"/>
      <w:r w:rsidR="00E44BF6" w:rsidRPr="00B767DB">
        <w:rPr>
          <w:sz w:val="20"/>
          <w:szCs w:val="20"/>
          <w:lang w:val="en-US"/>
        </w:rPr>
        <w:t xml:space="preserve"> </w:t>
      </w:r>
      <w:proofErr w:type="spellStart"/>
      <w:r w:rsidR="00E44BF6" w:rsidRPr="00B767DB">
        <w:rPr>
          <w:sz w:val="20"/>
          <w:szCs w:val="20"/>
          <w:lang w:val="en-US"/>
        </w:rPr>
        <w:t>terdiri</w:t>
      </w:r>
      <w:proofErr w:type="spellEnd"/>
      <w:r w:rsidR="00E44BF6" w:rsidRPr="00B767DB">
        <w:rPr>
          <w:sz w:val="20"/>
          <w:szCs w:val="20"/>
          <w:lang w:val="en-US"/>
        </w:rPr>
        <w:t xml:space="preserve"> </w:t>
      </w:r>
      <w:proofErr w:type="spellStart"/>
      <w:r w:rsidR="00E44BF6" w:rsidRPr="00B767DB">
        <w:rPr>
          <w:sz w:val="20"/>
          <w:szCs w:val="20"/>
          <w:lang w:val="en-US"/>
        </w:rPr>
        <w:t>dari</w:t>
      </w:r>
      <w:proofErr w:type="spellEnd"/>
      <w:r w:rsidR="00E44BF6" w:rsidRPr="00B767DB">
        <w:rPr>
          <w:sz w:val="20"/>
          <w:szCs w:val="20"/>
          <w:lang w:val="en-US"/>
        </w:rPr>
        <w:t xml:space="preserve"> </w:t>
      </w:r>
      <w:proofErr w:type="spellStart"/>
      <w:r w:rsidR="00E44BF6" w:rsidRPr="00B767DB">
        <w:rPr>
          <w:sz w:val="20"/>
          <w:szCs w:val="20"/>
          <w:lang w:val="en-US"/>
        </w:rPr>
        <w:t>sejumlah</w:t>
      </w:r>
      <w:proofErr w:type="spellEnd"/>
      <w:r w:rsidR="00E44BF6" w:rsidRPr="00B767DB">
        <w:rPr>
          <w:sz w:val="20"/>
          <w:szCs w:val="20"/>
          <w:lang w:val="en-US"/>
        </w:rPr>
        <w:t xml:space="preserve"> </w:t>
      </w:r>
      <w:proofErr w:type="spellStart"/>
      <w:r w:rsidR="00E44BF6" w:rsidRPr="00B767DB">
        <w:rPr>
          <w:sz w:val="20"/>
          <w:szCs w:val="20"/>
          <w:lang w:val="en-US"/>
        </w:rPr>
        <w:t>individu</w:t>
      </w:r>
      <w:proofErr w:type="spellEnd"/>
      <w:r w:rsidR="00E44BF6" w:rsidRPr="00B767DB">
        <w:rPr>
          <w:sz w:val="20"/>
          <w:szCs w:val="20"/>
          <w:lang w:val="en-US"/>
        </w:rPr>
        <w:t xml:space="preserve"> yang </w:t>
      </w:r>
      <w:proofErr w:type="spellStart"/>
      <w:r w:rsidR="00E44BF6" w:rsidRPr="00B767DB">
        <w:rPr>
          <w:sz w:val="20"/>
          <w:szCs w:val="20"/>
          <w:lang w:val="en-US"/>
        </w:rPr>
        <w:t>diambil</w:t>
      </w:r>
      <w:proofErr w:type="spellEnd"/>
      <w:r w:rsidR="00E44BF6" w:rsidRPr="00B767DB">
        <w:rPr>
          <w:sz w:val="20"/>
          <w:szCs w:val="20"/>
          <w:lang w:val="en-US"/>
        </w:rPr>
        <w:t xml:space="preserve"> </w:t>
      </w:r>
      <w:proofErr w:type="spellStart"/>
      <w:r w:rsidR="00E44BF6" w:rsidRPr="00B767DB">
        <w:rPr>
          <w:sz w:val="20"/>
          <w:szCs w:val="20"/>
          <w:lang w:val="en-US"/>
        </w:rPr>
        <w:t>dari</w:t>
      </w:r>
      <w:proofErr w:type="spellEnd"/>
      <w:r w:rsidR="00E44BF6" w:rsidRPr="00B767DB">
        <w:rPr>
          <w:sz w:val="20"/>
          <w:szCs w:val="20"/>
          <w:lang w:val="en-US"/>
        </w:rPr>
        <w:t xml:space="preserve"> </w:t>
      </w:r>
      <w:proofErr w:type="spellStart"/>
      <w:r w:rsidR="00E44BF6" w:rsidRPr="00B767DB">
        <w:rPr>
          <w:sz w:val="20"/>
          <w:szCs w:val="20"/>
          <w:lang w:val="en-US"/>
        </w:rPr>
        <w:t>populasi</w:t>
      </w:r>
      <w:proofErr w:type="spellEnd"/>
      <w:r w:rsidR="00E44BF6" w:rsidRPr="00B767DB">
        <w:rPr>
          <w:sz w:val="20"/>
          <w:szCs w:val="20"/>
          <w:lang w:val="en-US"/>
        </w:rPr>
        <w:t xml:space="preserve"> </w:t>
      </w:r>
      <w:proofErr w:type="spellStart"/>
      <w:r w:rsidR="00E44BF6" w:rsidRPr="00B767DB">
        <w:rPr>
          <w:sz w:val="20"/>
          <w:szCs w:val="20"/>
          <w:lang w:val="en-US"/>
        </w:rPr>
        <w:t>untuk</w:t>
      </w:r>
      <w:proofErr w:type="spellEnd"/>
      <w:r w:rsidR="00E44BF6" w:rsidRPr="00B767DB">
        <w:rPr>
          <w:sz w:val="20"/>
          <w:szCs w:val="20"/>
          <w:lang w:val="en-US"/>
        </w:rPr>
        <w:t xml:space="preserve"> </w:t>
      </w:r>
      <w:proofErr w:type="spellStart"/>
      <w:r w:rsidR="00E44BF6" w:rsidRPr="00B767DB">
        <w:rPr>
          <w:sz w:val="20"/>
          <w:szCs w:val="20"/>
          <w:lang w:val="en-US"/>
        </w:rPr>
        <w:t>mewakili</w:t>
      </w:r>
      <w:proofErr w:type="spellEnd"/>
      <w:r w:rsidR="00E44BF6" w:rsidRPr="00B767DB">
        <w:rPr>
          <w:sz w:val="20"/>
          <w:szCs w:val="20"/>
          <w:lang w:val="en-US"/>
        </w:rPr>
        <w:t xml:space="preserve"> </w:t>
      </w:r>
      <w:proofErr w:type="spellStart"/>
      <w:r w:rsidR="00E44BF6" w:rsidRPr="00B767DB">
        <w:rPr>
          <w:sz w:val="20"/>
          <w:szCs w:val="20"/>
          <w:lang w:val="en-US"/>
        </w:rPr>
        <w:t>keseluruhan</w:t>
      </w:r>
      <w:proofErr w:type="spellEnd"/>
      <w:r w:rsidR="00E44BF6" w:rsidRPr="00B767DB">
        <w:rPr>
          <w:sz w:val="20"/>
          <w:szCs w:val="20"/>
          <w:lang w:val="en-US"/>
        </w:rPr>
        <w:t xml:space="preserve"> </w:t>
      </w:r>
      <w:proofErr w:type="spellStart"/>
      <w:r w:rsidR="00E44BF6" w:rsidRPr="00B767DB">
        <w:rPr>
          <w:sz w:val="20"/>
          <w:szCs w:val="20"/>
          <w:lang w:val="en-US"/>
        </w:rPr>
        <w:t>anggota</w:t>
      </w:r>
      <w:proofErr w:type="spellEnd"/>
      <w:r w:rsidR="00E44BF6" w:rsidRPr="00B767DB">
        <w:rPr>
          <w:sz w:val="20"/>
          <w:szCs w:val="20"/>
          <w:lang w:val="en-US"/>
        </w:rPr>
        <w:t xml:space="preserve"> </w:t>
      </w:r>
      <w:proofErr w:type="spellStart"/>
      <w:r w:rsidR="00E44BF6" w:rsidRPr="00B767DB">
        <w:rPr>
          <w:sz w:val="20"/>
          <w:szCs w:val="20"/>
          <w:lang w:val="en-US"/>
        </w:rPr>
        <w:t>populasi</w:t>
      </w:r>
      <w:proofErr w:type="spellEnd"/>
      <w:r w:rsidR="00E44BF6" w:rsidRPr="00B767DB">
        <w:rPr>
          <w:sz w:val="20"/>
          <w:szCs w:val="20"/>
          <w:lang w:val="en-US"/>
        </w:rPr>
        <w:t xml:space="preserve"> </w:t>
      </w:r>
      <w:proofErr w:type="spellStart"/>
      <w:r w:rsidR="00E44BF6" w:rsidRPr="00B767DB">
        <w:rPr>
          <w:sz w:val="20"/>
          <w:szCs w:val="20"/>
          <w:lang w:val="en-US"/>
        </w:rPr>
        <w:t>tersebut</w:t>
      </w:r>
      <w:proofErr w:type="spellEnd"/>
      <w:r w:rsidR="00E44BF6" w:rsidRPr="00B767DB">
        <w:rPr>
          <w:sz w:val="20"/>
          <w:szCs w:val="20"/>
          <w:lang w:val="en-US"/>
        </w:rPr>
        <w:t xml:space="preserve"> </w:t>
      </w:r>
      <w:r w:rsidR="00E44BF6" w:rsidRPr="00B767DB">
        <w:rPr>
          <w:sz w:val="20"/>
          <w:szCs w:val="20"/>
          <w:lang w:val="en-US"/>
        </w:rPr>
        <w:fldChar w:fldCharType="begin" w:fldLock="1"/>
      </w:r>
      <w:r w:rsidR="00265234" w:rsidRPr="00B767DB">
        <w:rPr>
          <w:sz w:val="20"/>
          <w:szCs w:val="20"/>
          <w:lang w:val="en-US"/>
        </w:rPr>
        <w:instrText>ADDIN CSL_CITATION {"citationItems":[{"id":"ITEM-1","itemData":{"DOI":"10.61104/ihsan.v1i2.55","abstract":"Setiap  penelitian   selalu  diawali dengan pertanyaan mengenai satu atau beberapa kelompok individual atau objek tertentu. Tujuan makalah ini adalah untuk mengetahui konsep populasi dan sampling serta pemilihan partisipan ditinjau dari penelitian ilmiah pendidikan. Pendekatan dalam makalah ini menggunakan pendekatan studi kepustakaan. Teknik pengumpulan data dalam makalah ini menggunakan dokumentasi, yakni berupa buku-buku yang relevan dengan tema makalah serta jurnal-jurnal yang terpublikasi secara online. Teknik analisa data menggunakan reduksi data, penyajian data dan verifikasi atau penarikan kesimpulan. Hasil dari makalah ini Pertama populasi adalah seluruh data yang menjadi perhatian kita dalam suatu ruang lingkup dan waktu yang kita tentukan, sampel adalah sebagai bagian dari populasi, sebagai contoh (monster) yang diambil dengan menggunakan cara-cara tertentu, teknik sampling adalah cara untuk menentukan sampel yang jumlahnya sesuai dengan ukuran sampel yang akan dijadikan sumber data sebenarnya, dengan memperhatikan sifat-sifat dan penyebaran populasi agar diperoleh sampel yang representatif, teknik sampling dikelompokkan menjadi dua yaitu probability sampling dan nonprobability sampling. Kedua partisipan penelitian adalah sebagai semua orang atau manusia yang berpatisipasi atau ikut serta dalam suatu kegiatan penelitian, sehingga partisipan merupakan bagian subjek yang dilibatkan dalam kegiatan mental dan emosi secara fisik sebagai informan untuk memberikan respon terhadap kegiatan yang dilakukan, dan mendukung pencapaian tujuan kegiatan, serta bertanggung jawab atas keterlibatannya.","author":[{"dropping-particle":"","family":"Suriani","given":"Nidia","non-dropping-particle":"","parse-names":false,"suffix":""},{"dropping-particle":"","family":"Risnita","given":"","non-dropping-particle":"","parse-names":false,"suffix":""},{"dropping-particle":"","family":"Jailani","given":"M. Syahran","non-dropping-particle":"","parse-names":false,"suffix":""}],"container-title":"Jurnal IHSAN : Jurnal Pendidikan Islam","id":"ITEM-1","issue":"2","issued":{"date-parts":[["2023"]]},"page":"24-36","title":"Konsep Populasi dan Sampling Serta Pemilihan Partisipan Ditinjau Dari Penelitian Ilmiah Pendidikan","type":"article-journal","volume":"1"},"uris":["http://www.mendeley.com/documents/?uuid=3e2b89d6-1389-48a2-94b5-3a5028da4f43"]}],"mendeley":{"formattedCitation":"[24]","plainTextFormattedCitation":"[24]","previouslyFormattedCitation":"[24]"},"properties":{"noteIndex":0},"schema":"https://github.com/citation-style-language/schema/raw/master/csl-citation.json"}</w:instrText>
      </w:r>
      <w:r w:rsidR="00E44BF6" w:rsidRPr="00B767DB">
        <w:rPr>
          <w:sz w:val="20"/>
          <w:szCs w:val="20"/>
          <w:lang w:val="en-US"/>
        </w:rPr>
        <w:fldChar w:fldCharType="separate"/>
      </w:r>
      <w:r w:rsidR="00E52EE3" w:rsidRPr="00B767DB">
        <w:rPr>
          <w:noProof/>
          <w:sz w:val="20"/>
          <w:szCs w:val="20"/>
          <w:lang w:val="en-US"/>
        </w:rPr>
        <w:t>[24]</w:t>
      </w:r>
      <w:r w:rsidR="00E44BF6" w:rsidRPr="00B767DB">
        <w:rPr>
          <w:sz w:val="20"/>
          <w:szCs w:val="20"/>
          <w:lang w:val="en-US"/>
        </w:rPr>
        <w:fldChar w:fldCharType="end"/>
      </w:r>
      <w:r w:rsidR="00E44BF6" w:rsidRPr="00B767DB">
        <w:rPr>
          <w:sz w:val="20"/>
          <w:szCs w:val="20"/>
          <w:lang w:val="en-US"/>
        </w:rPr>
        <w:t xml:space="preserve">. Teknik </w:t>
      </w:r>
      <w:proofErr w:type="spellStart"/>
      <w:r w:rsidR="00E44BF6" w:rsidRPr="00B767DB">
        <w:rPr>
          <w:sz w:val="20"/>
          <w:szCs w:val="20"/>
          <w:lang w:val="en-US"/>
        </w:rPr>
        <w:t>pengambilan</w:t>
      </w:r>
      <w:proofErr w:type="spellEnd"/>
      <w:r w:rsidR="00E44BF6" w:rsidRPr="00B767DB">
        <w:rPr>
          <w:sz w:val="20"/>
          <w:szCs w:val="20"/>
          <w:lang w:val="en-US"/>
        </w:rPr>
        <w:t xml:space="preserve"> </w:t>
      </w:r>
      <w:proofErr w:type="spellStart"/>
      <w:r w:rsidR="00E44BF6" w:rsidRPr="00B767DB">
        <w:rPr>
          <w:sz w:val="20"/>
          <w:szCs w:val="20"/>
          <w:lang w:val="en-US"/>
        </w:rPr>
        <w:t>sampel</w:t>
      </w:r>
      <w:proofErr w:type="spellEnd"/>
      <w:r w:rsidR="00E44BF6" w:rsidRPr="00B767DB">
        <w:rPr>
          <w:sz w:val="20"/>
          <w:szCs w:val="20"/>
          <w:lang w:val="en-US"/>
        </w:rPr>
        <w:t xml:space="preserve"> yang </w:t>
      </w:r>
      <w:proofErr w:type="spellStart"/>
      <w:r w:rsidR="00E44BF6" w:rsidRPr="00B767DB">
        <w:rPr>
          <w:sz w:val="20"/>
          <w:szCs w:val="20"/>
          <w:lang w:val="en-US"/>
        </w:rPr>
        <w:t>diterapkan</w:t>
      </w:r>
      <w:proofErr w:type="spellEnd"/>
      <w:r w:rsidR="00E44BF6" w:rsidRPr="00B767DB">
        <w:rPr>
          <w:sz w:val="20"/>
          <w:szCs w:val="20"/>
          <w:lang w:val="en-US"/>
        </w:rPr>
        <w:t xml:space="preserve"> </w:t>
      </w:r>
      <w:proofErr w:type="spellStart"/>
      <w:r w:rsidR="00E44BF6" w:rsidRPr="00B767DB">
        <w:rPr>
          <w:sz w:val="20"/>
          <w:szCs w:val="20"/>
          <w:lang w:val="en-US"/>
        </w:rPr>
        <w:t>dalam</w:t>
      </w:r>
      <w:proofErr w:type="spellEnd"/>
      <w:r w:rsidR="00E44BF6" w:rsidRPr="00B767DB">
        <w:rPr>
          <w:sz w:val="20"/>
          <w:szCs w:val="20"/>
          <w:lang w:val="en-US"/>
        </w:rPr>
        <w:t xml:space="preserve"> </w:t>
      </w:r>
      <w:proofErr w:type="spellStart"/>
      <w:r w:rsidR="00E44BF6" w:rsidRPr="00B767DB">
        <w:rPr>
          <w:sz w:val="20"/>
          <w:szCs w:val="20"/>
          <w:lang w:val="en-US"/>
        </w:rPr>
        <w:t>penelitian</w:t>
      </w:r>
      <w:proofErr w:type="spellEnd"/>
      <w:r w:rsidR="00E44BF6" w:rsidRPr="00B767DB">
        <w:rPr>
          <w:sz w:val="20"/>
          <w:szCs w:val="20"/>
          <w:lang w:val="en-US"/>
        </w:rPr>
        <w:t xml:space="preserve"> </w:t>
      </w:r>
      <w:proofErr w:type="spellStart"/>
      <w:r w:rsidR="00E44BF6" w:rsidRPr="00B767DB">
        <w:rPr>
          <w:sz w:val="20"/>
          <w:szCs w:val="20"/>
          <w:lang w:val="en-US"/>
        </w:rPr>
        <w:t>ini</w:t>
      </w:r>
      <w:proofErr w:type="spellEnd"/>
      <w:r w:rsidR="00E44BF6" w:rsidRPr="00B767DB">
        <w:rPr>
          <w:sz w:val="20"/>
          <w:szCs w:val="20"/>
          <w:lang w:val="en-US"/>
        </w:rPr>
        <w:t xml:space="preserve"> </w:t>
      </w:r>
      <w:proofErr w:type="spellStart"/>
      <w:r w:rsidR="00E44BF6" w:rsidRPr="00B767DB">
        <w:rPr>
          <w:sz w:val="20"/>
          <w:szCs w:val="20"/>
          <w:lang w:val="en-US"/>
        </w:rPr>
        <w:t>adalah</w:t>
      </w:r>
      <w:proofErr w:type="spellEnd"/>
      <w:r w:rsidR="00E44BF6" w:rsidRPr="00B767DB">
        <w:rPr>
          <w:sz w:val="20"/>
          <w:szCs w:val="20"/>
          <w:lang w:val="en-US"/>
        </w:rPr>
        <w:t xml:space="preserve"> </w:t>
      </w:r>
      <w:r w:rsidR="00E44BF6" w:rsidRPr="00B767DB">
        <w:rPr>
          <w:i/>
          <w:iCs/>
          <w:sz w:val="20"/>
          <w:szCs w:val="20"/>
          <w:lang w:val="en-US"/>
        </w:rPr>
        <w:t>proportionate stratified random</w:t>
      </w:r>
      <w:r w:rsidR="00E44BF6" w:rsidRPr="00B767DB">
        <w:rPr>
          <w:sz w:val="20"/>
          <w:szCs w:val="20"/>
          <w:lang w:val="en-US"/>
        </w:rPr>
        <w:t xml:space="preserve"> sampling. </w:t>
      </w:r>
      <w:proofErr w:type="spellStart"/>
      <w:r w:rsidR="00E44BF6" w:rsidRPr="00B767DB">
        <w:rPr>
          <w:sz w:val="20"/>
          <w:szCs w:val="20"/>
          <w:lang w:val="en-US"/>
        </w:rPr>
        <w:t>Metode</w:t>
      </w:r>
      <w:proofErr w:type="spellEnd"/>
      <w:r w:rsidR="00E44BF6" w:rsidRPr="00B767DB">
        <w:rPr>
          <w:sz w:val="20"/>
          <w:szCs w:val="20"/>
          <w:lang w:val="en-US"/>
        </w:rPr>
        <w:t xml:space="preserve"> </w:t>
      </w:r>
      <w:proofErr w:type="spellStart"/>
      <w:r w:rsidR="00E44BF6" w:rsidRPr="00B767DB">
        <w:rPr>
          <w:sz w:val="20"/>
          <w:szCs w:val="20"/>
          <w:lang w:val="en-US"/>
        </w:rPr>
        <w:t>ini</w:t>
      </w:r>
      <w:proofErr w:type="spellEnd"/>
      <w:r w:rsidR="00E44BF6" w:rsidRPr="00B767DB">
        <w:rPr>
          <w:sz w:val="20"/>
          <w:szCs w:val="20"/>
          <w:lang w:val="en-US"/>
        </w:rPr>
        <w:t xml:space="preserve"> </w:t>
      </w:r>
      <w:proofErr w:type="spellStart"/>
      <w:r w:rsidR="00E44BF6" w:rsidRPr="00B767DB">
        <w:rPr>
          <w:sz w:val="20"/>
          <w:szCs w:val="20"/>
          <w:lang w:val="en-US"/>
        </w:rPr>
        <w:t>melibatkan</w:t>
      </w:r>
      <w:proofErr w:type="spellEnd"/>
      <w:r w:rsidR="00E44BF6" w:rsidRPr="00B767DB">
        <w:rPr>
          <w:sz w:val="20"/>
          <w:szCs w:val="20"/>
          <w:lang w:val="en-US"/>
        </w:rPr>
        <w:t xml:space="preserve"> </w:t>
      </w:r>
      <w:proofErr w:type="spellStart"/>
      <w:r w:rsidR="00E44BF6" w:rsidRPr="00B767DB">
        <w:rPr>
          <w:sz w:val="20"/>
          <w:szCs w:val="20"/>
          <w:lang w:val="en-US"/>
        </w:rPr>
        <w:t>pengambilan</w:t>
      </w:r>
      <w:proofErr w:type="spellEnd"/>
      <w:r w:rsidR="00E44BF6" w:rsidRPr="00B767DB">
        <w:rPr>
          <w:sz w:val="20"/>
          <w:szCs w:val="20"/>
          <w:lang w:val="en-US"/>
        </w:rPr>
        <w:t xml:space="preserve"> </w:t>
      </w:r>
      <w:proofErr w:type="spellStart"/>
      <w:r w:rsidR="00E44BF6" w:rsidRPr="00B767DB">
        <w:rPr>
          <w:sz w:val="20"/>
          <w:szCs w:val="20"/>
          <w:lang w:val="en-US"/>
        </w:rPr>
        <w:t>sampel</w:t>
      </w:r>
      <w:proofErr w:type="spellEnd"/>
      <w:r w:rsidR="00E44BF6" w:rsidRPr="00B767DB">
        <w:rPr>
          <w:sz w:val="20"/>
          <w:szCs w:val="20"/>
          <w:lang w:val="en-US"/>
        </w:rPr>
        <w:t xml:space="preserve"> </w:t>
      </w:r>
      <w:proofErr w:type="spellStart"/>
      <w:r w:rsidR="00E44BF6" w:rsidRPr="00B767DB">
        <w:rPr>
          <w:sz w:val="20"/>
          <w:szCs w:val="20"/>
          <w:lang w:val="en-US"/>
        </w:rPr>
        <w:t>secara</w:t>
      </w:r>
      <w:proofErr w:type="spellEnd"/>
      <w:r w:rsidR="00E44BF6" w:rsidRPr="00B767DB">
        <w:rPr>
          <w:sz w:val="20"/>
          <w:szCs w:val="20"/>
          <w:lang w:val="en-US"/>
        </w:rPr>
        <w:t xml:space="preserve"> </w:t>
      </w:r>
      <w:proofErr w:type="spellStart"/>
      <w:r w:rsidR="00E44BF6" w:rsidRPr="00B767DB">
        <w:rPr>
          <w:sz w:val="20"/>
          <w:szCs w:val="20"/>
          <w:lang w:val="en-US"/>
        </w:rPr>
        <w:t>proporsional</w:t>
      </w:r>
      <w:proofErr w:type="spellEnd"/>
      <w:r w:rsidR="00E44BF6" w:rsidRPr="00B767DB">
        <w:rPr>
          <w:sz w:val="20"/>
          <w:szCs w:val="20"/>
          <w:lang w:val="en-US"/>
        </w:rPr>
        <w:t xml:space="preserve"> </w:t>
      </w:r>
      <w:proofErr w:type="spellStart"/>
      <w:r w:rsidR="00E44BF6" w:rsidRPr="00B767DB">
        <w:rPr>
          <w:sz w:val="20"/>
          <w:szCs w:val="20"/>
          <w:lang w:val="en-US"/>
        </w:rPr>
        <w:t>dari</w:t>
      </w:r>
      <w:proofErr w:type="spellEnd"/>
      <w:r w:rsidR="00E44BF6" w:rsidRPr="00B767DB">
        <w:rPr>
          <w:sz w:val="20"/>
          <w:szCs w:val="20"/>
          <w:lang w:val="en-US"/>
        </w:rPr>
        <w:t xml:space="preserve"> </w:t>
      </w:r>
      <w:proofErr w:type="spellStart"/>
      <w:r w:rsidR="00E44BF6" w:rsidRPr="00B767DB">
        <w:rPr>
          <w:sz w:val="20"/>
          <w:szCs w:val="20"/>
          <w:lang w:val="en-US"/>
        </w:rPr>
        <w:t>setiap</w:t>
      </w:r>
      <w:proofErr w:type="spellEnd"/>
      <w:r w:rsidR="00E44BF6" w:rsidRPr="00B767DB">
        <w:rPr>
          <w:sz w:val="20"/>
          <w:szCs w:val="20"/>
          <w:lang w:val="en-US"/>
        </w:rPr>
        <w:t xml:space="preserve"> </w:t>
      </w:r>
      <w:proofErr w:type="spellStart"/>
      <w:r w:rsidR="00E44BF6" w:rsidRPr="00B767DB">
        <w:rPr>
          <w:sz w:val="20"/>
          <w:szCs w:val="20"/>
          <w:lang w:val="en-US"/>
        </w:rPr>
        <w:t>lapisan</w:t>
      </w:r>
      <w:proofErr w:type="spellEnd"/>
      <w:r w:rsidR="00E44BF6" w:rsidRPr="00B767DB">
        <w:rPr>
          <w:sz w:val="20"/>
          <w:szCs w:val="20"/>
          <w:lang w:val="en-US"/>
        </w:rPr>
        <w:t xml:space="preserve"> </w:t>
      </w:r>
      <w:proofErr w:type="spellStart"/>
      <w:r w:rsidR="00E44BF6" w:rsidRPr="00B767DB">
        <w:rPr>
          <w:sz w:val="20"/>
          <w:szCs w:val="20"/>
          <w:lang w:val="en-US"/>
        </w:rPr>
        <w:t>atau</w:t>
      </w:r>
      <w:proofErr w:type="spellEnd"/>
      <w:r w:rsidR="00E44BF6" w:rsidRPr="00B767DB">
        <w:rPr>
          <w:sz w:val="20"/>
          <w:szCs w:val="20"/>
          <w:lang w:val="en-US"/>
        </w:rPr>
        <w:t xml:space="preserve"> strata </w:t>
      </w:r>
      <w:proofErr w:type="spellStart"/>
      <w:r w:rsidR="00E44BF6" w:rsidRPr="00B767DB">
        <w:rPr>
          <w:sz w:val="20"/>
          <w:szCs w:val="20"/>
          <w:lang w:val="en-US"/>
        </w:rPr>
        <w:t>dalam</w:t>
      </w:r>
      <w:proofErr w:type="spellEnd"/>
      <w:r w:rsidR="00E44BF6" w:rsidRPr="00B767DB">
        <w:rPr>
          <w:sz w:val="20"/>
          <w:szCs w:val="20"/>
          <w:lang w:val="en-US"/>
        </w:rPr>
        <w:t xml:space="preserve"> </w:t>
      </w:r>
      <w:proofErr w:type="spellStart"/>
      <w:r w:rsidR="00E44BF6" w:rsidRPr="00B767DB">
        <w:rPr>
          <w:sz w:val="20"/>
          <w:szCs w:val="20"/>
          <w:lang w:val="en-US"/>
        </w:rPr>
        <w:t>populasi</w:t>
      </w:r>
      <w:proofErr w:type="spellEnd"/>
      <w:r w:rsidR="00E44BF6" w:rsidRPr="00B767DB">
        <w:rPr>
          <w:sz w:val="20"/>
          <w:szCs w:val="20"/>
          <w:lang w:val="en-US"/>
        </w:rPr>
        <w:t xml:space="preserve">. Setelah </w:t>
      </w:r>
      <w:proofErr w:type="spellStart"/>
      <w:r w:rsidR="00E44BF6" w:rsidRPr="00B767DB">
        <w:rPr>
          <w:sz w:val="20"/>
          <w:szCs w:val="20"/>
          <w:lang w:val="en-US"/>
        </w:rPr>
        <w:t>itu</w:t>
      </w:r>
      <w:proofErr w:type="spellEnd"/>
      <w:r w:rsidR="00E44BF6" w:rsidRPr="00B767DB">
        <w:rPr>
          <w:sz w:val="20"/>
          <w:szCs w:val="20"/>
          <w:lang w:val="en-US"/>
        </w:rPr>
        <w:t xml:space="preserve">, </w:t>
      </w:r>
      <w:proofErr w:type="spellStart"/>
      <w:r w:rsidR="00E44BF6" w:rsidRPr="00B767DB">
        <w:rPr>
          <w:sz w:val="20"/>
          <w:szCs w:val="20"/>
          <w:lang w:val="en-US"/>
        </w:rPr>
        <w:t>pemilihan</w:t>
      </w:r>
      <w:proofErr w:type="spellEnd"/>
      <w:r w:rsidR="00E44BF6" w:rsidRPr="00B767DB">
        <w:rPr>
          <w:sz w:val="20"/>
          <w:szCs w:val="20"/>
          <w:lang w:val="en-US"/>
        </w:rPr>
        <w:t xml:space="preserve"> </w:t>
      </w:r>
      <w:proofErr w:type="spellStart"/>
      <w:r w:rsidR="00E44BF6" w:rsidRPr="00B767DB">
        <w:rPr>
          <w:sz w:val="20"/>
          <w:szCs w:val="20"/>
          <w:lang w:val="en-US"/>
        </w:rPr>
        <w:t>anggota</w:t>
      </w:r>
      <w:proofErr w:type="spellEnd"/>
      <w:r w:rsidR="00E44BF6" w:rsidRPr="00B767DB">
        <w:rPr>
          <w:sz w:val="20"/>
          <w:szCs w:val="20"/>
          <w:lang w:val="en-US"/>
        </w:rPr>
        <w:t xml:space="preserve"> </w:t>
      </w:r>
      <w:proofErr w:type="spellStart"/>
      <w:r w:rsidR="00E44BF6" w:rsidRPr="00B767DB">
        <w:rPr>
          <w:sz w:val="20"/>
          <w:szCs w:val="20"/>
          <w:lang w:val="en-US"/>
        </w:rPr>
        <w:t>sampel</w:t>
      </w:r>
      <w:proofErr w:type="spellEnd"/>
      <w:r w:rsidR="00E44BF6" w:rsidRPr="00B767DB">
        <w:rPr>
          <w:sz w:val="20"/>
          <w:szCs w:val="20"/>
          <w:lang w:val="en-US"/>
        </w:rPr>
        <w:t xml:space="preserve"> </w:t>
      </w:r>
      <w:proofErr w:type="spellStart"/>
      <w:r w:rsidR="00E44BF6" w:rsidRPr="00B767DB">
        <w:rPr>
          <w:sz w:val="20"/>
          <w:szCs w:val="20"/>
          <w:lang w:val="en-US"/>
        </w:rPr>
        <w:t>dilakukan</w:t>
      </w:r>
      <w:proofErr w:type="spellEnd"/>
      <w:r w:rsidR="00E44BF6" w:rsidRPr="00B767DB">
        <w:rPr>
          <w:sz w:val="20"/>
          <w:szCs w:val="20"/>
          <w:lang w:val="en-US"/>
        </w:rPr>
        <w:t xml:space="preserve"> </w:t>
      </w:r>
      <w:proofErr w:type="spellStart"/>
      <w:r w:rsidR="00E44BF6" w:rsidRPr="00B767DB">
        <w:rPr>
          <w:sz w:val="20"/>
          <w:szCs w:val="20"/>
          <w:lang w:val="en-US"/>
        </w:rPr>
        <w:t>secara</w:t>
      </w:r>
      <w:proofErr w:type="spellEnd"/>
      <w:r w:rsidR="00E44BF6" w:rsidRPr="00B767DB">
        <w:rPr>
          <w:sz w:val="20"/>
          <w:szCs w:val="20"/>
          <w:lang w:val="en-US"/>
        </w:rPr>
        <w:t xml:space="preserve"> </w:t>
      </w:r>
      <w:proofErr w:type="spellStart"/>
      <w:r w:rsidR="00E44BF6" w:rsidRPr="00B767DB">
        <w:rPr>
          <w:sz w:val="20"/>
          <w:szCs w:val="20"/>
          <w:lang w:val="en-US"/>
        </w:rPr>
        <w:t>acak</w:t>
      </w:r>
      <w:proofErr w:type="spellEnd"/>
      <w:r w:rsidR="00E44BF6" w:rsidRPr="00B767DB">
        <w:rPr>
          <w:sz w:val="20"/>
          <w:szCs w:val="20"/>
          <w:lang w:val="en-US"/>
        </w:rPr>
        <w:t xml:space="preserve"> </w:t>
      </w:r>
      <w:proofErr w:type="spellStart"/>
      <w:r w:rsidR="00E44BF6" w:rsidRPr="00B767DB">
        <w:rPr>
          <w:sz w:val="20"/>
          <w:szCs w:val="20"/>
          <w:lang w:val="en-US"/>
        </w:rPr>
        <w:t>melalui</w:t>
      </w:r>
      <w:proofErr w:type="spellEnd"/>
      <w:r w:rsidR="00E44BF6" w:rsidRPr="00B767DB">
        <w:rPr>
          <w:sz w:val="20"/>
          <w:szCs w:val="20"/>
          <w:lang w:val="en-US"/>
        </w:rPr>
        <w:t xml:space="preserve"> proses </w:t>
      </w:r>
      <w:proofErr w:type="spellStart"/>
      <w:r w:rsidR="00E44BF6" w:rsidRPr="00B767DB">
        <w:rPr>
          <w:sz w:val="20"/>
          <w:szCs w:val="20"/>
          <w:lang w:val="en-US"/>
        </w:rPr>
        <w:t>undian</w:t>
      </w:r>
      <w:proofErr w:type="spellEnd"/>
      <w:r w:rsidR="00E44BF6" w:rsidRPr="00B767DB">
        <w:rPr>
          <w:sz w:val="20"/>
          <w:szCs w:val="20"/>
          <w:lang w:val="en-US"/>
        </w:rPr>
        <w:t xml:space="preserve"> </w:t>
      </w:r>
      <w:proofErr w:type="spellStart"/>
      <w:r w:rsidR="00E44BF6" w:rsidRPr="00B767DB">
        <w:rPr>
          <w:sz w:val="20"/>
          <w:szCs w:val="20"/>
          <w:lang w:val="en-US"/>
        </w:rPr>
        <w:t>disetiap</w:t>
      </w:r>
      <w:proofErr w:type="spellEnd"/>
      <w:r w:rsidR="00E44BF6" w:rsidRPr="00B767DB">
        <w:rPr>
          <w:sz w:val="20"/>
          <w:szCs w:val="20"/>
          <w:lang w:val="en-US"/>
        </w:rPr>
        <w:t xml:space="preserve"> strata </w:t>
      </w:r>
      <w:proofErr w:type="spellStart"/>
      <w:r w:rsidR="00E44BF6" w:rsidRPr="00B767DB">
        <w:rPr>
          <w:sz w:val="20"/>
          <w:szCs w:val="20"/>
          <w:lang w:val="en-US"/>
        </w:rPr>
        <w:t>untuk</w:t>
      </w:r>
      <w:proofErr w:type="spellEnd"/>
      <w:r w:rsidR="00E44BF6" w:rsidRPr="00B767DB">
        <w:rPr>
          <w:sz w:val="20"/>
          <w:szCs w:val="20"/>
          <w:lang w:val="en-US"/>
        </w:rPr>
        <w:t xml:space="preserve"> </w:t>
      </w:r>
      <w:proofErr w:type="spellStart"/>
      <w:r w:rsidR="00E44BF6" w:rsidRPr="00B767DB">
        <w:rPr>
          <w:sz w:val="20"/>
          <w:szCs w:val="20"/>
          <w:lang w:val="en-US"/>
        </w:rPr>
        <w:t>memastikan</w:t>
      </w:r>
      <w:proofErr w:type="spellEnd"/>
      <w:r w:rsidR="00E44BF6" w:rsidRPr="00B767DB">
        <w:rPr>
          <w:sz w:val="20"/>
          <w:szCs w:val="20"/>
          <w:lang w:val="en-US"/>
        </w:rPr>
        <w:t xml:space="preserve"> </w:t>
      </w:r>
      <w:proofErr w:type="spellStart"/>
      <w:r w:rsidR="00E44BF6" w:rsidRPr="00B767DB">
        <w:rPr>
          <w:sz w:val="20"/>
          <w:szCs w:val="20"/>
          <w:lang w:val="en-US"/>
        </w:rPr>
        <w:t>representasi</w:t>
      </w:r>
      <w:proofErr w:type="spellEnd"/>
      <w:r w:rsidR="00E44BF6" w:rsidRPr="00B767DB">
        <w:rPr>
          <w:sz w:val="20"/>
          <w:szCs w:val="20"/>
          <w:lang w:val="en-US"/>
        </w:rPr>
        <w:t xml:space="preserve"> yang </w:t>
      </w:r>
      <w:proofErr w:type="spellStart"/>
      <w:r w:rsidR="00E44BF6" w:rsidRPr="00B767DB">
        <w:rPr>
          <w:sz w:val="20"/>
          <w:szCs w:val="20"/>
          <w:lang w:val="en-US"/>
        </w:rPr>
        <w:t>seimbang</w:t>
      </w:r>
      <w:proofErr w:type="spellEnd"/>
      <w:r w:rsidR="00E44BF6" w:rsidRPr="00B767DB">
        <w:rPr>
          <w:sz w:val="20"/>
          <w:szCs w:val="20"/>
          <w:lang w:val="en-US"/>
        </w:rPr>
        <w:t xml:space="preserve"> </w:t>
      </w:r>
      <w:r w:rsidR="00E44BF6" w:rsidRPr="00B767DB">
        <w:rPr>
          <w:sz w:val="20"/>
          <w:szCs w:val="20"/>
          <w:lang w:val="en-US"/>
        </w:rPr>
        <w:fldChar w:fldCharType="begin" w:fldLock="1"/>
      </w:r>
      <w:r w:rsidR="00265234" w:rsidRPr="00B767DB">
        <w:rPr>
          <w:sz w:val="20"/>
          <w:szCs w:val="20"/>
          <w:lang w:val="en-US"/>
        </w:rPr>
        <w:instrText>ADDIN CSL_CITATION {"citationItems":[{"id":"ITEM-1","itemData":{"DOI":"10.56741/bei.v1i02.89","ISSN":"2962-5742","abstract":"Proses pembelajaran dikatakan efektif apabila peserta didik secara aktif dan sadar terlibat dalam pengorganisasian dan penemuan informasi yang berupa pengetahuan. Guru perlu memiliki profesionalisme yang disyaratkan oleh peraturan pemerintah dan kebutuhan masyarakat. Penelitian ini bertujuan untuk mendeskripsikan profesionalisme guru dan prestasi belajar siswa. Metode penelitian ini bersifat kuantitatif sampel sebanyak 55 siswa yang diambil menggunakan teknik sampel jenuh. Metode pengumpulan data berupa angket, wawancara, observasi, dan dokumentasi. Analisis data menggunakan analisis regresi sederhana. Hasil penelitian ini menunjukkan bahwa Profesionalisme Guru dan Aktivitas belajar siswa berada dalam kategori cukup (72,73% untuk Profesionalisme Guru guru; 83,6% untuk Prestasi Belajar Siswa). Hasil ini didukung data observasi dan interview. Terdapat pengaruh yang positif dan substantial antara Profesionalisme Guru terhadap Prestasi Belajar Siswa. Besarnya pengaruh tersebut sebesar 75,5% dan sisanya 24,5% dipengaruhi oleh faktor lain.","author":[{"dropping-particle":"","family":"Arifin","given":"Zainal","non-dropping-particle":"","parse-names":false,"suffix":""},{"dropping-particle":"","family":"Yaqin","given":"Ainul","non-dropping-particle":"","parse-names":false,"suffix":""}],"container-title":"Buletin Edukasi Indonesia","id":"ITEM-1","issue":"02","issued":{"date-parts":[["2022"]]},"page":"39-45","title":"Pengaruh Profesionalisme Guru terhadap Prestasi Belajar Siswa","type":"article-journal","volume":"1"},"uris":["http://www.mendeley.com/documents/?uuid=eb6e43b2-821a-4b6d-966e-9649253e8790"]}],"mendeley":{"formattedCitation":"[25]","plainTextFormattedCitation":"[25]","previouslyFormattedCitation":"[25]"},"properties":{"noteIndex":0},"schema":"https://github.com/citation-style-language/schema/raw/master/csl-citation.json"}</w:instrText>
      </w:r>
      <w:r w:rsidR="00E44BF6" w:rsidRPr="00B767DB">
        <w:rPr>
          <w:sz w:val="20"/>
          <w:szCs w:val="20"/>
          <w:lang w:val="en-US"/>
        </w:rPr>
        <w:fldChar w:fldCharType="separate"/>
      </w:r>
      <w:r w:rsidR="00E52EE3" w:rsidRPr="00B767DB">
        <w:rPr>
          <w:noProof/>
          <w:sz w:val="20"/>
          <w:szCs w:val="20"/>
          <w:lang w:val="en-US"/>
        </w:rPr>
        <w:t>[25]</w:t>
      </w:r>
      <w:r w:rsidR="00E44BF6" w:rsidRPr="00B767DB">
        <w:rPr>
          <w:sz w:val="20"/>
          <w:szCs w:val="20"/>
          <w:lang w:val="en-US"/>
        </w:rPr>
        <w:fldChar w:fldCharType="end"/>
      </w:r>
      <w:r w:rsidR="00E44BF6" w:rsidRPr="00B767DB">
        <w:rPr>
          <w:sz w:val="20"/>
          <w:szCs w:val="20"/>
          <w:lang w:val="en-US"/>
        </w:rPr>
        <w:t xml:space="preserve">. </w:t>
      </w:r>
    </w:p>
    <w:p w14:paraId="688638B0" w14:textId="77777777" w:rsidR="007C12AC" w:rsidRPr="00777C95" w:rsidRDefault="003F7914" w:rsidP="007C12AC">
      <w:pPr>
        <w:jc w:val="center"/>
        <w:rPr>
          <w:b/>
          <w:bCs/>
          <w:sz w:val="20"/>
          <w:szCs w:val="20"/>
          <w:lang w:val="en-US"/>
        </w:rPr>
      </w:pPr>
      <w:proofErr w:type="spellStart"/>
      <w:r w:rsidRPr="00777C95">
        <w:rPr>
          <w:b/>
          <w:bCs/>
          <w:sz w:val="20"/>
          <w:szCs w:val="20"/>
          <w:lang w:val="en-US"/>
        </w:rPr>
        <w:t>Tabel</w:t>
      </w:r>
      <w:proofErr w:type="spellEnd"/>
      <w:r w:rsidRPr="00777C95">
        <w:rPr>
          <w:b/>
          <w:bCs/>
          <w:sz w:val="20"/>
          <w:szCs w:val="20"/>
          <w:lang w:val="en-US"/>
        </w:rPr>
        <w:t xml:space="preserve"> 1. </w:t>
      </w:r>
      <w:proofErr w:type="spellStart"/>
      <w:r w:rsidRPr="00777C95">
        <w:rPr>
          <w:b/>
          <w:bCs/>
          <w:sz w:val="20"/>
          <w:szCs w:val="20"/>
          <w:lang w:val="en-US"/>
        </w:rPr>
        <w:t>Jumlah</w:t>
      </w:r>
      <w:proofErr w:type="spellEnd"/>
      <w:r w:rsidRPr="00777C95">
        <w:rPr>
          <w:b/>
          <w:bCs/>
          <w:sz w:val="20"/>
          <w:szCs w:val="20"/>
          <w:lang w:val="en-US"/>
        </w:rPr>
        <w:t xml:space="preserve"> </w:t>
      </w:r>
      <w:proofErr w:type="spellStart"/>
      <w:r w:rsidRPr="00777C95">
        <w:rPr>
          <w:b/>
          <w:bCs/>
          <w:sz w:val="20"/>
          <w:szCs w:val="20"/>
          <w:lang w:val="en-US"/>
        </w:rPr>
        <w:t>populasi</w:t>
      </w:r>
      <w:proofErr w:type="spellEnd"/>
      <w:r w:rsidRPr="00777C95">
        <w:rPr>
          <w:b/>
          <w:bCs/>
          <w:sz w:val="20"/>
          <w:szCs w:val="20"/>
          <w:lang w:val="en-US"/>
        </w:rPr>
        <w:t xml:space="preserve"> dan </w:t>
      </w:r>
      <w:proofErr w:type="spellStart"/>
      <w:r w:rsidRPr="00777C95">
        <w:rPr>
          <w:b/>
          <w:bCs/>
          <w:sz w:val="20"/>
          <w:szCs w:val="20"/>
          <w:lang w:val="en-US"/>
        </w:rPr>
        <w:t>sampel</w:t>
      </w:r>
      <w:proofErr w:type="spellEnd"/>
      <w:r w:rsidRPr="00777C95">
        <w:rPr>
          <w:b/>
          <w:bCs/>
          <w:sz w:val="20"/>
          <w:szCs w:val="20"/>
          <w:lang w:val="en-US"/>
        </w:rPr>
        <w:t xml:space="preserve"> </w:t>
      </w:r>
      <w:proofErr w:type="spellStart"/>
      <w:r w:rsidRPr="00777C95">
        <w:rPr>
          <w:b/>
          <w:bCs/>
          <w:sz w:val="20"/>
          <w:szCs w:val="20"/>
          <w:lang w:val="en-US"/>
        </w:rPr>
        <w:t>penelitian</w:t>
      </w:r>
      <w:proofErr w:type="spellEnd"/>
      <w:r w:rsidRPr="00777C95">
        <w:rPr>
          <w:b/>
          <w:bCs/>
          <w:sz w:val="20"/>
          <w:szCs w:val="20"/>
          <w:lang w:val="en-US"/>
        </w:rPr>
        <w:t xml:space="preserve"> </w:t>
      </w:r>
      <w:proofErr w:type="spellStart"/>
      <w:r w:rsidRPr="00777C95">
        <w:rPr>
          <w:b/>
          <w:bCs/>
          <w:sz w:val="20"/>
          <w:szCs w:val="20"/>
          <w:lang w:val="en-US"/>
        </w:rPr>
        <w:t>berdasarkan</w:t>
      </w:r>
      <w:proofErr w:type="spellEnd"/>
      <w:r w:rsidR="007C12AC" w:rsidRPr="00777C95">
        <w:rPr>
          <w:b/>
          <w:bCs/>
          <w:sz w:val="20"/>
          <w:szCs w:val="20"/>
          <w:lang w:val="en-US"/>
        </w:rPr>
        <w:t xml:space="preserve"> </w:t>
      </w:r>
    </w:p>
    <w:p w14:paraId="3DBFDF8F" w14:textId="35152F17" w:rsidR="003F7914" w:rsidRPr="00777C95" w:rsidRDefault="003F7914" w:rsidP="00B767DB">
      <w:pPr>
        <w:jc w:val="center"/>
        <w:rPr>
          <w:b/>
          <w:bCs/>
          <w:sz w:val="20"/>
          <w:szCs w:val="20"/>
          <w:lang w:val="en-US"/>
        </w:rPr>
      </w:pPr>
      <w:proofErr w:type="spellStart"/>
      <w:r w:rsidRPr="00777C95">
        <w:rPr>
          <w:b/>
          <w:bCs/>
          <w:sz w:val="20"/>
          <w:szCs w:val="20"/>
          <w:lang w:val="en-US"/>
        </w:rPr>
        <w:t>tingkatan</w:t>
      </w:r>
      <w:proofErr w:type="spellEnd"/>
      <w:r w:rsidRPr="00777C95">
        <w:rPr>
          <w:b/>
          <w:bCs/>
          <w:sz w:val="20"/>
          <w:szCs w:val="20"/>
          <w:lang w:val="en-US"/>
        </w:rPr>
        <w:t xml:space="preserve"> </w:t>
      </w:r>
      <w:proofErr w:type="spellStart"/>
      <w:r w:rsidRPr="00777C95">
        <w:rPr>
          <w:b/>
          <w:bCs/>
          <w:sz w:val="20"/>
          <w:szCs w:val="20"/>
          <w:lang w:val="en-US"/>
        </w:rPr>
        <w:t>kelas</w:t>
      </w:r>
      <w:proofErr w:type="spellEnd"/>
    </w:p>
    <w:tbl>
      <w:tblPr>
        <w:tblStyle w:val="TableGrid"/>
        <w:tblW w:w="0" w:type="auto"/>
        <w:jc w:val="center"/>
        <w:tblLayout w:type="fixed"/>
        <w:tblLook w:val="04A0" w:firstRow="1" w:lastRow="0" w:firstColumn="1" w:lastColumn="0" w:noHBand="0" w:noVBand="1"/>
      </w:tblPr>
      <w:tblGrid>
        <w:gridCol w:w="562"/>
        <w:gridCol w:w="1418"/>
        <w:gridCol w:w="1418"/>
        <w:gridCol w:w="1418"/>
      </w:tblGrid>
      <w:tr w:rsidR="00B86262" w:rsidRPr="00B767DB" w14:paraId="190D1E99" w14:textId="77777777" w:rsidTr="003F7914">
        <w:trPr>
          <w:jc w:val="center"/>
        </w:trPr>
        <w:tc>
          <w:tcPr>
            <w:tcW w:w="562" w:type="dxa"/>
            <w:tcBorders>
              <w:left w:val="nil"/>
              <w:bottom w:val="single" w:sz="4" w:space="0" w:color="auto"/>
              <w:right w:val="nil"/>
            </w:tcBorders>
          </w:tcPr>
          <w:p w14:paraId="7BFB95CD" w14:textId="77777777" w:rsidR="00B86262" w:rsidRPr="00B767DB" w:rsidRDefault="00B86262" w:rsidP="007E1244">
            <w:pPr>
              <w:jc w:val="right"/>
              <w:rPr>
                <w:sz w:val="20"/>
                <w:szCs w:val="20"/>
              </w:rPr>
            </w:pPr>
            <w:r w:rsidRPr="00B767DB">
              <w:rPr>
                <w:b/>
                <w:bCs/>
                <w:sz w:val="20"/>
                <w:szCs w:val="20"/>
                <w:lang w:val="en-US"/>
              </w:rPr>
              <w:t>No</w:t>
            </w:r>
            <w:r w:rsidRPr="00B767DB">
              <w:rPr>
                <w:sz w:val="20"/>
                <w:szCs w:val="20"/>
                <w:lang w:val="en-US"/>
              </w:rPr>
              <w:t>.</w:t>
            </w:r>
          </w:p>
        </w:tc>
        <w:tc>
          <w:tcPr>
            <w:tcW w:w="1418" w:type="dxa"/>
            <w:tcBorders>
              <w:left w:val="nil"/>
              <w:bottom w:val="single" w:sz="4" w:space="0" w:color="auto"/>
              <w:right w:val="nil"/>
            </w:tcBorders>
          </w:tcPr>
          <w:p w14:paraId="7DAEDDA5" w14:textId="77777777" w:rsidR="00B86262" w:rsidRPr="00B767DB" w:rsidRDefault="00B86262" w:rsidP="007E1244">
            <w:pPr>
              <w:jc w:val="right"/>
              <w:rPr>
                <w:sz w:val="20"/>
                <w:szCs w:val="20"/>
              </w:rPr>
            </w:pPr>
            <w:r w:rsidRPr="00B767DB">
              <w:rPr>
                <w:b/>
                <w:bCs/>
                <w:sz w:val="20"/>
                <w:szCs w:val="20"/>
                <w:lang w:val="en-US"/>
              </w:rPr>
              <w:t>Kelas</w:t>
            </w:r>
          </w:p>
        </w:tc>
        <w:tc>
          <w:tcPr>
            <w:tcW w:w="1418" w:type="dxa"/>
            <w:tcBorders>
              <w:left w:val="nil"/>
              <w:bottom w:val="single" w:sz="4" w:space="0" w:color="auto"/>
              <w:right w:val="nil"/>
            </w:tcBorders>
          </w:tcPr>
          <w:p w14:paraId="3879ECAB" w14:textId="77777777" w:rsidR="00B86262" w:rsidRPr="00B767DB" w:rsidRDefault="00B86262" w:rsidP="007E1244">
            <w:pPr>
              <w:jc w:val="right"/>
              <w:rPr>
                <w:sz w:val="20"/>
                <w:szCs w:val="20"/>
              </w:rPr>
            </w:pPr>
            <w:proofErr w:type="spellStart"/>
            <w:r w:rsidRPr="00B767DB">
              <w:rPr>
                <w:b/>
                <w:bCs/>
                <w:sz w:val="20"/>
                <w:szCs w:val="20"/>
                <w:lang w:val="en-US"/>
              </w:rPr>
              <w:t>Populasi</w:t>
            </w:r>
            <w:proofErr w:type="spellEnd"/>
          </w:p>
        </w:tc>
        <w:tc>
          <w:tcPr>
            <w:tcW w:w="1418" w:type="dxa"/>
            <w:tcBorders>
              <w:left w:val="nil"/>
              <w:bottom w:val="single" w:sz="4" w:space="0" w:color="auto"/>
              <w:right w:val="nil"/>
            </w:tcBorders>
          </w:tcPr>
          <w:p w14:paraId="38791AFD" w14:textId="77777777" w:rsidR="00B86262" w:rsidRPr="00B767DB" w:rsidRDefault="00B86262" w:rsidP="007E1244">
            <w:pPr>
              <w:jc w:val="right"/>
              <w:rPr>
                <w:sz w:val="20"/>
                <w:szCs w:val="20"/>
              </w:rPr>
            </w:pPr>
            <w:proofErr w:type="spellStart"/>
            <w:r w:rsidRPr="00B767DB">
              <w:rPr>
                <w:b/>
                <w:bCs/>
                <w:sz w:val="20"/>
                <w:szCs w:val="20"/>
                <w:lang w:val="en-US"/>
              </w:rPr>
              <w:t>Sampel</w:t>
            </w:r>
            <w:proofErr w:type="spellEnd"/>
          </w:p>
        </w:tc>
      </w:tr>
      <w:tr w:rsidR="00B86262" w:rsidRPr="00B767DB" w14:paraId="27210135" w14:textId="77777777" w:rsidTr="003F7914">
        <w:trPr>
          <w:jc w:val="center"/>
        </w:trPr>
        <w:tc>
          <w:tcPr>
            <w:tcW w:w="562" w:type="dxa"/>
            <w:tcBorders>
              <w:left w:val="nil"/>
              <w:bottom w:val="nil"/>
              <w:right w:val="nil"/>
            </w:tcBorders>
          </w:tcPr>
          <w:p w14:paraId="275BA063" w14:textId="77777777" w:rsidR="00B86262" w:rsidRPr="00B767DB" w:rsidRDefault="00B86262" w:rsidP="007E1244">
            <w:pPr>
              <w:jc w:val="right"/>
              <w:rPr>
                <w:sz w:val="20"/>
                <w:szCs w:val="20"/>
              </w:rPr>
            </w:pPr>
            <w:r w:rsidRPr="00B767DB">
              <w:rPr>
                <w:sz w:val="20"/>
                <w:szCs w:val="20"/>
                <w:lang w:val="en-US"/>
              </w:rPr>
              <w:t>1.</w:t>
            </w:r>
          </w:p>
        </w:tc>
        <w:tc>
          <w:tcPr>
            <w:tcW w:w="1418" w:type="dxa"/>
            <w:tcBorders>
              <w:left w:val="nil"/>
              <w:bottom w:val="nil"/>
              <w:right w:val="nil"/>
            </w:tcBorders>
          </w:tcPr>
          <w:p w14:paraId="0124B06A" w14:textId="77777777" w:rsidR="00B86262" w:rsidRPr="00B767DB" w:rsidRDefault="00B86262" w:rsidP="007E1244">
            <w:pPr>
              <w:jc w:val="right"/>
              <w:rPr>
                <w:sz w:val="20"/>
                <w:szCs w:val="20"/>
              </w:rPr>
            </w:pPr>
            <w:r w:rsidRPr="00B767DB">
              <w:rPr>
                <w:sz w:val="20"/>
                <w:szCs w:val="20"/>
                <w:lang w:val="en-US"/>
              </w:rPr>
              <w:t>VII</w:t>
            </w:r>
          </w:p>
        </w:tc>
        <w:tc>
          <w:tcPr>
            <w:tcW w:w="1418" w:type="dxa"/>
            <w:tcBorders>
              <w:left w:val="nil"/>
              <w:bottom w:val="nil"/>
              <w:right w:val="nil"/>
            </w:tcBorders>
          </w:tcPr>
          <w:p w14:paraId="779079B1" w14:textId="2378A125" w:rsidR="00B86262" w:rsidRPr="00B767DB" w:rsidRDefault="005A6D08" w:rsidP="007E1244">
            <w:pPr>
              <w:jc w:val="right"/>
              <w:rPr>
                <w:sz w:val="20"/>
                <w:szCs w:val="20"/>
              </w:rPr>
            </w:pPr>
            <w:r w:rsidRPr="00B767DB">
              <w:rPr>
                <w:sz w:val="20"/>
                <w:szCs w:val="20"/>
                <w:lang w:val="en-US"/>
              </w:rPr>
              <w:t>411</w:t>
            </w:r>
          </w:p>
        </w:tc>
        <w:tc>
          <w:tcPr>
            <w:tcW w:w="1418" w:type="dxa"/>
            <w:tcBorders>
              <w:left w:val="nil"/>
              <w:bottom w:val="nil"/>
              <w:right w:val="nil"/>
            </w:tcBorders>
          </w:tcPr>
          <w:p w14:paraId="7C997B6D" w14:textId="32FBB9F8" w:rsidR="00B86262" w:rsidRPr="00B767DB" w:rsidRDefault="00B86262" w:rsidP="007E1244">
            <w:pPr>
              <w:jc w:val="right"/>
              <w:rPr>
                <w:sz w:val="20"/>
                <w:szCs w:val="20"/>
              </w:rPr>
            </w:pPr>
            <w:r w:rsidRPr="00B767DB">
              <w:rPr>
                <w:sz w:val="20"/>
                <w:szCs w:val="20"/>
                <w:lang w:val="en-US"/>
              </w:rPr>
              <w:t>9</w:t>
            </w:r>
            <w:r w:rsidR="005A6D08" w:rsidRPr="00B767DB">
              <w:rPr>
                <w:sz w:val="20"/>
                <w:szCs w:val="20"/>
                <w:lang w:val="en-US"/>
              </w:rPr>
              <w:t>5</w:t>
            </w:r>
          </w:p>
        </w:tc>
      </w:tr>
      <w:tr w:rsidR="00B86262" w:rsidRPr="00B767DB" w14:paraId="1A3E3EA7" w14:textId="77777777" w:rsidTr="003F7914">
        <w:trPr>
          <w:jc w:val="center"/>
        </w:trPr>
        <w:tc>
          <w:tcPr>
            <w:tcW w:w="562" w:type="dxa"/>
            <w:tcBorders>
              <w:top w:val="nil"/>
              <w:left w:val="nil"/>
              <w:bottom w:val="nil"/>
              <w:right w:val="nil"/>
            </w:tcBorders>
          </w:tcPr>
          <w:p w14:paraId="3838046E" w14:textId="77777777" w:rsidR="00B86262" w:rsidRPr="00B767DB" w:rsidRDefault="00B86262" w:rsidP="007E1244">
            <w:pPr>
              <w:jc w:val="right"/>
              <w:rPr>
                <w:sz w:val="20"/>
                <w:szCs w:val="20"/>
              </w:rPr>
            </w:pPr>
            <w:r w:rsidRPr="00B767DB">
              <w:rPr>
                <w:sz w:val="20"/>
                <w:szCs w:val="20"/>
                <w:lang w:val="en-US"/>
              </w:rPr>
              <w:t>2.</w:t>
            </w:r>
          </w:p>
        </w:tc>
        <w:tc>
          <w:tcPr>
            <w:tcW w:w="1418" w:type="dxa"/>
            <w:tcBorders>
              <w:top w:val="nil"/>
              <w:left w:val="nil"/>
              <w:bottom w:val="nil"/>
              <w:right w:val="nil"/>
            </w:tcBorders>
          </w:tcPr>
          <w:p w14:paraId="580EAFF3" w14:textId="77777777" w:rsidR="00B86262" w:rsidRPr="00B767DB" w:rsidRDefault="00B86262" w:rsidP="007E1244">
            <w:pPr>
              <w:jc w:val="right"/>
              <w:rPr>
                <w:sz w:val="20"/>
                <w:szCs w:val="20"/>
              </w:rPr>
            </w:pPr>
            <w:r w:rsidRPr="00B767DB">
              <w:rPr>
                <w:sz w:val="20"/>
                <w:szCs w:val="20"/>
                <w:lang w:val="en-US"/>
              </w:rPr>
              <w:t>VIII</w:t>
            </w:r>
          </w:p>
        </w:tc>
        <w:tc>
          <w:tcPr>
            <w:tcW w:w="1418" w:type="dxa"/>
            <w:tcBorders>
              <w:top w:val="nil"/>
              <w:left w:val="nil"/>
              <w:bottom w:val="nil"/>
              <w:right w:val="nil"/>
            </w:tcBorders>
          </w:tcPr>
          <w:p w14:paraId="4680DBC3" w14:textId="197357C7" w:rsidR="00B86262" w:rsidRPr="00B767DB" w:rsidRDefault="005A6D08" w:rsidP="007E1244">
            <w:pPr>
              <w:jc w:val="right"/>
              <w:rPr>
                <w:sz w:val="20"/>
                <w:szCs w:val="20"/>
                <w:lang w:val="en-US"/>
              </w:rPr>
            </w:pPr>
            <w:r w:rsidRPr="00B767DB">
              <w:rPr>
                <w:sz w:val="20"/>
                <w:szCs w:val="20"/>
                <w:lang w:val="en-US"/>
              </w:rPr>
              <w:t>385</w:t>
            </w:r>
          </w:p>
        </w:tc>
        <w:tc>
          <w:tcPr>
            <w:tcW w:w="1418" w:type="dxa"/>
            <w:tcBorders>
              <w:top w:val="nil"/>
              <w:left w:val="nil"/>
              <w:bottom w:val="nil"/>
              <w:right w:val="nil"/>
            </w:tcBorders>
          </w:tcPr>
          <w:p w14:paraId="587BA38D" w14:textId="200C23C2" w:rsidR="00B86262" w:rsidRPr="00B767DB" w:rsidRDefault="00B86262" w:rsidP="007E1244">
            <w:pPr>
              <w:jc w:val="right"/>
              <w:rPr>
                <w:sz w:val="20"/>
                <w:szCs w:val="20"/>
              </w:rPr>
            </w:pPr>
            <w:r w:rsidRPr="00B767DB">
              <w:rPr>
                <w:sz w:val="20"/>
                <w:szCs w:val="20"/>
                <w:lang w:val="en-US"/>
              </w:rPr>
              <w:t>8</w:t>
            </w:r>
            <w:r w:rsidR="005A6D08" w:rsidRPr="00B767DB">
              <w:rPr>
                <w:sz w:val="20"/>
                <w:szCs w:val="20"/>
                <w:lang w:val="en-US"/>
              </w:rPr>
              <w:t>9</w:t>
            </w:r>
          </w:p>
        </w:tc>
      </w:tr>
      <w:tr w:rsidR="00B86262" w:rsidRPr="00B767DB" w14:paraId="6FAFF619" w14:textId="77777777" w:rsidTr="007C12AC">
        <w:trPr>
          <w:jc w:val="center"/>
        </w:trPr>
        <w:tc>
          <w:tcPr>
            <w:tcW w:w="562" w:type="dxa"/>
            <w:tcBorders>
              <w:top w:val="nil"/>
              <w:left w:val="nil"/>
              <w:bottom w:val="single" w:sz="4" w:space="0" w:color="auto"/>
              <w:right w:val="nil"/>
            </w:tcBorders>
          </w:tcPr>
          <w:p w14:paraId="60F64BC2" w14:textId="77777777" w:rsidR="00B86262" w:rsidRPr="00B767DB" w:rsidRDefault="00B86262" w:rsidP="007E1244">
            <w:pPr>
              <w:jc w:val="right"/>
              <w:rPr>
                <w:sz w:val="20"/>
                <w:szCs w:val="20"/>
              </w:rPr>
            </w:pPr>
            <w:r w:rsidRPr="00B767DB">
              <w:rPr>
                <w:sz w:val="20"/>
                <w:szCs w:val="20"/>
                <w:lang w:val="en-US"/>
              </w:rPr>
              <w:t>3.</w:t>
            </w:r>
          </w:p>
        </w:tc>
        <w:tc>
          <w:tcPr>
            <w:tcW w:w="1418" w:type="dxa"/>
            <w:tcBorders>
              <w:top w:val="nil"/>
              <w:left w:val="nil"/>
              <w:bottom w:val="single" w:sz="4" w:space="0" w:color="auto"/>
              <w:right w:val="nil"/>
            </w:tcBorders>
          </w:tcPr>
          <w:p w14:paraId="63C52911" w14:textId="77777777" w:rsidR="00B86262" w:rsidRPr="00B767DB" w:rsidRDefault="00B86262" w:rsidP="007E1244">
            <w:pPr>
              <w:jc w:val="right"/>
              <w:rPr>
                <w:sz w:val="20"/>
                <w:szCs w:val="20"/>
              </w:rPr>
            </w:pPr>
            <w:r w:rsidRPr="00B767DB">
              <w:rPr>
                <w:sz w:val="20"/>
                <w:szCs w:val="20"/>
                <w:lang w:val="en-US"/>
              </w:rPr>
              <w:t>IX</w:t>
            </w:r>
          </w:p>
        </w:tc>
        <w:tc>
          <w:tcPr>
            <w:tcW w:w="1418" w:type="dxa"/>
            <w:tcBorders>
              <w:top w:val="nil"/>
              <w:left w:val="nil"/>
              <w:bottom w:val="single" w:sz="4" w:space="0" w:color="auto"/>
              <w:right w:val="nil"/>
            </w:tcBorders>
          </w:tcPr>
          <w:p w14:paraId="1DC557FB" w14:textId="515D0D59" w:rsidR="00B86262" w:rsidRPr="00B767DB" w:rsidRDefault="005A6D08" w:rsidP="007E1244">
            <w:pPr>
              <w:jc w:val="right"/>
              <w:rPr>
                <w:sz w:val="20"/>
                <w:szCs w:val="20"/>
              </w:rPr>
            </w:pPr>
            <w:r w:rsidRPr="00B767DB">
              <w:rPr>
                <w:sz w:val="20"/>
                <w:szCs w:val="20"/>
                <w:lang w:val="en-US"/>
              </w:rPr>
              <w:t>352</w:t>
            </w:r>
          </w:p>
        </w:tc>
        <w:tc>
          <w:tcPr>
            <w:tcW w:w="1418" w:type="dxa"/>
            <w:tcBorders>
              <w:top w:val="nil"/>
              <w:left w:val="nil"/>
              <w:bottom w:val="single" w:sz="4" w:space="0" w:color="auto"/>
              <w:right w:val="nil"/>
            </w:tcBorders>
          </w:tcPr>
          <w:p w14:paraId="36CCF3C1" w14:textId="21D186F5" w:rsidR="00B86262" w:rsidRPr="00B767DB" w:rsidRDefault="00B86262" w:rsidP="007E1244">
            <w:pPr>
              <w:jc w:val="right"/>
              <w:rPr>
                <w:sz w:val="20"/>
                <w:szCs w:val="20"/>
              </w:rPr>
            </w:pPr>
            <w:r w:rsidRPr="00B767DB">
              <w:rPr>
                <w:sz w:val="20"/>
                <w:szCs w:val="20"/>
                <w:lang w:val="en-US"/>
              </w:rPr>
              <w:t>8</w:t>
            </w:r>
            <w:r w:rsidR="005A6D08" w:rsidRPr="00B767DB">
              <w:rPr>
                <w:sz w:val="20"/>
                <w:szCs w:val="20"/>
                <w:lang w:val="en-US"/>
              </w:rPr>
              <w:t>1</w:t>
            </w:r>
          </w:p>
        </w:tc>
      </w:tr>
      <w:tr w:rsidR="007C12AC" w:rsidRPr="00B767DB" w14:paraId="256AE040" w14:textId="77777777" w:rsidTr="007C12AC">
        <w:trPr>
          <w:jc w:val="center"/>
        </w:trPr>
        <w:tc>
          <w:tcPr>
            <w:tcW w:w="3398" w:type="dxa"/>
            <w:gridSpan w:val="3"/>
            <w:tcBorders>
              <w:top w:val="single" w:sz="4" w:space="0" w:color="auto"/>
              <w:left w:val="nil"/>
              <w:right w:val="nil"/>
            </w:tcBorders>
          </w:tcPr>
          <w:p w14:paraId="0CC6B3E1" w14:textId="77777777" w:rsidR="007C12AC" w:rsidRPr="00B767DB" w:rsidRDefault="007C12AC" w:rsidP="007C12AC">
            <w:pPr>
              <w:rPr>
                <w:sz w:val="20"/>
                <w:szCs w:val="20"/>
              </w:rPr>
            </w:pPr>
            <w:r w:rsidRPr="00B767DB">
              <w:rPr>
                <w:sz w:val="20"/>
                <w:szCs w:val="20"/>
                <w:lang w:val="en-US"/>
              </w:rPr>
              <w:t xml:space="preserve">Total </w:t>
            </w:r>
            <w:proofErr w:type="spellStart"/>
            <w:r w:rsidRPr="00B767DB">
              <w:rPr>
                <w:sz w:val="20"/>
                <w:szCs w:val="20"/>
                <w:lang w:val="en-US"/>
              </w:rPr>
              <w:t>Sampel</w:t>
            </w:r>
            <w:proofErr w:type="spellEnd"/>
          </w:p>
        </w:tc>
        <w:tc>
          <w:tcPr>
            <w:tcW w:w="1418" w:type="dxa"/>
            <w:tcBorders>
              <w:top w:val="single" w:sz="4" w:space="0" w:color="auto"/>
              <w:left w:val="nil"/>
              <w:right w:val="nil"/>
            </w:tcBorders>
          </w:tcPr>
          <w:p w14:paraId="3DEF6E65" w14:textId="77777777" w:rsidR="007C12AC" w:rsidRPr="00B767DB" w:rsidRDefault="007C12AC" w:rsidP="007E1244">
            <w:pPr>
              <w:jc w:val="right"/>
              <w:rPr>
                <w:sz w:val="20"/>
                <w:szCs w:val="20"/>
              </w:rPr>
            </w:pPr>
            <w:r w:rsidRPr="00B767DB">
              <w:rPr>
                <w:sz w:val="20"/>
                <w:szCs w:val="20"/>
                <w:lang w:val="en-US"/>
              </w:rPr>
              <w:t>265</w:t>
            </w:r>
          </w:p>
        </w:tc>
      </w:tr>
    </w:tbl>
    <w:p w14:paraId="0D3A4009" w14:textId="39BD1F74" w:rsidR="005E07F0" w:rsidRPr="00B767DB" w:rsidRDefault="00442EBA" w:rsidP="00777C95">
      <w:pPr>
        <w:ind w:firstLine="720"/>
        <w:jc w:val="both"/>
        <w:rPr>
          <w:sz w:val="20"/>
          <w:szCs w:val="20"/>
          <w:lang w:val="en-US"/>
        </w:rPr>
      </w:pPr>
      <w:r w:rsidRPr="00B767DB">
        <w:rPr>
          <w:sz w:val="20"/>
          <w:szCs w:val="20"/>
          <w:lang w:val="en-US"/>
        </w:rPr>
        <w:lastRenderedPageBreak/>
        <w:t xml:space="preserve">Teknik </w:t>
      </w:r>
      <w:proofErr w:type="spellStart"/>
      <w:r w:rsidRPr="00B767DB">
        <w:rPr>
          <w:sz w:val="20"/>
          <w:szCs w:val="20"/>
          <w:lang w:val="en-US"/>
        </w:rPr>
        <w:t>pengumpulan</w:t>
      </w:r>
      <w:proofErr w:type="spellEnd"/>
      <w:r w:rsidRPr="00B767DB">
        <w:rPr>
          <w:sz w:val="20"/>
          <w:szCs w:val="20"/>
          <w:lang w:val="en-US"/>
        </w:rPr>
        <w:t xml:space="preserve"> data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00EC64A4" w:rsidRPr="00B767DB">
        <w:rPr>
          <w:sz w:val="20"/>
          <w:szCs w:val="20"/>
          <w:lang w:val="en-US"/>
        </w:rPr>
        <w:t>menggunakan</w:t>
      </w:r>
      <w:proofErr w:type="spellEnd"/>
      <w:r w:rsidRPr="00B767DB">
        <w:rPr>
          <w:sz w:val="20"/>
          <w:szCs w:val="20"/>
          <w:lang w:val="en-US"/>
        </w:rPr>
        <w:t xml:space="preserve"> </w:t>
      </w:r>
      <w:proofErr w:type="spellStart"/>
      <w:r w:rsidRPr="00B767DB">
        <w:rPr>
          <w:sz w:val="20"/>
          <w:szCs w:val="20"/>
          <w:lang w:val="en-US"/>
        </w:rPr>
        <w:t>skala</w:t>
      </w:r>
      <w:proofErr w:type="spellEnd"/>
      <w:r w:rsidRPr="00B767DB">
        <w:rPr>
          <w:sz w:val="20"/>
          <w:szCs w:val="20"/>
          <w:lang w:val="en-US"/>
        </w:rPr>
        <w:t xml:space="preserve"> </w:t>
      </w:r>
      <w:proofErr w:type="spellStart"/>
      <w:r w:rsidRPr="00B767DB">
        <w:rPr>
          <w:sz w:val="20"/>
          <w:szCs w:val="20"/>
          <w:lang w:val="en-US"/>
        </w:rPr>
        <w:t>psikologi</w:t>
      </w:r>
      <w:proofErr w:type="spellEnd"/>
      <w:r w:rsidRPr="00B767DB">
        <w:rPr>
          <w:sz w:val="20"/>
          <w:szCs w:val="20"/>
          <w:lang w:val="en-US"/>
        </w:rPr>
        <w:t xml:space="preserve"> </w:t>
      </w:r>
      <w:proofErr w:type="spellStart"/>
      <w:r w:rsidR="00EC64A4" w:rsidRPr="00B767DB">
        <w:rPr>
          <w:sz w:val="20"/>
          <w:szCs w:val="20"/>
          <w:lang w:val="en-US"/>
        </w:rPr>
        <w:t>berupa</w:t>
      </w:r>
      <w:proofErr w:type="spellEnd"/>
      <w:r w:rsidR="00EC64A4" w:rsidRPr="00B767DB">
        <w:rPr>
          <w:sz w:val="20"/>
          <w:szCs w:val="20"/>
          <w:lang w:val="en-US"/>
        </w:rPr>
        <w:t xml:space="preserve"> </w:t>
      </w:r>
      <w:proofErr w:type="spellStart"/>
      <w:r w:rsidRPr="00B767DB">
        <w:rPr>
          <w:sz w:val="20"/>
          <w:szCs w:val="20"/>
          <w:lang w:val="en-US"/>
        </w:rPr>
        <w:t>skala</w:t>
      </w:r>
      <w:proofErr w:type="spellEnd"/>
      <w:r w:rsidRPr="00B767DB">
        <w:rPr>
          <w:sz w:val="20"/>
          <w:szCs w:val="20"/>
          <w:lang w:val="en-US"/>
        </w:rPr>
        <w:t xml:space="preserve"> </w:t>
      </w:r>
      <w:proofErr w:type="spellStart"/>
      <w:r w:rsidRPr="00B767DB">
        <w:rPr>
          <w:sz w:val="20"/>
          <w:szCs w:val="20"/>
          <w:lang w:val="en-US"/>
        </w:rPr>
        <w:t>likert</w:t>
      </w:r>
      <w:proofErr w:type="spellEnd"/>
      <w:r w:rsidR="00EC64A4" w:rsidRPr="00B767DB">
        <w:rPr>
          <w:sz w:val="20"/>
          <w:szCs w:val="20"/>
          <w:lang w:val="en-US"/>
        </w:rPr>
        <w:t xml:space="preserve">. </w:t>
      </w:r>
      <w:r w:rsidR="0036545E" w:rsidRPr="00B767DB">
        <w:rPr>
          <w:sz w:val="20"/>
          <w:szCs w:val="20"/>
          <w:lang w:val="en-US"/>
        </w:rPr>
        <w:t xml:space="preserve">Skala </w:t>
      </w:r>
      <w:proofErr w:type="spellStart"/>
      <w:r w:rsidR="0036545E" w:rsidRPr="00B767DB">
        <w:rPr>
          <w:sz w:val="20"/>
          <w:szCs w:val="20"/>
          <w:lang w:val="en-US"/>
        </w:rPr>
        <w:t>likert</w:t>
      </w:r>
      <w:proofErr w:type="spellEnd"/>
      <w:r w:rsidR="0036545E" w:rsidRPr="00B767DB">
        <w:rPr>
          <w:sz w:val="20"/>
          <w:szCs w:val="20"/>
          <w:lang w:val="en-US"/>
        </w:rPr>
        <w:t xml:space="preserve"> </w:t>
      </w:r>
      <w:proofErr w:type="spellStart"/>
      <w:r w:rsidR="0036545E" w:rsidRPr="00B767DB">
        <w:rPr>
          <w:sz w:val="20"/>
          <w:szCs w:val="20"/>
          <w:lang w:val="en-US"/>
        </w:rPr>
        <w:t>dipilih</w:t>
      </w:r>
      <w:proofErr w:type="spellEnd"/>
      <w:r w:rsidR="0036545E" w:rsidRPr="00B767DB">
        <w:rPr>
          <w:sz w:val="20"/>
          <w:szCs w:val="20"/>
          <w:lang w:val="en-US"/>
        </w:rPr>
        <w:t xml:space="preserve"> </w:t>
      </w:r>
      <w:proofErr w:type="spellStart"/>
      <w:r w:rsidR="0036545E" w:rsidRPr="00B767DB">
        <w:rPr>
          <w:sz w:val="20"/>
          <w:szCs w:val="20"/>
          <w:lang w:val="en-US"/>
        </w:rPr>
        <w:t>karena</w:t>
      </w:r>
      <w:proofErr w:type="spellEnd"/>
      <w:r w:rsidR="0036545E" w:rsidRPr="00B767DB">
        <w:rPr>
          <w:sz w:val="20"/>
          <w:szCs w:val="20"/>
          <w:lang w:val="en-US"/>
        </w:rPr>
        <w:t xml:space="preserve"> </w:t>
      </w:r>
      <w:proofErr w:type="spellStart"/>
      <w:r w:rsidR="0036545E" w:rsidRPr="00B767DB">
        <w:rPr>
          <w:sz w:val="20"/>
          <w:szCs w:val="20"/>
          <w:lang w:val="en-US"/>
        </w:rPr>
        <w:t>mampu</w:t>
      </w:r>
      <w:proofErr w:type="spellEnd"/>
      <w:r w:rsidR="0036545E" w:rsidRPr="00B767DB">
        <w:rPr>
          <w:sz w:val="20"/>
          <w:szCs w:val="20"/>
          <w:lang w:val="en-US"/>
        </w:rPr>
        <w:t xml:space="preserve"> </w:t>
      </w:r>
      <w:proofErr w:type="spellStart"/>
      <w:r w:rsidR="0036545E" w:rsidRPr="00B767DB">
        <w:rPr>
          <w:sz w:val="20"/>
          <w:szCs w:val="20"/>
          <w:lang w:val="en-US"/>
        </w:rPr>
        <w:t>menggambarkan</w:t>
      </w:r>
      <w:proofErr w:type="spellEnd"/>
      <w:r w:rsidR="0036545E" w:rsidRPr="00B767DB">
        <w:rPr>
          <w:sz w:val="20"/>
          <w:szCs w:val="20"/>
          <w:lang w:val="en-US"/>
        </w:rPr>
        <w:t xml:space="preserve"> </w:t>
      </w:r>
      <w:proofErr w:type="spellStart"/>
      <w:r w:rsidR="0036545E" w:rsidRPr="00B767DB">
        <w:rPr>
          <w:sz w:val="20"/>
          <w:szCs w:val="20"/>
          <w:lang w:val="en-US"/>
        </w:rPr>
        <w:t>tingkat</w:t>
      </w:r>
      <w:proofErr w:type="spellEnd"/>
      <w:r w:rsidR="0036545E" w:rsidRPr="00B767DB">
        <w:rPr>
          <w:sz w:val="20"/>
          <w:szCs w:val="20"/>
          <w:lang w:val="en-US"/>
        </w:rPr>
        <w:t xml:space="preserve"> </w:t>
      </w:r>
      <w:proofErr w:type="spellStart"/>
      <w:r w:rsidR="0036545E" w:rsidRPr="00B767DB">
        <w:rPr>
          <w:sz w:val="20"/>
          <w:szCs w:val="20"/>
          <w:lang w:val="en-US"/>
        </w:rPr>
        <w:t>persetujuan</w:t>
      </w:r>
      <w:proofErr w:type="spellEnd"/>
      <w:r w:rsidR="0036545E" w:rsidRPr="00B767DB">
        <w:rPr>
          <w:sz w:val="20"/>
          <w:szCs w:val="20"/>
          <w:lang w:val="en-US"/>
        </w:rPr>
        <w:t xml:space="preserve"> </w:t>
      </w:r>
      <w:proofErr w:type="spellStart"/>
      <w:r w:rsidR="0036545E" w:rsidRPr="00B767DB">
        <w:rPr>
          <w:sz w:val="20"/>
          <w:szCs w:val="20"/>
          <w:lang w:val="en-US"/>
        </w:rPr>
        <w:t>atau</w:t>
      </w:r>
      <w:proofErr w:type="spellEnd"/>
      <w:r w:rsidR="0036545E" w:rsidRPr="00B767DB">
        <w:rPr>
          <w:sz w:val="20"/>
          <w:szCs w:val="20"/>
          <w:lang w:val="en-US"/>
        </w:rPr>
        <w:t xml:space="preserve"> </w:t>
      </w:r>
      <w:proofErr w:type="spellStart"/>
      <w:r w:rsidR="0036545E" w:rsidRPr="00B767DB">
        <w:rPr>
          <w:sz w:val="20"/>
          <w:szCs w:val="20"/>
          <w:lang w:val="en-US"/>
        </w:rPr>
        <w:t>respon</w:t>
      </w:r>
      <w:proofErr w:type="spellEnd"/>
      <w:r w:rsidR="0036545E" w:rsidRPr="00B767DB">
        <w:rPr>
          <w:sz w:val="20"/>
          <w:szCs w:val="20"/>
          <w:lang w:val="en-US"/>
        </w:rPr>
        <w:t xml:space="preserve"> </w:t>
      </w:r>
      <w:proofErr w:type="spellStart"/>
      <w:r w:rsidR="0036545E" w:rsidRPr="00B767DB">
        <w:rPr>
          <w:sz w:val="20"/>
          <w:szCs w:val="20"/>
          <w:lang w:val="en-US"/>
        </w:rPr>
        <w:t>individu</w:t>
      </w:r>
      <w:proofErr w:type="spellEnd"/>
      <w:r w:rsidR="0036545E" w:rsidRPr="00B767DB">
        <w:rPr>
          <w:sz w:val="20"/>
          <w:szCs w:val="20"/>
          <w:lang w:val="en-US"/>
        </w:rPr>
        <w:t xml:space="preserve"> </w:t>
      </w:r>
      <w:proofErr w:type="spellStart"/>
      <w:r w:rsidR="0036545E" w:rsidRPr="00B767DB">
        <w:rPr>
          <w:sz w:val="20"/>
          <w:szCs w:val="20"/>
          <w:lang w:val="en-US"/>
        </w:rPr>
        <w:t>terhadap</w:t>
      </w:r>
      <w:proofErr w:type="spellEnd"/>
      <w:r w:rsidR="0036545E" w:rsidRPr="00B767DB">
        <w:rPr>
          <w:sz w:val="20"/>
          <w:szCs w:val="20"/>
          <w:lang w:val="en-US"/>
        </w:rPr>
        <w:t xml:space="preserve"> </w:t>
      </w:r>
      <w:proofErr w:type="spellStart"/>
      <w:r w:rsidR="0036545E" w:rsidRPr="00B767DB">
        <w:rPr>
          <w:sz w:val="20"/>
          <w:szCs w:val="20"/>
          <w:lang w:val="en-US"/>
        </w:rPr>
        <w:t>suatu</w:t>
      </w:r>
      <w:proofErr w:type="spellEnd"/>
      <w:r w:rsidR="0036545E" w:rsidRPr="00B767DB">
        <w:rPr>
          <w:sz w:val="20"/>
          <w:szCs w:val="20"/>
          <w:lang w:val="en-US"/>
        </w:rPr>
        <w:t xml:space="preserve"> </w:t>
      </w:r>
      <w:proofErr w:type="spellStart"/>
      <w:r w:rsidR="0036545E" w:rsidRPr="00B767DB">
        <w:rPr>
          <w:sz w:val="20"/>
          <w:szCs w:val="20"/>
          <w:lang w:val="en-US"/>
        </w:rPr>
        <w:t>pernyataan</w:t>
      </w:r>
      <w:proofErr w:type="spellEnd"/>
      <w:r w:rsidR="0036545E" w:rsidRPr="00B767DB">
        <w:rPr>
          <w:sz w:val="20"/>
          <w:szCs w:val="20"/>
          <w:lang w:val="en-US"/>
        </w:rPr>
        <w:t xml:space="preserve"> </w:t>
      </w:r>
      <w:proofErr w:type="spellStart"/>
      <w:r w:rsidR="0036545E" w:rsidRPr="00B767DB">
        <w:rPr>
          <w:sz w:val="20"/>
          <w:szCs w:val="20"/>
          <w:lang w:val="en-US"/>
        </w:rPr>
        <w:t>secara</w:t>
      </w:r>
      <w:proofErr w:type="spellEnd"/>
      <w:r w:rsidR="0036545E" w:rsidRPr="00B767DB">
        <w:rPr>
          <w:sz w:val="20"/>
          <w:szCs w:val="20"/>
          <w:lang w:val="en-US"/>
        </w:rPr>
        <w:t xml:space="preserve"> </w:t>
      </w:r>
      <w:proofErr w:type="spellStart"/>
      <w:r w:rsidR="0036545E" w:rsidRPr="00B767DB">
        <w:rPr>
          <w:sz w:val="20"/>
          <w:szCs w:val="20"/>
          <w:lang w:val="en-US"/>
        </w:rPr>
        <w:t>lebih</w:t>
      </w:r>
      <w:proofErr w:type="spellEnd"/>
      <w:r w:rsidR="0036545E" w:rsidRPr="00B767DB">
        <w:rPr>
          <w:sz w:val="20"/>
          <w:szCs w:val="20"/>
          <w:lang w:val="en-US"/>
        </w:rPr>
        <w:t xml:space="preserve"> </w:t>
      </w:r>
      <w:proofErr w:type="spellStart"/>
      <w:r w:rsidR="0036545E" w:rsidRPr="00B767DB">
        <w:rPr>
          <w:sz w:val="20"/>
          <w:szCs w:val="20"/>
          <w:lang w:val="en-US"/>
        </w:rPr>
        <w:t>terstruktur</w:t>
      </w:r>
      <w:proofErr w:type="spellEnd"/>
      <w:r w:rsidR="0036545E" w:rsidRPr="00B767DB">
        <w:rPr>
          <w:sz w:val="20"/>
          <w:szCs w:val="20"/>
          <w:lang w:val="en-US"/>
        </w:rPr>
        <w:t xml:space="preserve">. </w:t>
      </w:r>
      <w:proofErr w:type="spellStart"/>
      <w:r w:rsidR="0036545E" w:rsidRPr="00B767DB">
        <w:rPr>
          <w:sz w:val="20"/>
          <w:szCs w:val="20"/>
          <w:lang w:val="en-US"/>
        </w:rPr>
        <w:t>Instrumen</w:t>
      </w:r>
      <w:proofErr w:type="spellEnd"/>
      <w:r w:rsidR="0036545E" w:rsidRPr="00B767DB">
        <w:rPr>
          <w:sz w:val="20"/>
          <w:szCs w:val="20"/>
          <w:lang w:val="en-US"/>
        </w:rPr>
        <w:t xml:space="preserve"> yang </w:t>
      </w:r>
      <w:proofErr w:type="spellStart"/>
      <w:r w:rsidR="0036545E" w:rsidRPr="00B767DB">
        <w:rPr>
          <w:sz w:val="20"/>
          <w:szCs w:val="20"/>
          <w:lang w:val="en-US"/>
        </w:rPr>
        <w:t>digunakan</w:t>
      </w:r>
      <w:proofErr w:type="spellEnd"/>
      <w:r w:rsidR="0036545E" w:rsidRPr="00B767DB">
        <w:rPr>
          <w:sz w:val="20"/>
          <w:szCs w:val="20"/>
          <w:lang w:val="en-US"/>
        </w:rPr>
        <w:t xml:space="preserve"> </w:t>
      </w:r>
      <w:proofErr w:type="spellStart"/>
      <w:r w:rsidR="0036545E" w:rsidRPr="00B767DB">
        <w:rPr>
          <w:sz w:val="20"/>
          <w:szCs w:val="20"/>
          <w:lang w:val="en-US"/>
        </w:rPr>
        <w:t>dalam</w:t>
      </w:r>
      <w:proofErr w:type="spellEnd"/>
      <w:r w:rsidR="0036545E" w:rsidRPr="00B767DB">
        <w:rPr>
          <w:sz w:val="20"/>
          <w:szCs w:val="20"/>
          <w:lang w:val="en-US"/>
        </w:rPr>
        <w:t xml:space="preserve"> </w:t>
      </w:r>
      <w:proofErr w:type="spellStart"/>
      <w:r w:rsidR="0036545E" w:rsidRPr="00B767DB">
        <w:rPr>
          <w:sz w:val="20"/>
          <w:szCs w:val="20"/>
          <w:lang w:val="en-US"/>
        </w:rPr>
        <w:t>penelitian</w:t>
      </w:r>
      <w:proofErr w:type="spellEnd"/>
      <w:r w:rsidR="0036545E" w:rsidRPr="00B767DB">
        <w:rPr>
          <w:sz w:val="20"/>
          <w:szCs w:val="20"/>
          <w:lang w:val="en-US"/>
        </w:rPr>
        <w:t xml:space="preserve"> </w:t>
      </w:r>
      <w:proofErr w:type="spellStart"/>
      <w:r w:rsidR="0036545E" w:rsidRPr="00B767DB">
        <w:rPr>
          <w:sz w:val="20"/>
          <w:szCs w:val="20"/>
          <w:lang w:val="en-US"/>
        </w:rPr>
        <w:t>ini</w:t>
      </w:r>
      <w:proofErr w:type="spellEnd"/>
      <w:r w:rsidR="0036545E" w:rsidRPr="00B767DB">
        <w:rPr>
          <w:sz w:val="20"/>
          <w:szCs w:val="20"/>
          <w:lang w:val="en-US"/>
        </w:rPr>
        <w:t xml:space="preserve"> </w:t>
      </w:r>
      <w:proofErr w:type="spellStart"/>
      <w:r w:rsidR="0036545E" w:rsidRPr="00B767DB">
        <w:rPr>
          <w:sz w:val="20"/>
          <w:szCs w:val="20"/>
          <w:lang w:val="en-US"/>
        </w:rPr>
        <w:t>merupakan</w:t>
      </w:r>
      <w:proofErr w:type="spellEnd"/>
      <w:r w:rsidR="0036545E" w:rsidRPr="00B767DB">
        <w:rPr>
          <w:sz w:val="20"/>
          <w:szCs w:val="20"/>
          <w:lang w:val="en-US"/>
        </w:rPr>
        <w:t xml:space="preserve"> </w:t>
      </w:r>
      <w:proofErr w:type="spellStart"/>
      <w:r w:rsidR="0036545E" w:rsidRPr="00B767DB">
        <w:rPr>
          <w:sz w:val="20"/>
          <w:szCs w:val="20"/>
          <w:lang w:val="en-US"/>
        </w:rPr>
        <w:t>hasil</w:t>
      </w:r>
      <w:proofErr w:type="spellEnd"/>
      <w:r w:rsidR="0036545E" w:rsidRPr="00B767DB">
        <w:rPr>
          <w:sz w:val="20"/>
          <w:szCs w:val="20"/>
          <w:lang w:val="en-US"/>
        </w:rPr>
        <w:t xml:space="preserve"> </w:t>
      </w:r>
      <w:proofErr w:type="spellStart"/>
      <w:r w:rsidR="0036545E" w:rsidRPr="00B767DB">
        <w:rPr>
          <w:sz w:val="20"/>
          <w:szCs w:val="20"/>
          <w:lang w:val="en-US"/>
        </w:rPr>
        <w:t>adaptasi</w:t>
      </w:r>
      <w:proofErr w:type="spellEnd"/>
      <w:r w:rsidR="0036545E" w:rsidRPr="00B767DB">
        <w:rPr>
          <w:sz w:val="20"/>
          <w:szCs w:val="20"/>
          <w:lang w:val="en-US"/>
        </w:rPr>
        <w:t xml:space="preserve"> </w:t>
      </w:r>
      <w:proofErr w:type="spellStart"/>
      <w:r w:rsidR="0036545E" w:rsidRPr="00B767DB">
        <w:rPr>
          <w:sz w:val="20"/>
          <w:szCs w:val="20"/>
          <w:lang w:val="en-US"/>
        </w:rPr>
        <w:t>dari</w:t>
      </w:r>
      <w:proofErr w:type="spellEnd"/>
      <w:r w:rsidR="0036545E" w:rsidRPr="00B767DB">
        <w:rPr>
          <w:sz w:val="20"/>
          <w:szCs w:val="20"/>
          <w:lang w:val="en-US"/>
        </w:rPr>
        <w:t xml:space="preserve"> </w:t>
      </w:r>
      <w:proofErr w:type="spellStart"/>
      <w:r w:rsidR="0036545E" w:rsidRPr="00B767DB">
        <w:rPr>
          <w:sz w:val="20"/>
          <w:szCs w:val="20"/>
          <w:lang w:val="en-US"/>
        </w:rPr>
        <w:t>skala</w:t>
      </w:r>
      <w:proofErr w:type="spellEnd"/>
      <w:r w:rsidR="0036545E" w:rsidRPr="00B767DB">
        <w:rPr>
          <w:sz w:val="20"/>
          <w:szCs w:val="20"/>
          <w:lang w:val="en-US"/>
        </w:rPr>
        <w:t xml:space="preserve"> yang </w:t>
      </w:r>
      <w:proofErr w:type="spellStart"/>
      <w:r w:rsidR="0036545E" w:rsidRPr="00B767DB">
        <w:rPr>
          <w:sz w:val="20"/>
          <w:szCs w:val="20"/>
          <w:lang w:val="en-US"/>
        </w:rPr>
        <w:t>telah</w:t>
      </w:r>
      <w:proofErr w:type="spellEnd"/>
      <w:r w:rsidR="0036545E" w:rsidRPr="00B767DB">
        <w:rPr>
          <w:sz w:val="20"/>
          <w:szCs w:val="20"/>
          <w:lang w:val="en-US"/>
        </w:rPr>
        <w:t xml:space="preserve"> </w:t>
      </w:r>
      <w:proofErr w:type="spellStart"/>
      <w:r w:rsidR="0036545E" w:rsidRPr="00B767DB">
        <w:rPr>
          <w:sz w:val="20"/>
          <w:szCs w:val="20"/>
          <w:lang w:val="en-US"/>
        </w:rPr>
        <w:t>dikembangkan</w:t>
      </w:r>
      <w:proofErr w:type="spellEnd"/>
      <w:r w:rsidR="0036545E" w:rsidRPr="00B767DB">
        <w:rPr>
          <w:sz w:val="20"/>
          <w:szCs w:val="20"/>
          <w:lang w:val="en-US"/>
        </w:rPr>
        <w:t xml:space="preserve"> oleh para </w:t>
      </w:r>
      <w:proofErr w:type="spellStart"/>
      <w:r w:rsidR="0036545E" w:rsidRPr="00B767DB">
        <w:rPr>
          <w:sz w:val="20"/>
          <w:szCs w:val="20"/>
          <w:lang w:val="en-US"/>
        </w:rPr>
        <w:t>peneliti</w:t>
      </w:r>
      <w:proofErr w:type="spellEnd"/>
      <w:r w:rsidR="0036545E" w:rsidRPr="00B767DB">
        <w:rPr>
          <w:sz w:val="20"/>
          <w:szCs w:val="20"/>
          <w:lang w:val="en-US"/>
        </w:rPr>
        <w:t xml:space="preserve"> </w:t>
      </w:r>
      <w:proofErr w:type="spellStart"/>
      <w:r w:rsidR="0036545E" w:rsidRPr="00B767DB">
        <w:rPr>
          <w:sz w:val="20"/>
          <w:szCs w:val="20"/>
          <w:lang w:val="en-US"/>
        </w:rPr>
        <w:t>sebelumnya</w:t>
      </w:r>
      <w:proofErr w:type="spellEnd"/>
      <w:r w:rsidR="0036545E" w:rsidRPr="00B767DB">
        <w:rPr>
          <w:sz w:val="20"/>
          <w:szCs w:val="20"/>
          <w:lang w:val="en-US"/>
        </w:rPr>
        <w:t xml:space="preserve">, </w:t>
      </w:r>
      <w:proofErr w:type="spellStart"/>
      <w:r w:rsidR="0036545E" w:rsidRPr="00B767DB">
        <w:rPr>
          <w:sz w:val="20"/>
          <w:szCs w:val="20"/>
          <w:lang w:val="en-US"/>
        </w:rPr>
        <w:t>dengan</w:t>
      </w:r>
      <w:proofErr w:type="spellEnd"/>
      <w:r w:rsidR="0036545E" w:rsidRPr="00B767DB">
        <w:rPr>
          <w:sz w:val="20"/>
          <w:szCs w:val="20"/>
          <w:lang w:val="en-US"/>
        </w:rPr>
        <w:t xml:space="preserve"> </w:t>
      </w:r>
      <w:proofErr w:type="spellStart"/>
      <w:r w:rsidR="0036545E" w:rsidRPr="00B767DB">
        <w:rPr>
          <w:sz w:val="20"/>
          <w:szCs w:val="20"/>
          <w:lang w:val="en-US"/>
        </w:rPr>
        <w:t>penyesuaian</w:t>
      </w:r>
      <w:proofErr w:type="spellEnd"/>
      <w:r w:rsidR="0036545E" w:rsidRPr="00B767DB">
        <w:rPr>
          <w:sz w:val="20"/>
          <w:szCs w:val="20"/>
          <w:lang w:val="en-US"/>
        </w:rPr>
        <w:t xml:space="preserve"> </w:t>
      </w:r>
      <w:proofErr w:type="spellStart"/>
      <w:r w:rsidR="0036545E" w:rsidRPr="00B767DB">
        <w:rPr>
          <w:sz w:val="20"/>
          <w:szCs w:val="20"/>
          <w:lang w:val="en-US"/>
        </w:rPr>
        <w:t>konteks</w:t>
      </w:r>
      <w:proofErr w:type="spellEnd"/>
      <w:r w:rsidR="0036545E" w:rsidRPr="00B767DB">
        <w:rPr>
          <w:sz w:val="20"/>
          <w:szCs w:val="20"/>
          <w:lang w:val="en-US"/>
        </w:rPr>
        <w:t xml:space="preserve"> dan </w:t>
      </w:r>
      <w:proofErr w:type="spellStart"/>
      <w:r w:rsidR="0036545E" w:rsidRPr="00B767DB">
        <w:rPr>
          <w:sz w:val="20"/>
          <w:szCs w:val="20"/>
          <w:lang w:val="en-US"/>
        </w:rPr>
        <w:t>kebetuhan</w:t>
      </w:r>
      <w:proofErr w:type="spellEnd"/>
      <w:r w:rsidR="0036545E" w:rsidRPr="00B767DB">
        <w:rPr>
          <w:sz w:val="20"/>
          <w:szCs w:val="20"/>
          <w:lang w:val="en-US"/>
        </w:rPr>
        <w:t xml:space="preserve"> </w:t>
      </w:r>
      <w:proofErr w:type="spellStart"/>
      <w:r w:rsidR="0036545E" w:rsidRPr="00B767DB">
        <w:rPr>
          <w:sz w:val="20"/>
          <w:szCs w:val="20"/>
          <w:lang w:val="en-US"/>
        </w:rPr>
        <w:t>penelitian</w:t>
      </w:r>
      <w:proofErr w:type="spellEnd"/>
      <w:r w:rsidR="0036545E" w:rsidRPr="00B767DB">
        <w:rPr>
          <w:sz w:val="20"/>
          <w:szCs w:val="20"/>
          <w:lang w:val="en-US"/>
        </w:rPr>
        <w:t xml:space="preserve"> </w:t>
      </w:r>
      <w:proofErr w:type="spellStart"/>
      <w:r w:rsidR="0036545E" w:rsidRPr="00B767DB">
        <w:rPr>
          <w:sz w:val="20"/>
          <w:szCs w:val="20"/>
          <w:lang w:val="en-US"/>
        </w:rPr>
        <w:t>saat</w:t>
      </w:r>
      <w:proofErr w:type="spellEnd"/>
      <w:r w:rsidR="0036545E" w:rsidRPr="00B767DB">
        <w:rPr>
          <w:sz w:val="20"/>
          <w:szCs w:val="20"/>
          <w:lang w:val="en-US"/>
        </w:rPr>
        <w:t xml:space="preserve"> </w:t>
      </w:r>
      <w:proofErr w:type="spellStart"/>
      <w:r w:rsidR="0036545E" w:rsidRPr="00B767DB">
        <w:rPr>
          <w:sz w:val="20"/>
          <w:szCs w:val="20"/>
          <w:lang w:val="en-US"/>
        </w:rPr>
        <w:t>ini</w:t>
      </w:r>
      <w:proofErr w:type="spellEnd"/>
      <w:r w:rsidR="0036545E" w:rsidRPr="00B767DB">
        <w:rPr>
          <w:sz w:val="20"/>
          <w:szCs w:val="20"/>
          <w:lang w:val="en-US"/>
        </w:rPr>
        <w:t xml:space="preserve">. Skala yang </w:t>
      </w:r>
      <w:proofErr w:type="spellStart"/>
      <w:r w:rsidR="0036545E" w:rsidRPr="00B767DB">
        <w:rPr>
          <w:sz w:val="20"/>
          <w:szCs w:val="20"/>
          <w:lang w:val="en-US"/>
        </w:rPr>
        <w:t>digunakan</w:t>
      </w:r>
      <w:proofErr w:type="spellEnd"/>
      <w:r w:rsidR="0036545E" w:rsidRPr="00B767DB">
        <w:rPr>
          <w:sz w:val="20"/>
          <w:szCs w:val="20"/>
          <w:lang w:val="en-US"/>
        </w:rPr>
        <w:t xml:space="preserve"> </w:t>
      </w:r>
      <w:proofErr w:type="spellStart"/>
      <w:r w:rsidR="0036545E" w:rsidRPr="00B767DB">
        <w:rPr>
          <w:sz w:val="20"/>
          <w:szCs w:val="20"/>
          <w:lang w:val="en-US"/>
        </w:rPr>
        <w:t>antara</w:t>
      </w:r>
      <w:proofErr w:type="spellEnd"/>
      <w:r w:rsidR="0036545E" w:rsidRPr="00B767DB">
        <w:rPr>
          <w:sz w:val="20"/>
          <w:szCs w:val="20"/>
          <w:lang w:val="en-US"/>
        </w:rPr>
        <w:t xml:space="preserve"> lain </w:t>
      </w:r>
      <w:proofErr w:type="spellStart"/>
      <w:r w:rsidR="0036545E" w:rsidRPr="00B767DB">
        <w:rPr>
          <w:sz w:val="20"/>
          <w:szCs w:val="20"/>
          <w:lang w:val="en-US"/>
        </w:rPr>
        <w:t>skala</w:t>
      </w:r>
      <w:proofErr w:type="spellEnd"/>
      <w:r w:rsidR="0036545E" w:rsidRPr="00B767DB">
        <w:rPr>
          <w:sz w:val="20"/>
          <w:szCs w:val="20"/>
          <w:lang w:val="en-US"/>
        </w:rPr>
        <w:t xml:space="preserve"> </w:t>
      </w:r>
      <w:proofErr w:type="spellStart"/>
      <w:r w:rsidR="0036545E" w:rsidRPr="00B767DB">
        <w:rPr>
          <w:sz w:val="20"/>
          <w:szCs w:val="20"/>
          <w:lang w:val="en-US"/>
        </w:rPr>
        <w:t>regulasi</w:t>
      </w:r>
      <w:proofErr w:type="spellEnd"/>
      <w:r w:rsidR="0036545E" w:rsidRPr="00B767DB">
        <w:rPr>
          <w:sz w:val="20"/>
          <w:szCs w:val="20"/>
          <w:lang w:val="en-US"/>
        </w:rPr>
        <w:t xml:space="preserve"> </w:t>
      </w:r>
      <w:proofErr w:type="spellStart"/>
      <w:r w:rsidR="0036545E" w:rsidRPr="00B767DB">
        <w:rPr>
          <w:sz w:val="20"/>
          <w:szCs w:val="20"/>
          <w:lang w:val="en-US"/>
        </w:rPr>
        <w:t>emosi</w:t>
      </w:r>
      <w:proofErr w:type="spellEnd"/>
      <w:r w:rsidR="0036545E" w:rsidRPr="00B767DB">
        <w:rPr>
          <w:sz w:val="20"/>
          <w:szCs w:val="20"/>
          <w:lang w:val="en-US"/>
        </w:rPr>
        <w:t xml:space="preserve">, </w:t>
      </w:r>
      <w:proofErr w:type="spellStart"/>
      <w:r w:rsidR="0036545E" w:rsidRPr="00B767DB">
        <w:rPr>
          <w:sz w:val="20"/>
          <w:szCs w:val="20"/>
          <w:lang w:val="en-US"/>
        </w:rPr>
        <w:t>skala</w:t>
      </w:r>
      <w:proofErr w:type="spellEnd"/>
      <w:r w:rsidR="0036545E" w:rsidRPr="00B767DB">
        <w:rPr>
          <w:sz w:val="20"/>
          <w:szCs w:val="20"/>
          <w:lang w:val="en-US"/>
        </w:rPr>
        <w:t xml:space="preserve"> </w:t>
      </w:r>
      <w:proofErr w:type="spellStart"/>
      <w:r w:rsidR="00513922" w:rsidRPr="00B767DB">
        <w:rPr>
          <w:sz w:val="20"/>
          <w:szCs w:val="20"/>
          <w:lang w:val="en-US"/>
        </w:rPr>
        <w:t>efikasi</w:t>
      </w:r>
      <w:proofErr w:type="spellEnd"/>
      <w:r w:rsidR="00513922" w:rsidRPr="00B767DB">
        <w:rPr>
          <w:sz w:val="20"/>
          <w:szCs w:val="20"/>
          <w:lang w:val="en-US"/>
        </w:rPr>
        <w:t xml:space="preserve"> </w:t>
      </w:r>
      <w:proofErr w:type="spellStart"/>
      <w:r w:rsidR="00513922" w:rsidRPr="00B767DB">
        <w:rPr>
          <w:sz w:val="20"/>
          <w:szCs w:val="20"/>
          <w:lang w:val="en-US"/>
        </w:rPr>
        <w:t>diri</w:t>
      </w:r>
      <w:proofErr w:type="spellEnd"/>
      <w:r w:rsidR="0036545E" w:rsidRPr="00B767DB">
        <w:rPr>
          <w:i/>
          <w:iCs/>
          <w:sz w:val="20"/>
          <w:szCs w:val="20"/>
          <w:lang w:val="en-US"/>
        </w:rPr>
        <w:t xml:space="preserve">, </w:t>
      </w:r>
      <w:r w:rsidR="0036545E" w:rsidRPr="00B767DB">
        <w:rPr>
          <w:sz w:val="20"/>
          <w:szCs w:val="20"/>
          <w:lang w:val="en-US"/>
        </w:rPr>
        <w:t xml:space="preserve">dan </w:t>
      </w:r>
      <w:proofErr w:type="spellStart"/>
      <w:r w:rsidR="0036545E" w:rsidRPr="00B767DB">
        <w:rPr>
          <w:sz w:val="20"/>
          <w:szCs w:val="20"/>
          <w:lang w:val="en-US"/>
        </w:rPr>
        <w:t>skala</w:t>
      </w:r>
      <w:proofErr w:type="spellEnd"/>
      <w:r w:rsidR="0036545E" w:rsidRPr="00B767DB">
        <w:rPr>
          <w:sz w:val="20"/>
          <w:szCs w:val="20"/>
          <w:lang w:val="en-US"/>
        </w:rPr>
        <w:t xml:space="preserve"> </w:t>
      </w:r>
      <w:proofErr w:type="spellStart"/>
      <w:r w:rsidR="0036545E" w:rsidRPr="00B767DB">
        <w:rPr>
          <w:sz w:val="20"/>
          <w:szCs w:val="20"/>
          <w:lang w:val="en-US"/>
        </w:rPr>
        <w:t>resiliensi</w:t>
      </w:r>
      <w:proofErr w:type="spellEnd"/>
      <w:r w:rsidR="0036545E" w:rsidRPr="00B767DB">
        <w:rPr>
          <w:sz w:val="20"/>
          <w:szCs w:val="20"/>
          <w:lang w:val="en-US"/>
        </w:rPr>
        <w:t xml:space="preserve"> </w:t>
      </w:r>
      <w:proofErr w:type="spellStart"/>
      <w:r w:rsidR="0036545E" w:rsidRPr="00B767DB">
        <w:rPr>
          <w:sz w:val="20"/>
          <w:szCs w:val="20"/>
          <w:lang w:val="en-US"/>
        </w:rPr>
        <w:t>akademik</w:t>
      </w:r>
      <w:proofErr w:type="spellEnd"/>
      <w:r w:rsidR="0036545E" w:rsidRPr="00B767DB">
        <w:rPr>
          <w:sz w:val="20"/>
          <w:szCs w:val="20"/>
          <w:lang w:val="en-US"/>
        </w:rPr>
        <w:t>.</w:t>
      </w:r>
      <w:r w:rsidR="005E07F0" w:rsidRPr="00B767DB">
        <w:rPr>
          <w:sz w:val="20"/>
          <w:szCs w:val="20"/>
          <w:lang w:val="en-US"/>
        </w:rPr>
        <w:t xml:space="preserve"> </w:t>
      </w:r>
      <w:proofErr w:type="spellStart"/>
      <w:r w:rsidR="0036545E" w:rsidRPr="00B767DB">
        <w:rPr>
          <w:sz w:val="20"/>
          <w:szCs w:val="20"/>
          <w:lang w:val="en-US"/>
        </w:rPr>
        <w:t>Peneliti</w:t>
      </w:r>
      <w:proofErr w:type="spellEnd"/>
      <w:r w:rsidR="0036545E" w:rsidRPr="00B767DB">
        <w:rPr>
          <w:sz w:val="20"/>
          <w:szCs w:val="20"/>
          <w:lang w:val="en-US"/>
        </w:rPr>
        <w:t xml:space="preserve"> </w:t>
      </w:r>
      <w:proofErr w:type="spellStart"/>
      <w:r w:rsidR="0036545E" w:rsidRPr="00B767DB">
        <w:rPr>
          <w:sz w:val="20"/>
          <w:szCs w:val="20"/>
          <w:lang w:val="en-US"/>
        </w:rPr>
        <w:t>menggunakan</w:t>
      </w:r>
      <w:proofErr w:type="spellEnd"/>
      <w:r w:rsidR="0036545E" w:rsidRPr="00B767DB">
        <w:rPr>
          <w:sz w:val="20"/>
          <w:szCs w:val="20"/>
          <w:lang w:val="en-US"/>
        </w:rPr>
        <w:t xml:space="preserve"> </w:t>
      </w:r>
      <w:proofErr w:type="spellStart"/>
      <w:r w:rsidR="0036545E" w:rsidRPr="00B767DB">
        <w:rPr>
          <w:sz w:val="20"/>
          <w:szCs w:val="20"/>
          <w:lang w:val="en-US"/>
        </w:rPr>
        <w:t>skala</w:t>
      </w:r>
      <w:proofErr w:type="spellEnd"/>
      <w:r w:rsidR="0036545E" w:rsidRPr="00B767DB">
        <w:rPr>
          <w:sz w:val="20"/>
          <w:szCs w:val="20"/>
          <w:lang w:val="en-US"/>
        </w:rPr>
        <w:t xml:space="preserve"> </w:t>
      </w:r>
      <w:proofErr w:type="spellStart"/>
      <w:r w:rsidR="00331495" w:rsidRPr="00B767DB">
        <w:rPr>
          <w:sz w:val="20"/>
          <w:szCs w:val="20"/>
          <w:lang w:val="en-US"/>
        </w:rPr>
        <w:t>regulasi</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w:t>
      </w:r>
      <w:proofErr w:type="spellStart"/>
      <w:r w:rsidR="00331495" w:rsidRPr="00B767DB">
        <w:rPr>
          <w:sz w:val="20"/>
          <w:szCs w:val="20"/>
          <w:lang w:val="en-US"/>
        </w:rPr>
        <w:t>merupakan</w:t>
      </w:r>
      <w:proofErr w:type="spellEnd"/>
      <w:r w:rsidR="00331495" w:rsidRPr="00B767DB">
        <w:rPr>
          <w:sz w:val="20"/>
          <w:szCs w:val="20"/>
          <w:lang w:val="en-US"/>
        </w:rPr>
        <w:t xml:space="preserve"> </w:t>
      </w:r>
      <w:proofErr w:type="spellStart"/>
      <w:r w:rsidR="00331495" w:rsidRPr="00B767DB">
        <w:rPr>
          <w:sz w:val="20"/>
          <w:szCs w:val="20"/>
          <w:lang w:val="en-US"/>
        </w:rPr>
        <w:t>alat</w:t>
      </w:r>
      <w:proofErr w:type="spellEnd"/>
      <w:r w:rsidR="00331495" w:rsidRPr="00B767DB">
        <w:rPr>
          <w:sz w:val="20"/>
          <w:szCs w:val="20"/>
          <w:lang w:val="en-US"/>
        </w:rPr>
        <w:t xml:space="preserve"> </w:t>
      </w:r>
      <w:proofErr w:type="spellStart"/>
      <w:r w:rsidR="00331495" w:rsidRPr="00B767DB">
        <w:rPr>
          <w:sz w:val="20"/>
          <w:szCs w:val="20"/>
          <w:lang w:val="en-US"/>
        </w:rPr>
        <w:t>ukur</w:t>
      </w:r>
      <w:proofErr w:type="spellEnd"/>
      <w:r w:rsidR="00331495" w:rsidRPr="00B767DB">
        <w:rPr>
          <w:sz w:val="20"/>
          <w:szCs w:val="20"/>
          <w:lang w:val="en-US"/>
        </w:rPr>
        <w:t xml:space="preserve"> yang </w:t>
      </w:r>
      <w:proofErr w:type="spellStart"/>
      <w:r w:rsidR="00331495" w:rsidRPr="00B767DB">
        <w:rPr>
          <w:sz w:val="20"/>
          <w:szCs w:val="20"/>
          <w:lang w:val="en-US"/>
        </w:rPr>
        <w:t>disusun</w:t>
      </w:r>
      <w:proofErr w:type="spellEnd"/>
      <w:r w:rsidR="00331495" w:rsidRPr="00B767DB">
        <w:rPr>
          <w:sz w:val="20"/>
          <w:szCs w:val="20"/>
          <w:lang w:val="en-US"/>
        </w:rPr>
        <w:t xml:space="preserve"> oleh</w:t>
      </w:r>
      <w:r w:rsidR="003F7914" w:rsidRPr="00B767DB">
        <w:rPr>
          <w:sz w:val="20"/>
          <w:szCs w:val="20"/>
          <w:lang w:val="en-US"/>
        </w:rPr>
        <w:t xml:space="preserve"> </w:t>
      </w:r>
      <w:proofErr w:type="spellStart"/>
      <w:r w:rsidR="00331495" w:rsidRPr="00B767DB">
        <w:rPr>
          <w:sz w:val="20"/>
          <w:szCs w:val="20"/>
          <w:lang w:val="en-US"/>
        </w:rPr>
        <w:t>Hafizhatunnisa</w:t>
      </w:r>
      <w:proofErr w:type="spellEnd"/>
      <w:r w:rsidR="00331495" w:rsidRPr="00B767DB">
        <w:rPr>
          <w:sz w:val="20"/>
          <w:szCs w:val="20"/>
          <w:lang w:val="en-US"/>
        </w:rPr>
        <w:t xml:space="preserve"> </w:t>
      </w:r>
      <w:proofErr w:type="spellStart"/>
      <w:r w:rsidR="00331495" w:rsidRPr="00B767DB">
        <w:rPr>
          <w:sz w:val="20"/>
          <w:szCs w:val="20"/>
          <w:lang w:val="en-US"/>
        </w:rPr>
        <w:t>berdasarkan</w:t>
      </w:r>
      <w:proofErr w:type="spellEnd"/>
      <w:r w:rsidR="00331495" w:rsidRPr="00B767DB">
        <w:rPr>
          <w:sz w:val="20"/>
          <w:szCs w:val="20"/>
          <w:lang w:val="en-US"/>
        </w:rPr>
        <w:t xml:space="preserve"> </w:t>
      </w:r>
      <w:proofErr w:type="spellStart"/>
      <w:r w:rsidR="00331495" w:rsidRPr="00B767DB">
        <w:rPr>
          <w:sz w:val="20"/>
          <w:szCs w:val="20"/>
          <w:lang w:val="en-US"/>
        </w:rPr>
        <w:t>teori</w:t>
      </w:r>
      <w:proofErr w:type="spellEnd"/>
      <w:r w:rsidR="00331495" w:rsidRPr="00B767DB">
        <w:rPr>
          <w:sz w:val="20"/>
          <w:szCs w:val="20"/>
          <w:lang w:val="en-US"/>
        </w:rPr>
        <w:t xml:space="preserve"> </w:t>
      </w:r>
      <w:proofErr w:type="spellStart"/>
      <w:r w:rsidR="00331495" w:rsidRPr="00B767DB">
        <w:rPr>
          <w:sz w:val="20"/>
          <w:szCs w:val="20"/>
          <w:lang w:val="en-US"/>
        </w:rPr>
        <w:t>dari</w:t>
      </w:r>
      <w:proofErr w:type="spellEnd"/>
      <w:r w:rsidR="00331495" w:rsidRPr="00B767DB">
        <w:rPr>
          <w:sz w:val="20"/>
          <w:szCs w:val="20"/>
          <w:lang w:val="en-US"/>
        </w:rPr>
        <w:t xml:space="preserve"> Thompson. Skala </w:t>
      </w:r>
      <w:proofErr w:type="spellStart"/>
      <w:r w:rsidR="00331495" w:rsidRPr="00B767DB">
        <w:rPr>
          <w:sz w:val="20"/>
          <w:szCs w:val="20"/>
          <w:lang w:val="en-US"/>
        </w:rPr>
        <w:t>ini</w:t>
      </w:r>
      <w:proofErr w:type="spellEnd"/>
      <w:r w:rsidR="00331495" w:rsidRPr="00B767DB">
        <w:rPr>
          <w:sz w:val="20"/>
          <w:szCs w:val="20"/>
          <w:lang w:val="en-US"/>
        </w:rPr>
        <w:t xml:space="preserve"> </w:t>
      </w:r>
      <w:proofErr w:type="spellStart"/>
      <w:r w:rsidR="00331495" w:rsidRPr="00B767DB">
        <w:rPr>
          <w:sz w:val="20"/>
          <w:szCs w:val="20"/>
          <w:lang w:val="en-US"/>
        </w:rPr>
        <w:t>disusun</w:t>
      </w:r>
      <w:proofErr w:type="spellEnd"/>
      <w:r w:rsidR="00331495" w:rsidRPr="00B767DB">
        <w:rPr>
          <w:sz w:val="20"/>
          <w:szCs w:val="20"/>
          <w:lang w:val="en-US"/>
        </w:rPr>
        <w:t xml:space="preserve"> </w:t>
      </w:r>
      <w:proofErr w:type="spellStart"/>
      <w:r w:rsidR="00331495" w:rsidRPr="00B767DB">
        <w:rPr>
          <w:sz w:val="20"/>
          <w:szCs w:val="20"/>
          <w:lang w:val="en-US"/>
        </w:rPr>
        <w:t>dari</w:t>
      </w:r>
      <w:proofErr w:type="spellEnd"/>
      <w:r w:rsidR="00331495" w:rsidRPr="00B767DB">
        <w:rPr>
          <w:sz w:val="20"/>
          <w:szCs w:val="20"/>
          <w:lang w:val="en-US"/>
        </w:rPr>
        <w:t xml:space="preserve"> 3 </w:t>
      </w:r>
      <w:proofErr w:type="spellStart"/>
      <w:r w:rsidR="00331495" w:rsidRPr="00B767DB">
        <w:rPr>
          <w:sz w:val="20"/>
          <w:szCs w:val="20"/>
          <w:lang w:val="en-US"/>
        </w:rPr>
        <w:t>aspek</w:t>
      </w:r>
      <w:proofErr w:type="spellEnd"/>
      <w:r w:rsidR="00331495" w:rsidRPr="00B767DB">
        <w:rPr>
          <w:sz w:val="20"/>
          <w:szCs w:val="20"/>
          <w:lang w:val="en-US"/>
        </w:rPr>
        <w:t xml:space="preserve"> </w:t>
      </w:r>
      <w:proofErr w:type="spellStart"/>
      <w:r w:rsidR="00331495" w:rsidRPr="00B767DB">
        <w:rPr>
          <w:sz w:val="20"/>
          <w:szCs w:val="20"/>
          <w:lang w:val="en-US"/>
        </w:rPr>
        <w:t>yaitu</w:t>
      </w:r>
      <w:proofErr w:type="spellEnd"/>
      <w:r w:rsidR="00331495" w:rsidRPr="00B767DB">
        <w:rPr>
          <w:sz w:val="20"/>
          <w:szCs w:val="20"/>
          <w:lang w:val="en-US"/>
        </w:rPr>
        <w:t xml:space="preserve"> </w:t>
      </w:r>
      <w:proofErr w:type="spellStart"/>
      <w:r w:rsidR="00331495" w:rsidRPr="00B767DB">
        <w:rPr>
          <w:sz w:val="20"/>
          <w:szCs w:val="20"/>
          <w:lang w:val="en-US"/>
        </w:rPr>
        <w:t>memonitor</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w:t>
      </w:r>
      <w:proofErr w:type="spellStart"/>
      <w:r w:rsidR="00331495" w:rsidRPr="00B767DB">
        <w:rPr>
          <w:sz w:val="20"/>
          <w:szCs w:val="20"/>
          <w:lang w:val="en-US"/>
        </w:rPr>
        <w:t>mengevaluasi</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dan </w:t>
      </w:r>
      <w:proofErr w:type="spellStart"/>
      <w:r w:rsidR="00331495" w:rsidRPr="00B767DB">
        <w:rPr>
          <w:sz w:val="20"/>
          <w:szCs w:val="20"/>
          <w:lang w:val="en-US"/>
        </w:rPr>
        <w:t>memodifikasi</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Salah </w:t>
      </w:r>
      <w:proofErr w:type="spellStart"/>
      <w:r w:rsidR="00331495" w:rsidRPr="00B767DB">
        <w:rPr>
          <w:sz w:val="20"/>
          <w:szCs w:val="20"/>
          <w:lang w:val="en-US"/>
        </w:rPr>
        <w:t>satu</w:t>
      </w:r>
      <w:proofErr w:type="spellEnd"/>
      <w:r w:rsidR="00331495" w:rsidRPr="00B767DB">
        <w:rPr>
          <w:sz w:val="20"/>
          <w:szCs w:val="20"/>
          <w:lang w:val="en-US"/>
        </w:rPr>
        <w:t xml:space="preserve"> </w:t>
      </w:r>
      <w:proofErr w:type="spellStart"/>
      <w:r w:rsidR="00331495" w:rsidRPr="00B767DB">
        <w:rPr>
          <w:sz w:val="20"/>
          <w:szCs w:val="20"/>
          <w:lang w:val="en-US"/>
        </w:rPr>
        <w:t>aitem</w:t>
      </w:r>
      <w:proofErr w:type="spellEnd"/>
      <w:r w:rsidR="00331495" w:rsidRPr="00B767DB">
        <w:rPr>
          <w:sz w:val="20"/>
          <w:szCs w:val="20"/>
          <w:lang w:val="en-US"/>
        </w:rPr>
        <w:t xml:space="preserve"> </w:t>
      </w:r>
      <w:proofErr w:type="spellStart"/>
      <w:r w:rsidR="00331495" w:rsidRPr="00B767DB">
        <w:rPr>
          <w:sz w:val="20"/>
          <w:szCs w:val="20"/>
          <w:lang w:val="en-US"/>
        </w:rPr>
        <w:t>dari</w:t>
      </w:r>
      <w:proofErr w:type="spellEnd"/>
      <w:r w:rsidR="00331495" w:rsidRPr="00B767DB">
        <w:rPr>
          <w:sz w:val="20"/>
          <w:szCs w:val="20"/>
          <w:lang w:val="en-US"/>
        </w:rPr>
        <w:t xml:space="preserve"> </w:t>
      </w:r>
      <w:proofErr w:type="spellStart"/>
      <w:r w:rsidR="00331495" w:rsidRPr="00B767DB">
        <w:rPr>
          <w:sz w:val="20"/>
          <w:szCs w:val="20"/>
          <w:lang w:val="en-US"/>
        </w:rPr>
        <w:t>memonitor</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w:t>
      </w:r>
      <w:proofErr w:type="spellStart"/>
      <w:r w:rsidR="00331495" w:rsidRPr="00B767DB">
        <w:rPr>
          <w:sz w:val="20"/>
          <w:szCs w:val="20"/>
          <w:lang w:val="en-US"/>
        </w:rPr>
        <w:t>adalah</w:t>
      </w:r>
      <w:proofErr w:type="spellEnd"/>
      <w:r w:rsidR="00331495" w:rsidRPr="00B767DB">
        <w:rPr>
          <w:sz w:val="20"/>
          <w:szCs w:val="20"/>
          <w:lang w:val="en-US"/>
        </w:rPr>
        <w:t xml:space="preserve"> “</w:t>
      </w:r>
      <w:r w:rsidR="006209BE" w:rsidRPr="00B767DB">
        <w:rPr>
          <w:sz w:val="20"/>
          <w:szCs w:val="20"/>
          <w:lang w:val="en-US"/>
        </w:rPr>
        <w:t>s</w:t>
      </w:r>
      <w:r w:rsidR="00331495" w:rsidRPr="00B767DB">
        <w:rPr>
          <w:sz w:val="20"/>
          <w:szCs w:val="20"/>
        </w:rPr>
        <w:t>aya sadar dengan apa yang saya rasakan saat ini</w:t>
      </w:r>
      <w:r w:rsidR="00331495" w:rsidRPr="00B767DB">
        <w:rPr>
          <w:sz w:val="20"/>
          <w:szCs w:val="20"/>
          <w:lang w:val="en-US"/>
        </w:rPr>
        <w:t xml:space="preserve">”. Salah </w:t>
      </w:r>
      <w:proofErr w:type="spellStart"/>
      <w:r w:rsidR="00331495" w:rsidRPr="00B767DB">
        <w:rPr>
          <w:sz w:val="20"/>
          <w:szCs w:val="20"/>
          <w:lang w:val="en-US"/>
        </w:rPr>
        <w:t>satu</w:t>
      </w:r>
      <w:proofErr w:type="spellEnd"/>
      <w:r w:rsidR="00331495" w:rsidRPr="00B767DB">
        <w:rPr>
          <w:sz w:val="20"/>
          <w:szCs w:val="20"/>
          <w:lang w:val="en-US"/>
        </w:rPr>
        <w:t xml:space="preserve"> </w:t>
      </w:r>
      <w:proofErr w:type="spellStart"/>
      <w:r w:rsidR="00331495" w:rsidRPr="00B767DB">
        <w:rPr>
          <w:sz w:val="20"/>
          <w:szCs w:val="20"/>
          <w:lang w:val="en-US"/>
        </w:rPr>
        <w:t>aitem</w:t>
      </w:r>
      <w:proofErr w:type="spellEnd"/>
      <w:r w:rsidR="00331495" w:rsidRPr="00B767DB">
        <w:rPr>
          <w:sz w:val="20"/>
          <w:szCs w:val="20"/>
          <w:lang w:val="en-US"/>
        </w:rPr>
        <w:t xml:space="preserve"> </w:t>
      </w:r>
      <w:proofErr w:type="spellStart"/>
      <w:r w:rsidR="00331495" w:rsidRPr="00B767DB">
        <w:rPr>
          <w:sz w:val="20"/>
          <w:szCs w:val="20"/>
          <w:lang w:val="en-US"/>
        </w:rPr>
        <w:t>dari</w:t>
      </w:r>
      <w:proofErr w:type="spellEnd"/>
      <w:r w:rsidR="00331495" w:rsidRPr="00B767DB">
        <w:rPr>
          <w:sz w:val="20"/>
          <w:szCs w:val="20"/>
          <w:lang w:val="en-US"/>
        </w:rPr>
        <w:t xml:space="preserve"> </w:t>
      </w:r>
      <w:proofErr w:type="spellStart"/>
      <w:r w:rsidR="00331495" w:rsidRPr="00B767DB">
        <w:rPr>
          <w:sz w:val="20"/>
          <w:szCs w:val="20"/>
          <w:lang w:val="en-US"/>
        </w:rPr>
        <w:t>mengevaluasi</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w:t>
      </w:r>
      <w:proofErr w:type="spellStart"/>
      <w:r w:rsidR="00331495" w:rsidRPr="00B767DB">
        <w:rPr>
          <w:sz w:val="20"/>
          <w:szCs w:val="20"/>
          <w:lang w:val="en-US"/>
        </w:rPr>
        <w:t>adalah</w:t>
      </w:r>
      <w:proofErr w:type="spellEnd"/>
      <w:r w:rsidR="00331495" w:rsidRPr="00B767DB">
        <w:rPr>
          <w:sz w:val="20"/>
          <w:szCs w:val="20"/>
          <w:lang w:val="en-US"/>
        </w:rPr>
        <w:t xml:space="preserve"> “</w:t>
      </w:r>
      <w:r w:rsidR="006209BE" w:rsidRPr="00B767DB">
        <w:rPr>
          <w:sz w:val="20"/>
          <w:szCs w:val="20"/>
          <w:lang w:val="en-US"/>
        </w:rPr>
        <w:t>s</w:t>
      </w:r>
      <w:r w:rsidR="00331495" w:rsidRPr="00B767DB">
        <w:rPr>
          <w:sz w:val="20"/>
          <w:szCs w:val="20"/>
        </w:rPr>
        <w:t>aya tidak khawatir berlebihan</w:t>
      </w:r>
      <w:r w:rsidR="00331495" w:rsidRPr="00B767DB">
        <w:rPr>
          <w:sz w:val="20"/>
          <w:szCs w:val="20"/>
          <w:lang w:val="en-US"/>
        </w:rPr>
        <w:t xml:space="preserve">”. Salah </w:t>
      </w:r>
      <w:proofErr w:type="spellStart"/>
      <w:r w:rsidR="00331495" w:rsidRPr="00B767DB">
        <w:rPr>
          <w:sz w:val="20"/>
          <w:szCs w:val="20"/>
          <w:lang w:val="en-US"/>
        </w:rPr>
        <w:t>satu</w:t>
      </w:r>
      <w:proofErr w:type="spellEnd"/>
      <w:r w:rsidR="00331495" w:rsidRPr="00B767DB">
        <w:rPr>
          <w:sz w:val="20"/>
          <w:szCs w:val="20"/>
          <w:lang w:val="en-US"/>
        </w:rPr>
        <w:t xml:space="preserve"> </w:t>
      </w:r>
      <w:proofErr w:type="spellStart"/>
      <w:r w:rsidR="00331495" w:rsidRPr="00B767DB">
        <w:rPr>
          <w:sz w:val="20"/>
          <w:szCs w:val="20"/>
          <w:lang w:val="en-US"/>
        </w:rPr>
        <w:t>aitem</w:t>
      </w:r>
      <w:proofErr w:type="spellEnd"/>
      <w:r w:rsidR="00331495" w:rsidRPr="00B767DB">
        <w:rPr>
          <w:sz w:val="20"/>
          <w:szCs w:val="20"/>
          <w:lang w:val="en-US"/>
        </w:rPr>
        <w:t xml:space="preserve"> </w:t>
      </w:r>
      <w:proofErr w:type="spellStart"/>
      <w:r w:rsidR="00331495" w:rsidRPr="00B767DB">
        <w:rPr>
          <w:sz w:val="20"/>
          <w:szCs w:val="20"/>
          <w:lang w:val="en-US"/>
        </w:rPr>
        <w:t>memodifikasi</w:t>
      </w:r>
      <w:proofErr w:type="spellEnd"/>
      <w:r w:rsidR="00331495" w:rsidRPr="00B767DB">
        <w:rPr>
          <w:sz w:val="20"/>
          <w:szCs w:val="20"/>
          <w:lang w:val="en-US"/>
        </w:rPr>
        <w:t xml:space="preserve"> </w:t>
      </w:r>
      <w:proofErr w:type="spellStart"/>
      <w:r w:rsidR="00331495" w:rsidRPr="00B767DB">
        <w:rPr>
          <w:sz w:val="20"/>
          <w:szCs w:val="20"/>
          <w:lang w:val="en-US"/>
        </w:rPr>
        <w:t>emosi</w:t>
      </w:r>
      <w:proofErr w:type="spellEnd"/>
      <w:r w:rsidR="00331495" w:rsidRPr="00B767DB">
        <w:rPr>
          <w:sz w:val="20"/>
          <w:szCs w:val="20"/>
          <w:lang w:val="en-US"/>
        </w:rPr>
        <w:t xml:space="preserve"> </w:t>
      </w:r>
      <w:proofErr w:type="spellStart"/>
      <w:r w:rsidR="00331495" w:rsidRPr="00B767DB">
        <w:rPr>
          <w:sz w:val="20"/>
          <w:szCs w:val="20"/>
          <w:lang w:val="en-US"/>
        </w:rPr>
        <w:t>adalah</w:t>
      </w:r>
      <w:proofErr w:type="spellEnd"/>
      <w:r w:rsidR="00444B7B" w:rsidRPr="00B767DB">
        <w:rPr>
          <w:sz w:val="20"/>
          <w:szCs w:val="20"/>
          <w:lang w:val="en-US"/>
        </w:rPr>
        <w:t xml:space="preserve"> “</w:t>
      </w:r>
      <w:r w:rsidR="006209BE" w:rsidRPr="00B767DB">
        <w:rPr>
          <w:sz w:val="20"/>
          <w:szCs w:val="20"/>
          <w:lang w:val="en-US"/>
        </w:rPr>
        <w:t>k</w:t>
      </w:r>
      <w:r w:rsidR="00444B7B" w:rsidRPr="00B767DB">
        <w:rPr>
          <w:sz w:val="20"/>
          <w:szCs w:val="20"/>
        </w:rPr>
        <w:t>egagalan dapat membuat saya menjadi semakin bersemangat</w:t>
      </w:r>
      <w:r w:rsidR="00444B7B" w:rsidRPr="00B767DB">
        <w:rPr>
          <w:sz w:val="20"/>
          <w:szCs w:val="20"/>
          <w:lang w:val="en-US"/>
        </w:rPr>
        <w:t xml:space="preserve">”. Skala </w:t>
      </w:r>
      <w:proofErr w:type="spellStart"/>
      <w:r w:rsidR="00444B7B" w:rsidRPr="00B767DB">
        <w:rPr>
          <w:sz w:val="20"/>
          <w:szCs w:val="20"/>
          <w:lang w:val="en-US"/>
        </w:rPr>
        <w:t>ini</w:t>
      </w:r>
      <w:proofErr w:type="spellEnd"/>
      <w:r w:rsidR="00444B7B" w:rsidRPr="00B767DB">
        <w:rPr>
          <w:sz w:val="20"/>
          <w:szCs w:val="20"/>
          <w:lang w:val="en-US"/>
        </w:rPr>
        <w:t xml:space="preserve"> </w:t>
      </w:r>
      <w:proofErr w:type="spellStart"/>
      <w:r w:rsidR="00444B7B" w:rsidRPr="00B767DB">
        <w:rPr>
          <w:sz w:val="20"/>
          <w:szCs w:val="20"/>
          <w:lang w:val="en-US"/>
        </w:rPr>
        <w:t>disusun</w:t>
      </w:r>
      <w:proofErr w:type="spellEnd"/>
      <w:r w:rsidR="00444B7B" w:rsidRPr="00B767DB">
        <w:rPr>
          <w:sz w:val="20"/>
          <w:szCs w:val="20"/>
          <w:lang w:val="en-US"/>
        </w:rPr>
        <w:t xml:space="preserve"> oleh </w:t>
      </w:r>
      <w:proofErr w:type="spellStart"/>
      <w:r w:rsidR="00444B7B" w:rsidRPr="00B767DB">
        <w:rPr>
          <w:sz w:val="20"/>
          <w:szCs w:val="20"/>
          <w:lang w:val="en-US"/>
        </w:rPr>
        <w:t>Hafizhatunnisa</w:t>
      </w:r>
      <w:proofErr w:type="spellEnd"/>
      <w:r w:rsidR="00444B7B" w:rsidRPr="00B767DB">
        <w:rPr>
          <w:sz w:val="20"/>
          <w:szCs w:val="20"/>
          <w:lang w:val="en-US"/>
        </w:rPr>
        <w:t xml:space="preserve"> </w:t>
      </w:r>
      <w:proofErr w:type="spellStart"/>
      <w:r w:rsidR="00444B7B" w:rsidRPr="00B767DB">
        <w:rPr>
          <w:sz w:val="20"/>
          <w:szCs w:val="20"/>
          <w:lang w:val="en-US"/>
        </w:rPr>
        <w:t>dengan</w:t>
      </w:r>
      <w:proofErr w:type="spellEnd"/>
      <w:r w:rsidR="00444B7B" w:rsidRPr="00B767DB">
        <w:rPr>
          <w:sz w:val="20"/>
          <w:szCs w:val="20"/>
          <w:lang w:val="en-US"/>
        </w:rPr>
        <w:t xml:space="preserve"> </w:t>
      </w:r>
      <w:proofErr w:type="spellStart"/>
      <w:r w:rsidR="00444B7B" w:rsidRPr="00B767DB">
        <w:rPr>
          <w:sz w:val="20"/>
          <w:szCs w:val="20"/>
          <w:lang w:val="en-US"/>
        </w:rPr>
        <w:t>nilai</w:t>
      </w:r>
      <w:proofErr w:type="spellEnd"/>
      <w:r w:rsidR="00444B7B" w:rsidRPr="00B767DB">
        <w:rPr>
          <w:sz w:val="20"/>
          <w:szCs w:val="20"/>
          <w:lang w:val="en-US"/>
        </w:rPr>
        <w:t xml:space="preserve"> </w:t>
      </w:r>
      <w:proofErr w:type="spellStart"/>
      <w:r w:rsidR="00444B7B" w:rsidRPr="00B767DB">
        <w:rPr>
          <w:sz w:val="20"/>
          <w:szCs w:val="20"/>
          <w:lang w:val="en-US"/>
        </w:rPr>
        <w:t>validitas</w:t>
      </w:r>
      <w:proofErr w:type="spellEnd"/>
      <w:r w:rsidR="00444B7B" w:rsidRPr="00B767DB">
        <w:rPr>
          <w:sz w:val="20"/>
          <w:szCs w:val="20"/>
          <w:lang w:val="en-US"/>
        </w:rPr>
        <w:t xml:space="preserve"> </w:t>
      </w:r>
      <w:proofErr w:type="spellStart"/>
      <w:r w:rsidR="00444B7B" w:rsidRPr="00B767DB">
        <w:rPr>
          <w:sz w:val="20"/>
          <w:szCs w:val="20"/>
          <w:lang w:val="en-US"/>
        </w:rPr>
        <w:t>aitem</w:t>
      </w:r>
      <w:proofErr w:type="spellEnd"/>
      <w:r w:rsidR="00444B7B" w:rsidRPr="00B767DB">
        <w:rPr>
          <w:sz w:val="20"/>
          <w:szCs w:val="20"/>
          <w:lang w:val="en-US"/>
        </w:rPr>
        <w:t xml:space="preserve"> </w:t>
      </w:r>
      <w:proofErr w:type="spellStart"/>
      <w:r w:rsidR="00444B7B" w:rsidRPr="00B767DB">
        <w:rPr>
          <w:sz w:val="20"/>
          <w:szCs w:val="20"/>
          <w:lang w:val="en-US"/>
        </w:rPr>
        <w:t>berkisar</w:t>
      </w:r>
      <w:proofErr w:type="spellEnd"/>
      <w:r w:rsidR="00444B7B" w:rsidRPr="00B767DB">
        <w:rPr>
          <w:sz w:val="20"/>
          <w:szCs w:val="20"/>
          <w:lang w:val="en-US"/>
        </w:rPr>
        <w:t xml:space="preserve"> </w:t>
      </w:r>
      <w:proofErr w:type="spellStart"/>
      <w:r w:rsidR="00444B7B" w:rsidRPr="00B767DB">
        <w:rPr>
          <w:sz w:val="20"/>
          <w:szCs w:val="20"/>
          <w:lang w:val="en-US"/>
        </w:rPr>
        <w:t>antara</w:t>
      </w:r>
      <w:proofErr w:type="spellEnd"/>
      <w:r w:rsidR="00444B7B" w:rsidRPr="00B767DB">
        <w:rPr>
          <w:sz w:val="20"/>
          <w:szCs w:val="20"/>
          <w:lang w:val="en-US"/>
        </w:rPr>
        <w:t xml:space="preserve"> </w:t>
      </w:r>
      <w:r w:rsidR="00444B7B" w:rsidRPr="00B767DB">
        <w:rPr>
          <w:sz w:val="20"/>
          <w:szCs w:val="20"/>
        </w:rPr>
        <w:t>0,254 sampai 0,603</w:t>
      </w:r>
      <w:r w:rsidR="00444B7B" w:rsidRPr="00B767DB">
        <w:rPr>
          <w:sz w:val="20"/>
          <w:szCs w:val="20"/>
          <w:lang w:val="en-US"/>
        </w:rPr>
        <w:t xml:space="preserve"> dan </w:t>
      </w:r>
      <w:proofErr w:type="spellStart"/>
      <w:r w:rsidR="00444B7B" w:rsidRPr="00B767DB">
        <w:rPr>
          <w:sz w:val="20"/>
          <w:szCs w:val="20"/>
          <w:lang w:val="en-US"/>
        </w:rPr>
        <w:t>reliabilitas</w:t>
      </w:r>
      <w:proofErr w:type="spellEnd"/>
      <w:r w:rsidR="00444B7B" w:rsidRPr="00B767DB">
        <w:rPr>
          <w:sz w:val="20"/>
          <w:szCs w:val="20"/>
          <w:lang w:val="en-US"/>
        </w:rPr>
        <w:t xml:space="preserve"> </w:t>
      </w:r>
      <w:proofErr w:type="spellStart"/>
      <w:r w:rsidR="00444B7B" w:rsidRPr="00B767DB">
        <w:rPr>
          <w:sz w:val="20"/>
          <w:szCs w:val="20"/>
          <w:lang w:val="en-US"/>
        </w:rPr>
        <w:t>alat</w:t>
      </w:r>
      <w:proofErr w:type="spellEnd"/>
      <w:r w:rsidR="00444B7B" w:rsidRPr="00B767DB">
        <w:rPr>
          <w:sz w:val="20"/>
          <w:szCs w:val="20"/>
          <w:lang w:val="en-US"/>
        </w:rPr>
        <w:t xml:space="preserve"> </w:t>
      </w:r>
      <w:proofErr w:type="spellStart"/>
      <w:r w:rsidR="00444B7B" w:rsidRPr="00B767DB">
        <w:rPr>
          <w:sz w:val="20"/>
          <w:szCs w:val="20"/>
          <w:lang w:val="en-US"/>
        </w:rPr>
        <w:t>ukur</w:t>
      </w:r>
      <w:proofErr w:type="spellEnd"/>
      <w:r w:rsidR="00444B7B" w:rsidRPr="00B767DB">
        <w:rPr>
          <w:sz w:val="20"/>
          <w:szCs w:val="20"/>
          <w:lang w:val="en-US"/>
        </w:rPr>
        <w:t xml:space="preserve"> </w:t>
      </w:r>
      <w:proofErr w:type="spellStart"/>
      <w:r w:rsidR="00444B7B" w:rsidRPr="00B767DB">
        <w:rPr>
          <w:sz w:val="20"/>
          <w:szCs w:val="20"/>
          <w:lang w:val="en-US"/>
        </w:rPr>
        <w:t>dengan</w:t>
      </w:r>
      <w:proofErr w:type="spellEnd"/>
      <w:r w:rsidR="00444B7B" w:rsidRPr="00B767DB">
        <w:rPr>
          <w:sz w:val="20"/>
          <w:szCs w:val="20"/>
          <w:lang w:val="en-US"/>
        </w:rPr>
        <w:t xml:space="preserve"> </w:t>
      </w:r>
      <w:proofErr w:type="spellStart"/>
      <w:r w:rsidR="00444B7B" w:rsidRPr="00B767DB">
        <w:rPr>
          <w:sz w:val="20"/>
          <w:szCs w:val="20"/>
          <w:lang w:val="en-US"/>
        </w:rPr>
        <w:t>nilai</w:t>
      </w:r>
      <w:proofErr w:type="spellEnd"/>
      <w:r w:rsidR="00444B7B" w:rsidRPr="00B767DB">
        <w:rPr>
          <w:sz w:val="20"/>
          <w:szCs w:val="20"/>
          <w:lang w:val="en-US"/>
        </w:rPr>
        <w:t xml:space="preserve"> </w:t>
      </w:r>
      <w:r w:rsidR="006209BE" w:rsidRPr="00B767DB">
        <w:rPr>
          <w:i/>
          <w:iCs/>
          <w:sz w:val="20"/>
          <w:szCs w:val="20"/>
          <w:lang w:val="en-US"/>
        </w:rPr>
        <w:t>c</w:t>
      </w:r>
      <w:r w:rsidR="00444B7B" w:rsidRPr="00B767DB">
        <w:rPr>
          <w:i/>
          <w:iCs/>
          <w:sz w:val="20"/>
          <w:szCs w:val="20"/>
        </w:rPr>
        <w:t xml:space="preserve">ronbach’s </w:t>
      </w:r>
      <w:r w:rsidR="006209BE" w:rsidRPr="00B767DB">
        <w:rPr>
          <w:i/>
          <w:iCs/>
          <w:sz w:val="20"/>
          <w:szCs w:val="20"/>
          <w:lang w:val="en-US"/>
        </w:rPr>
        <w:t>a</w:t>
      </w:r>
      <w:r w:rsidR="00444B7B" w:rsidRPr="00B767DB">
        <w:rPr>
          <w:i/>
          <w:iCs/>
          <w:sz w:val="20"/>
          <w:szCs w:val="20"/>
        </w:rPr>
        <w:t>lpha</w:t>
      </w:r>
      <w:r w:rsidR="00A036D7" w:rsidRPr="00B767DB">
        <w:rPr>
          <w:sz w:val="20"/>
          <w:szCs w:val="20"/>
          <w:lang w:val="en-US"/>
        </w:rPr>
        <w:t xml:space="preserve"> </w:t>
      </w:r>
      <w:proofErr w:type="spellStart"/>
      <w:r w:rsidR="00A036D7" w:rsidRPr="00B767DB">
        <w:rPr>
          <w:sz w:val="20"/>
          <w:szCs w:val="20"/>
          <w:lang w:val="en-US"/>
        </w:rPr>
        <w:t>senilai</w:t>
      </w:r>
      <w:proofErr w:type="spellEnd"/>
      <w:r w:rsidR="00A036D7" w:rsidRPr="00B767DB">
        <w:rPr>
          <w:sz w:val="20"/>
          <w:szCs w:val="20"/>
          <w:lang w:val="en-US"/>
        </w:rPr>
        <w:t xml:space="preserve"> </w:t>
      </w:r>
      <w:r w:rsidR="00A036D7" w:rsidRPr="00B767DB">
        <w:rPr>
          <w:sz w:val="20"/>
          <w:szCs w:val="20"/>
        </w:rPr>
        <w:t>0,811</w:t>
      </w:r>
      <w:r w:rsidR="00A036D7" w:rsidRPr="00B767DB">
        <w:rPr>
          <w:sz w:val="20"/>
          <w:szCs w:val="20"/>
          <w:lang w:val="en-US"/>
        </w:rPr>
        <w:t xml:space="preserve">. Skala </w:t>
      </w:r>
      <w:proofErr w:type="spellStart"/>
      <w:r w:rsidR="00A036D7" w:rsidRPr="00B767DB">
        <w:rPr>
          <w:sz w:val="20"/>
          <w:szCs w:val="20"/>
          <w:lang w:val="en-US"/>
        </w:rPr>
        <w:t>regulasi</w:t>
      </w:r>
      <w:proofErr w:type="spellEnd"/>
      <w:r w:rsidR="00A036D7" w:rsidRPr="00B767DB">
        <w:rPr>
          <w:sz w:val="20"/>
          <w:szCs w:val="20"/>
          <w:lang w:val="en-US"/>
        </w:rPr>
        <w:t xml:space="preserve"> </w:t>
      </w:r>
      <w:proofErr w:type="spellStart"/>
      <w:r w:rsidR="00A036D7" w:rsidRPr="00B767DB">
        <w:rPr>
          <w:sz w:val="20"/>
          <w:szCs w:val="20"/>
          <w:lang w:val="en-US"/>
        </w:rPr>
        <w:t>emosi</w:t>
      </w:r>
      <w:proofErr w:type="spellEnd"/>
      <w:r w:rsidR="00A036D7" w:rsidRPr="00B767DB">
        <w:rPr>
          <w:sz w:val="20"/>
          <w:szCs w:val="20"/>
          <w:lang w:val="en-US"/>
        </w:rPr>
        <w:t xml:space="preserve"> </w:t>
      </w:r>
      <w:proofErr w:type="spellStart"/>
      <w:r w:rsidR="00A036D7" w:rsidRPr="00B767DB">
        <w:rPr>
          <w:sz w:val="20"/>
          <w:szCs w:val="20"/>
          <w:lang w:val="en-US"/>
        </w:rPr>
        <w:t>mengacu</w:t>
      </w:r>
      <w:proofErr w:type="spellEnd"/>
      <w:r w:rsidR="00A036D7" w:rsidRPr="00B767DB">
        <w:rPr>
          <w:sz w:val="20"/>
          <w:szCs w:val="20"/>
          <w:lang w:val="en-US"/>
        </w:rPr>
        <w:t xml:space="preserve"> </w:t>
      </w:r>
      <w:proofErr w:type="spellStart"/>
      <w:r w:rsidR="00A036D7" w:rsidRPr="00B767DB">
        <w:rPr>
          <w:sz w:val="20"/>
          <w:szCs w:val="20"/>
          <w:lang w:val="en-US"/>
        </w:rPr>
        <w:t>kepada</w:t>
      </w:r>
      <w:proofErr w:type="spellEnd"/>
      <w:r w:rsidR="00A036D7" w:rsidRPr="00B767DB">
        <w:rPr>
          <w:sz w:val="20"/>
          <w:szCs w:val="20"/>
          <w:lang w:val="en-US"/>
        </w:rPr>
        <w:t xml:space="preserve"> model </w:t>
      </w:r>
      <w:proofErr w:type="spellStart"/>
      <w:r w:rsidR="00A036D7" w:rsidRPr="00B767DB">
        <w:rPr>
          <w:sz w:val="20"/>
          <w:szCs w:val="20"/>
          <w:lang w:val="en-US"/>
        </w:rPr>
        <w:t>skala</w:t>
      </w:r>
      <w:proofErr w:type="spellEnd"/>
      <w:r w:rsidR="00A036D7" w:rsidRPr="00B767DB">
        <w:rPr>
          <w:sz w:val="20"/>
          <w:szCs w:val="20"/>
          <w:lang w:val="en-US"/>
        </w:rPr>
        <w:t xml:space="preserve"> </w:t>
      </w:r>
      <w:proofErr w:type="spellStart"/>
      <w:r w:rsidR="00A036D7" w:rsidRPr="00B767DB">
        <w:rPr>
          <w:sz w:val="20"/>
          <w:szCs w:val="20"/>
          <w:lang w:val="en-US"/>
        </w:rPr>
        <w:t>likert</w:t>
      </w:r>
      <w:proofErr w:type="spellEnd"/>
      <w:r w:rsidR="00A036D7" w:rsidRPr="00B767DB">
        <w:rPr>
          <w:sz w:val="20"/>
          <w:szCs w:val="20"/>
          <w:lang w:val="en-US"/>
        </w:rPr>
        <w:t xml:space="preserve">, </w:t>
      </w:r>
      <w:proofErr w:type="spellStart"/>
      <w:r w:rsidR="00A036D7" w:rsidRPr="00B767DB">
        <w:rPr>
          <w:sz w:val="20"/>
          <w:szCs w:val="20"/>
          <w:lang w:val="en-US"/>
        </w:rPr>
        <w:t>skala</w:t>
      </w:r>
      <w:proofErr w:type="spellEnd"/>
      <w:r w:rsidR="00A036D7" w:rsidRPr="00B767DB">
        <w:rPr>
          <w:sz w:val="20"/>
          <w:szCs w:val="20"/>
          <w:lang w:val="en-US"/>
        </w:rPr>
        <w:t xml:space="preserve"> yang </w:t>
      </w:r>
      <w:proofErr w:type="spellStart"/>
      <w:r w:rsidR="00A036D7" w:rsidRPr="00B767DB">
        <w:rPr>
          <w:sz w:val="20"/>
          <w:szCs w:val="20"/>
          <w:lang w:val="en-US"/>
        </w:rPr>
        <w:t>berisi</w:t>
      </w:r>
      <w:proofErr w:type="spellEnd"/>
      <w:r w:rsidR="00A036D7" w:rsidRPr="00B767DB">
        <w:rPr>
          <w:sz w:val="20"/>
          <w:szCs w:val="20"/>
          <w:lang w:val="en-US"/>
        </w:rPr>
        <w:t xml:space="preserve"> </w:t>
      </w:r>
      <w:proofErr w:type="spellStart"/>
      <w:r w:rsidR="00A036D7" w:rsidRPr="00B767DB">
        <w:rPr>
          <w:sz w:val="20"/>
          <w:szCs w:val="20"/>
          <w:lang w:val="en-US"/>
        </w:rPr>
        <w:t>pernyataan</w:t>
      </w:r>
      <w:proofErr w:type="spellEnd"/>
      <w:r w:rsidR="00A036D7" w:rsidRPr="00B767DB">
        <w:rPr>
          <w:sz w:val="20"/>
          <w:szCs w:val="20"/>
          <w:lang w:val="en-US"/>
        </w:rPr>
        <w:t xml:space="preserve"> </w:t>
      </w:r>
      <w:proofErr w:type="spellStart"/>
      <w:r w:rsidR="00A036D7" w:rsidRPr="00B767DB">
        <w:rPr>
          <w:i/>
          <w:iCs/>
          <w:sz w:val="20"/>
          <w:szCs w:val="20"/>
          <w:lang w:val="en-US"/>
        </w:rPr>
        <w:t>favourable</w:t>
      </w:r>
      <w:proofErr w:type="spellEnd"/>
      <w:r w:rsidR="00A036D7" w:rsidRPr="00B767DB">
        <w:rPr>
          <w:sz w:val="20"/>
          <w:szCs w:val="20"/>
          <w:lang w:val="en-US"/>
        </w:rPr>
        <w:t xml:space="preserve"> (</w:t>
      </w:r>
      <w:proofErr w:type="spellStart"/>
      <w:r w:rsidR="00A036D7" w:rsidRPr="00B767DB">
        <w:rPr>
          <w:sz w:val="20"/>
          <w:szCs w:val="20"/>
          <w:lang w:val="en-US"/>
        </w:rPr>
        <w:t>mendukung</w:t>
      </w:r>
      <w:proofErr w:type="spellEnd"/>
      <w:r w:rsidR="00A036D7" w:rsidRPr="00B767DB">
        <w:rPr>
          <w:sz w:val="20"/>
          <w:szCs w:val="20"/>
          <w:lang w:val="en-US"/>
        </w:rPr>
        <w:t xml:space="preserve">) dan </w:t>
      </w:r>
      <w:proofErr w:type="spellStart"/>
      <w:r w:rsidR="00A036D7" w:rsidRPr="00B767DB">
        <w:rPr>
          <w:sz w:val="20"/>
          <w:szCs w:val="20"/>
          <w:lang w:val="en-US"/>
        </w:rPr>
        <w:t>pernyataan</w:t>
      </w:r>
      <w:proofErr w:type="spellEnd"/>
      <w:r w:rsidR="00A036D7" w:rsidRPr="00B767DB">
        <w:rPr>
          <w:sz w:val="20"/>
          <w:szCs w:val="20"/>
          <w:lang w:val="en-US"/>
        </w:rPr>
        <w:t xml:space="preserve"> </w:t>
      </w:r>
      <w:proofErr w:type="spellStart"/>
      <w:r w:rsidR="00A036D7" w:rsidRPr="00B767DB">
        <w:rPr>
          <w:i/>
          <w:iCs/>
          <w:sz w:val="20"/>
          <w:szCs w:val="20"/>
          <w:lang w:val="en-US"/>
        </w:rPr>
        <w:t>unfavourable</w:t>
      </w:r>
      <w:proofErr w:type="spellEnd"/>
      <w:r w:rsidR="00A036D7" w:rsidRPr="00B767DB">
        <w:rPr>
          <w:sz w:val="20"/>
          <w:szCs w:val="20"/>
          <w:lang w:val="en-US"/>
        </w:rPr>
        <w:t xml:space="preserve"> (</w:t>
      </w:r>
      <w:proofErr w:type="spellStart"/>
      <w:r w:rsidR="00A036D7" w:rsidRPr="00B767DB">
        <w:rPr>
          <w:sz w:val="20"/>
          <w:szCs w:val="20"/>
          <w:lang w:val="en-US"/>
        </w:rPr>
        <w:t>tidak</w:t>
      </w:r>
      <w:proofErr w:type="spellEnd"/>
      <w:r w:rsidR="00A036D7" w:rsidRPr="00B767DB">
        <w:rPr>
          <w:sz w:val="20"/>
          <w:szCs w:val="20"/>
          <w:lang w:val="en-US"/>
        </w:rPr>
        <w:t xml:space="preserve"> </w:t>
      </w:r>
      <w:proofErr w:type="spellStart"/>
      <w:r w:rsidR="00A036D7" w:rsidRPr="00B767DB">
        <w:rPr>
          <w:sz w:val="20"/>
          <w:szCs w:val="20"/>
          <w:lang w:val="en-US"/>
        </w:rPr>
        <w:t>mendukung</w:t>
      </w:r>
      <w:proofErr w:type="spellEnd"/>
      <w:r w:rsidR="00A036D7" w:rsidRPr="00B767DB">
        <w:rPr>
          <w:sz w:val="20"/>
          <w:szCs w:val="20"/>
          <w:lang w:val="en-US"/>
        </w:rPr>
        <w:t>)</w:t>
      </w:r>
      <w:r w:rsidR="00C150EC" w:rsidRPr="00B767DB">
        <w:rPr>
          <w:sz w:val="20"/>
          <w:szCs w:val="20"/>
          <w:lang w:val="en-US"/>
        </w:rPr>
        <w:t xml:space="preserve">. Skala </w:t>
      </w:r>
      <w:proofErr w:type="spellStart"/>
      <w:r w:rsidR="00C150EC" w:rsidRPr="00B767DB">
        <w:rPr>
          <w:sz w:val="20"/>
          <w:szCs w:val="20"/>
          <w:lang w:val="en-US"/>
        </w:rPr>
        <w:t>ini</w:t>
      </w:r>
      <w:proofErr w:type="spellEnd"/>
      <w:r w:rsidR="00C150EC" w:rsidRPr="00B767DB">
        <w:rPr>
          <w:sz w:val="20"/>
          <w:szCs w:val="20"/>
          <w:lang w:val="en-US"/>
        </w:rPr>
        <w:t xml:space="preserve"> </w:t>
      </w:r>
      <w:proofErr w:type="spellStart"/>
      <w:r w:rsidR="00C150EC" w:rsidRPr="00B767DB">
        <w:rPr>
          <w:sz w:val="20"/>
          <w:szCs w:val="20"/>
          <w:lang w:val="en-US"/>
        </w:rPr>
        <w:t>menggunakan</w:t>
      </w:r>
      <w:proofErr w:type="spellEnd"/>
      <w:r w:rsidR="00C150EC" w:rsidRPr="00B767DB">
        <w:rPr>
          <w:sz w:val="20"/>
          <w:szCs w:val="20"/>
          <w:lang w:val="en-US"/>
        </w:rPr>
        <w:t xml:space="preserve"> </w:t>
      </w:r>
      <w:proofErr w:type="spellStart"/>
      <w:r w:rsidR="00C150EC" w:rsidRPr="00B767DB">
        <w:rPr>
          <w:sz w:val="20"/>
          <w:szCs w:val="20"/>
          <w:lang w:val="en-US"/>
        </w:rPr>
        <w:t>alternatif</w:t>
      </w:r>
      <w:proofErr w:type="spellEnd"/>
      <w:r w:rsidR="00C150EC" w:rsidRPr="00B767DB">
        <w:rPr>
          <w:sz w:val="20"/>
          <w:szCs w:val="20"/>
          <w:lang w:val="en-US"/>
        </w:rPr>
        <w:t xml:space="preserve"> </w:t>
      </w:r>
      <w:proofErr w:type="spellStart"/>
      <w:r w:rsidR="00C150EC" w:rsidRPr="00B767DB">
        <w:rPr>
          <w:sz w:val="20"/>
          <w:szCs w:val="20"/>
          <w:lang w:val="en-US"/>
        </w:rPr>
        <w:t>jawaban</w:t>
      </w:r>
      <w:proofErr w:type="spellEnd"/>
      <w:r w:rsidR="00C150EC" w:rsidRPr="00B767DB">
        <w:rPr>
          <w:sz w:val="20"/>
          <w:szCs w:val="20"/>
          <w:lang w:val="en-US"/>
        </w:rPr>
        <w:t xml:space="preserve"> sangat </w:t>
      </w:r>
      <w:proofErr w:type="spellStart"/>
      <w:r w:rsidR="00C150EC" w:rsidRPr="00B767DB">
        <w:rPr>
          <w:sz w:val="20"/>
          <w:szCs w:val="20"/>
          <w:lang w:val="en-US"/>
        </w:rPr>
        <w:t>sesuai</w:t>
      </w:r>
      <w:proofErr w:type="spellEnd"/>
      <w:r w:rsidR="00C150EC" w:rsidRPr="00B767DB">
        <w:rPr>
          <w:sz w:val="20"/>
          <w:szCs w:val="20"/>
          <w:lang w:val="en-US"/>
        </w:rPr>
        <w:t xml:space="preserve"> (SS), </w:t>
      </w:r>
      <w:proofErr w:type="spellStart"/>
      <w:r w:rsidR="00C150EC" w:rsidRPr="00B767DB">
        <w:rPr>
          <w:sz w:val="20"/>
          <w:szCs w:val="20"/>
          <w:lang w:val="en-US"/>
        </w:rPr>
        <w:t>sesuai</w:t>
      </w:r>
      <w:proofErr w:type="spellEnd"/>
      <w:r w:rsidR="00C150EC" w:rsidRPr="00B767DB">
        <w:rPr>
          <w:sz w:val="20"/>
          <w:szCs w:val="20"/>
          <w:lang w:val="en-US"/>
        </w:rPr>
        <w:t xml:space="preserve"> (S), </w:t>
      </w:r>
      <w:proofErr w:type="spellStart"/>
      <w:r w:rsidR="00C150EC" w:rsidRPr="00B767DB">
        <w:rPr>
          <w:sz w:val="20"/>
          <w:szCs w:val="20"/>
          <w:lang w:val="en-US"/>
        </w:rPr>
        <w:t>tidak</w:t>
      </w:r>
      <w:proofErr w:type="spellEnd"/>
      <w:r w:rsidR="00C150EC" w:rsidRPr="00B767DB">
        <w:rPr>
          <w:sz w:val="20"/>
          <w:szCs w:val="20"/>
          <w:lang w:val="en-US"/>
        </w:rPr>
        <w:t xml:space="preserve"> </w:t>
      </w:r>
      <w:proofErr w:type="spellStart"/>
      <w:r w:rsidR="00C150EC" w:rsidRPr="00B767DB">
        <w:rPr>
          <w:sz w:val="20"/>
          <w:szCs w:val="20"/>
          <w:lang w:val="en-US"/>
        </w:rPr>
        <w:t>sesuai</w:t>
      </w:r>
      <w:proofErr w:type="spellEnd"/>
      <w:r w:rsidR="00C150EC" w:rsidRPr="00B767DB">
        <w:rPr>
          <w:sz w:val="20"/>
          <w:szCs w:val="20"/>
          <w:lang w:val="en-US"/>
        </w:rPr>
        <w:t xml:space="preserve"> (TS), dan sangat </w:t>
      </w:r>
      <w:proofErr w:type="spellStart"/>
      <w:r w:rsidR="00C150EC" w:rsidRPr="00B767DB">
        <w:rPr>
          <w:sz w:val="20"/>
          <w:szCs w:val="20"/>
          <w:lang w:val="en-US"/>
        </w:rPr>
        <w:t>tidak</w:t>
      </w:r>
      <w:proofErr w:type="spellEnd"/>
      <w:r w:rsidR="00C150EC" w:rsidRPr="00B767DB">
        <w:rPr>
          <w:sz w:val="20"/>
          <w:szCs w:val="20"/>
          <w:lang w:val="en-US"/>
        </w:rPr>
        <w:t xml:space="preserve"> </w:t>
      </w:r>
      <w:proofErr w:type="spellStart"/>
      <w:r w:rsidR="00C150EC" w:rsidRPr="00B767DB">
        <w:rPr>
          <w:sz w:val="20"/>
          <w:szCs w:val="20"/>
          <w:lang w:val="en-US"/>
        </w:rPr>
        <w:t>sesuai</w:t>
      </w:r>
      <w:proofErr w:type="spellEnd"/>
      <w:r w:rsidR="00C150EC" w:rsidRPr="00B767DB">
        <w:rPr>
          <w:sz w:val="20"/>
          <w:szCs w:val="20"/>
          <w:lang w:val="en-US"/>
        </w:rPr>
        <w:t xml:space="preserve"> (STS). </w:t>
      </w:r>
      <w:proofErr w:type="spellStart"/>
      <w:r w:rsidR="00C150EC" w:rsidRPr="00B767DB">
        <w:rPr>
          <w:sz w:val="20"/>
          <w:szCs w:val="20"/>
          <w:lang w:val="en-US"/>
        </w:rPr>
        <w:t>Untuk</w:t>
      </w:r>
      <w:proofErr w:type="spellEnd"/>
      <w:r w:rsidR="00C150EC" w:rsidRPr="00B767DB">
        <w:rPr>
          <w:sz w:val="20"/>
          <w:szCs w:val="20"/>
          <w:lang w:val="en-US"/>
        </w:rPr>
        <w:t xml:space="preserve"> </w:t>
      </w:r>
      <w:proofErr w:type="spellStart"/>
      <w:r w:rsidR="00C150EC" w:rsidRPr="00B767DB">
        <w:rPr>
          <w:sz w:val="20"/>
          <w:szCs w:val="20"/>
          <w:lang w:val="en-US"/>
        </w:rPr>
        <w:t>pernyataan</w:t>
      </w:r>
      <w:proofErr w:type="spellEnd"/>
      <w:r w:rsidR="00C150EC" w:rsidRPr="00B767DB">
        <w:rPr>
          <w:sz w:val="20"/>
          <w:szCs w:val="20"/>
          <w:lang w:val="en-US"/>
        </w:rPr>
        <w:t xml:space="preserve"> </w:t>
      </w:r>
      <w:proofErr w:type="spellStart"/>
      <w:r w:rsidR="00C150EC" w:rsidRPr="00B767DB">
        <w:rPr>
          <w:i/>
          <w:iCs/>
          <w:sz w:val="20"/>
          <w:szCs w:val="20"/>
          <w:lang w:val="en-US"/>
        </w:rPr>
        <w:t>favourable</w:t>
      </w:r>
      <w:proofErr w:type="spellEnd"/>
      <w:r w:rsidR="00C150EC" w:rsidRPr="00B767DB">
        <w:rPr>
          <w:i/>
          <w:iCs/>
          <w:sz w:val="20"/>
          <w:szCs w:val="20"/>
          <w:lang w:val="en-US"/>
        </w:rPr>
        <w:t xml:space="preserve">, </w:t>
      </w:r>
      <w:r w:rsidR="00C150EC" w:rsidRPr="00B767DB">
        <w:rPr>
          <w:sz w:val="20"/>
          <w:szCs w:val="20"/>
          <w:lang w:val="en-US"/>
        </w:rPr>
        <w:t xml:space="preserve">sangat </w:t>
      </w:r>
      <w:proofErr w:type="spellStart"/>
      <w:r w:rsidR="00C150EC" w:rsidRPr="00B767DB">
        <w:rPr>
          <w:sz w:val="20"/>
          <w:szCs w:val="20"/>
          <w:lang w:val="en-US"/>
        </w:rPr>
        <w:t>sesuai</w:t>
      </w:r>
      <w:proofErr w:type="spellEnd"/>
      <w:r w:rsidR="00C150EC" w:rsidRPr="00B767DB">
        <w:rPr>
          <w:sz w:val="20"/>
          <w:szCs w:val="20"/>
          <w:lang w:val="en-US"/>
        </w:rPr>
        <w:t xml:space="preserve"> </w:t>
      </w:r>
      <w:proofErr w:type="spellStart"/>
      <w:r w:rsidR="00C150EC" w:rsidRPr="00B767DB">
        <w:rPr>
          <w:sz w:val="20"/>
          <w:szCs w:val="20"/>
          <w:lang w:val="en-US"/>
        </w:rPr>
        <w:t>diberi</w:t>
      </w:r>
      <w:proofErr w:type="spellEnd"/>
      <w:r w:rsidR="00C150EC" w:rsidRPr="00B767DB">
        <w:rPr>
          <w:sz w:val="20"/>
          <w:szCs w:val="20"/>
          <w:lang w:val="en-US"/>
        </w:rPr>
        <w:t xml:space="preserve"> </w:t>
      </w:r>
      <w:proofErr w:type="spellStart"/>
      <w:r w:rsidR="00C150EC" w:rsidRPr="00B767DB">
        <w:rPr>
          <w:sz w:val="20"/>
          <w:szCs w:val="20"/>
          <w:lang w:val="en-US"/>
        </w:rPr>
        <w:t>skor</w:t>
      </w:r>
      <w:proofErr w:type="spellEnd"/>
      <w:r w:rsidR="00C150EC" w:rsidRPr="00B767DB">
        <w:rPr>
          <w:sz w:val="20"/>
          <w:szCs w:val="20"/>
          <w:lang w:val="en-US"/>
        </w:rPr>
        <w:t xml:space="preserve"> 4, </w:t>
      </w:r>
      <w:proofErr w:type="spellStart"/>
      <w:r w:rsidR="00C150EC" w:rsidRPr="00B767DB">
        <w:rPr>
          <w:sz w:val="20"/>
          <w:szCs w:val="20"/>
          <w:lang w:val="en-US"/>
        </w:rPr>
        <w:t>sesuai</w:t>
      </w:r>
      <w:proofErr w:type="spellEnd"/>
      <w:r w:rsidR="00C150EC" w:rsidRPr="00B767DB">
        <w:rPr>
          <w:sz w:val="20"/>
          <w:szCs w:val="20"/>
          <w:lang w:val="en-US"/>
        </w:rPr>
        <w:t xml:space="preserve"> </w:t>
      </w:r>
      <w:proofErr w:type="spellStart"/>
      <w:r w:rsidR="00C150EC" w:rsidRPr="00B767DB">
        <w:rPr>
          <w:sz w:val="20"/>
          <w:szCs w:val="20"/>
          <w:lang w:val="en-US"/>
        </w:rPr>
        <w:t>skor</w:t>
      </w:r>
      <w:proofErr w:type="spellEnd"/>
      <w:r w:rsidR="00C150EC" w:rsidRPr="00B767DB">
        <w:rPr>
          <w:sz w:val="20"/>
          <w:szCs w:val="20"/>
          <w:lang w:val="en-US"/>
        </w:rPr>
        <w:t xml:space="preserve"> 3, </w:t>
      </w:r>
      <w:proofErr w:type="spellStart"/>
      <w:r w:rsidR="00C150EC" w:rsidRPr="00B767DB">
        <w:rPr>
          <w:sz w:val="20"/>
          <w:szCs w:val="20"/>
          <w:lang w:val="en-US"/>
        </w:rPr>
        <w:t>tidak</w:t>
      </w:r>
      <w:proofErr w:type="spellEnd"/>
      <w:r w:rsidR="00C150EC" w:rsidRPr="00B767DB">
        <w:rPr>
          <w:sz w:val="20"/>
          <w:szCs w:val="20"/>
          <w:lang w:val="en-US"/>
        </w:rPr>
        <w:t xml:space="preserve"> </w:t>
      </w:r>
      <w:proofErr w:type="spellStart"/>
      <w:r w:rsidR="00C150EC" w:rsidRPr="00B767DB">
        <w:rPr>
          <w:sz w:val="20"/>
          <w:szCs w:val="20"/>
          <w:lang w:val="en-US"/>
        </w:rPr>
        <w:t>sesuai</w:t>
      </w:r>
      <w:proofErr w:type="spellEnd"/>
      <w:r w:rsidR="00C150EC" w:rsidRPr="00B767DB">
        <w:rPr>
          <w:sz w:val="20"/>
          <w:szCs w:val="20"/>
          <w:lang w:val="en-US"/>
        </w:rPr>
        <w:t xml:space="preserve"> </w:t>
      </w:r>
      <w:proofErr w:type="spellStart"/>
      <w:r w:rsidR="00C150EC" w:rsidRPr="00B767DB">
        <w:rPr>
          <w:sz w:val="20"/>
          <w:szCs w:val="20"/>
          <w:lang w:val="en-US"/>
        </w:rPr>
        <w:t>skor</w:t>
      </w:r>
      <w:proofErr w:type="spellEnd"/>
      <w:r w:rsidR="00C150EC" w:rsidRPr="00B767DB">
        <w:rPr>
          <w:sz w:val="20"/>
          <w:szCs w:val="20"/>
          <w:lang w:val="en-US"/>
        </w:rPr>
        <w:t xml:space="preserve"> 2, sangat </w:t>
      </w:r>
      <w:proofErr w:type="spellStart"/>
      <w:r w:rsidR="00C150EC" w:rsidRPr="00B767DB">
        <w:rPr>
          <w:sz w:val="20"/>
          <w:szCs w:val="20"/>
          <w:lang w:val="en-US"/>
        </w:rPr>
        <w:t>tidak</w:t>
      </w:r>
      <w:proofErr w:type="spellEnd"/>
      <w:r w:rsidR="00C150EC" w:rsidRPr="00B767DB">
        <w:rPr>
          <w:sz w:val="20"/>
          <w:szCs w:val="20"/>
          <w:lang w:val="en-US"/>
        </w:rPr>
        <w:t xml:space="preserve"> </w:t>
      </w:r>
      <w:proofErr w:type="spellStart"/>
      <w:r w:rsidR="00C150EC" w:rsidRPr="00B767DB">
        <w:rPr>
          <w:sz w:val="20"/>
          <w:szCs w:val="20"/>
          <w:lang w:val="en-US"/>
        </w:rPr>
        <w:t>sesuai</w:t>
      </w:r>
      <w:proofErr w:type="spellEnd"/>
      <w:r w:rsidR="00C150EC" w:rsidRPr="00B767DB">
        <w:rPr>
          <w:sz w:val="20"/>
          <w:szCs w:val="20"/>
          <w:lang w:val="en-US"/>
        </w:rPr>
        <w:t xml:space="preserve"> </w:t>
      </w:r>
      <w:proofErr w:type="spellStart"/>
      <w:r w:rsidR="00C150EC" w:rsidRPr="00B767DB">
        <w:rPr>
          <w:sz w:val="20"/>
          <w:szCs w:val="20"/>
          <w:lang w:val="en-US"/>
        </w:rPr>
        <w:t>skor</w:t>
      </w:r>
      <w:proofErr w:type="spellEnd"/>
      <w:r w:rsidR="00C150EC" w:rsidRPr="00B767DB">
        <w:rPr>
          <w:sz w:val="20"/>
          <w:szCs w:val="20"/>
          <w:lang w:val="en-US"/>
        </w:rPr>
        <w:t xml:space="preserve"> 1. </w:t>
      </w:r>
      <w:proofErr w:type="spellStart"/>
      <w:r w:rsidR="00C150EC" w:rsidRPr="00B767DB">
        <w:rPr>
          <w:sz w:val="20"/>
          <w:szCs w:val="20"/>
          <w:lang w:val="en-US"/>
        </w:rPr>
        <w:t>Sedangkan</w:t>
      </w:r>
      <w:proofErr w:type="spellEnd"/>
      <w:r w:rsidR="00C150EC" w:rsidRPr="00B767DB">
        <w:rPr>
          <w:sz w:val="20"/>
          <w:szCs w:val="20"/>
          <w:lang w:val="en-US"/>
        </w:rPr>
        <w:t xml:space="preserve"> </w:t>
      </w:r>
      <w:proofErr w:type="spellStart"/>
      <w:r w:rsidR="00C150EC" w:rsidRPr="00B767DB">
        <w:rPr>
          <w:sz w:val="20"/>
          <w:szCs w:val="20"/>
          <w:lang w:val="en-US"/>
        </w:rPr>
        <w:t>untuk</w:t>
      </w:r>
      <w:proofErr w:type="spellEnd"/>
      <w:r w:rsidR="00C150EC" w:rsidRPr="00B767DB">
        <w:rPr>
          <w:sz w:val="20"/>
          <w:szCs w:val="20"/>
          <w:lang w:val="en-US"/>
        </w:rPr>
        <w:t xml:space="preserve"> </w:t>
      </w:r>
      <w:proofErr w:type="spellStart"/>
      <w:r w:rsidR="00C150EC" w:rsidRPr="00B767DB">
        <w:rPr>
          <w:sz w:val="20"/>
          <w:szCs w:val="20"/>
          <w:lang w:val="en-US"/>
        </w:rPr>
        <w:t>pernyataan</w:t>
      </w:r>
      <w:proofErr w:type="spellEnd"/>
      <w:r w:rsidR="00C150EC" w:rsidRPr="00B767DB">
        <w:rPr>
          <w:sz w:val="20"/>
          <w:szCs w:val="20"/>
          <w:lang w:val="en-US"/>
        </w:rPr>
        <w:t xml:space="preserve"> </w:t>
      </w:r>
      <w:proofErr w:type="spellStart"/>
      <w:r w:rsidR="00C150EC" w:rsidRPr="00B767DB">
        <w:rPr>
          <w:i/>
          <w:iCs/>
          <w:sz w:val="20"/>
          <w:szCs w:val="20"/>
          <w:lang w:val="en-US"/>
        </w:rPr>
        <w:t>unfavourable</w:t>
      </w:r>
      <w:proofErr w:type="spellEnd"/>
      <w:r w:rsidR="00C150EC" w:rsidRPr="00B767DB">
        <w:rPr>
          <w:sz w:val="20"/>
          <w:szCs w:val="20"/>
          <w:lang w:val="en-US"/>
        </w:rPr>
        <w:t xml:space="preserve"> </w:t>
      </w:r>
      <w:proofErr w:type="spellStart"/>
      <w:r w:rsidR="00C150EC" w:rsidRPr="00B767DB">
        <w:rPr>
          <w:sz w:val="20"/>
          <w:szCs w:val="20"/>
          <w:lang w:val="en-US"/>
        </w:rPr>
        <w:t>pemberian</w:t>
      </w:r>
      <w:proofErr w:type="spellEnd"/>
      <w:r w:rsidR="00C150EC" w:rsidRPr="00B767DB">
        <w:rPr>
          <w:sz w:val="20"/>
          <w:szCs w:val="20"/>
          <w:lang w:val="en-US"/>
        </w:rPr>
        <w:t xml:space="preserve"> </w:t>
      </w:r>
      <w:proofErr w:type="spellStart"/>
      <w:r w:rsidR="00C150EC" w:rsidRPr="00B767DB">
        <w:rPr>
          <w:sz w:val="20"/>
          <w:szCs w:val="20"/>
          <w:lang w:val="en-US"/>
        </w:rPr>
        <w:t>skor</w:t>
      </w:r>
      <w:proofErr w:type="spellEnd"/>
      <w:r w:rsidR="00C150EC" w:rsidRPr="00B767DB">
        <w:rPr>
          <w:sz w:val="20"/>
          <w:szCs w:val="20"/>
          <w:lang w:val="en-US"/>
        </w:rPr>
        <w:t xml:space="preserve"> </w:t>
      </w:r>
      <w:proofErr w:type="spellStart"/>
      <w:r w:rsidR="00C150EC" w:rsidRPr="00B767DB">
        <w:rPr>
          <w:sz w:val="20"/>
          <w:szCs w:val="20"/>
          <w:lang w:val="en-US"/>
        </w:rPr>
        <w:t>diberlakukan</w:t>
      </w:r>
      <w:proofErr w:type="spellEnd"/>
      <w:r w:rsidR="00C150EC" w:rsidRPr="00B767DB">
        <w:rPr>
          <w:sz w:val="20"/>
          <w:szCs w:val="20"/>
          <w:lang w:val="en-US"/>
        </w:rPr>
        <w:t xml:space="preserve"> </w:t>
      </w:r>
      <w:proofErr w:type="spellStart"/>
      <w:r w:rsidR="00C150EC" w:rsidRPr="00B767DB">
        <w:rPr>
          <w:sz w:val="20"/>
          <w:szCs w:val="20"/>
          <w:lang w:val="en-US"/>
        </w:rPr>
        <w:t>sebaliknya</w:t>
      </w:r>
      <w:proofErr w:type="spellEnd"/>
      <w:r w:rsidR="00C150EC" w:rsidRPr="00B767DB">
        <w:rPr>
          <w:sz w:val="20"/>
          <w:szCs w:val="20"/>
          <w:lang w:val="en-US"/>
        </w:rPr>
        <w:t xml:space="preserve"> </w:t>
      </w:r>
      <w:r w:rsidR="00C150EC" w:rsidRPr="00B767DB">
        <w:rPr>
          <w:sz w:val="20"/>
          <w:szCs w:val="20"/>
          <w:lang w:val="en-US"/>
        </w:rPr>
        <w:fldChar w:fldCharType="begin" w:fldLock="1"/>
      </w:r>
      <w:r w:rsidR="00265234" w:rsidRPr="00B767DB">
        <w:rPr>
          <w:sz w:val="20"/>
          <w:szCs w:val="20"/>
          <w:lang w:val="en-US"/>
        </w:rPr>
        <w:instrText>ADDIN CSL_CITATION {"citationItems":[{"id":"ITEM-1","itemData":{"author":[{"dropping-particle":"","family":"Hafizhatunnisa","given":"Ulfa","non-dropping-particle":"","parse-names":false,"suffix":""}],"id":"ITEM-1","issued":{"date-parts":[["2021"]]},"publisher":"Universitas Islam Negeri Sultan Syarif Kasim Riau","title":"HUBUNGAN ANTARA INTENSITAS MEMBACA AL-QUR’AN DENGAN REGULASI EMOSI PADA REMAJA","type":"article"},"uris":["http://www.mendeley.com/documents/?uuid=00760858-c9d9-4d9b-8caf-e4c3f494b3aa"]}],"mendeley":{"formattedCitation":"[11]","plainTextFormattedCitation":"[11]","previouslyFormattedCitation":"[11]"},"properties":{"noteIndex":0},"schema":"https://github.com/citation-style-language/schema/raw/master/csl-citation.json"}</w:instrText>
      </w:r>
      <w:r w:rsidR="00C150EC" w:rsidRPr="00B767DB">
        <w:rPr>
          <w:sz w:val="20"/>
          <w:szCs w:val="20"/>
          <w:lang w:val="en-US"/>
        </w:rPr>
        <w:fldChar w:fldCharType="separate"/>
      </w:r>
      <w:r w:rsidR="00E52EE3" w:rsidRPr="00B767DB">
        <w:rPr>
          <w:noProof/>
          <w:sz w:val="20"/>
          <w:szCs w:val="20"/>
          <w:lang w:val="en-US"/>
        </w:rPr>
        <w:t>[11]</w:t>
      </w:r>
      <w:r w:rsidR="00C150EC" w:rsidRPr="00B767DB">
        <w:rPr>
          <w:sz w:val="20"/>
          <w:szCs w:val="20"/>
          <w:lang w:val="en-US"/>
        </w:rPr>
        <w:fldChar w:fldCharType="end"/>
      </w:r>
      <w:r w:rsidR="00C150EC" w:rsidRPr="00B767DB">
        <w:rPr>
          <w:sz w:val="20"/>
          <w:szCs w:val="20"/>
          <w:lang w:val="en-US"/>
        </w:rPr>
        <w:t>.</w:t>
      </w:r>
    </w:p>
    <w:p w14:paraId="716D8A00" w14:textId="276C80DB" w:rsidR="005E07F0" w:rsidRPr="00B767DB" w:rsidRDefault="00C150EC" w:rsidP="00777C95">
      <w:pPr>
        <w:ind w:firstLine="720"/>
        <w:jc w:val="both"/>
        <w:rPr>
          <w:sz w:val="20"/>
          <w:szCs w:val="20"/>
          <w:lang w:val="en-US"/>
        </w:rPr>
      </w:pPr>
      <w:proofErr w:type="spellStart"/>
      <w:r w:rsidRPr="00B767DB">
        <w:rPr>
          <w:sz w:val="20"/>
          <w:szCs w:val="20"/>
          <w:lang w:val="en-US"/>
        </w:rPr>
        <w:t>Peneliti</w:t>
      </w:r>
      <w:proofErr w:type="spellEnd"/>
      <w:r w:rsidRPr="00B767DB">
        <w:rPr>
          <w:sz w:val="20"/>
          <w:szCs w:val="20"/>
          <w:lang w:val="en-US"/>
        </w:rPr>
        <w:t xml:space="preserve"> </w:t>
      </w:r>
      <w:proofErr w:type="spellStart"/>
      <w:r w:rsidRPr="00B767DB">
        <w:rPr>
          <w:sz w:val="20"/>
          <w:szCs w:val="20"/>
          <w:lang w:val="en-US"/>
        </w:rPr>
        <w:t>menggunakan</w:t>
      </w:r>
      <w:proofErr w:type="spellEnd"/>
      <w:r w:rsidRPr="00B767DB">
        <w:rPr>
          <w:sz w:val="20"/>
          <w:szCs w:val="20"/>
          <w:lang w:val="en-US"/>
        </w:rPr>
        <w:t xml:space="preserve"> </w:t>
      </w:r>
      <w:proofErr w:type="spellStart"/>
      <w:r w:rsidRPr="00B767DB">
        <w:rPr>
          <w:sz w:val="20"/>
          <w:szCs w:val="20"/>
          <w:lang w:val="en-US"/>
        </w:rPr>
        <w:t>skala</w:t>
      </w:r>
      <w:proofErr w:type="spellEnd"/>
      <w:r w:rsidRPr="00B767DB">
        <w:rPr>
          <w:sz w:val="20"/>
          <w:szCs w:val="20"/>
          <w:lang w:val="en-US"/>
        </w:rPr>
        <w:t xml:space="preserve"> </w:t>
      </w:r>
      <w:proofErr w:type="spellStart"/>
      <w:r w:rsidR="00513922" w:rsidRPr="00B767DB">
        <w:rPr>
          <w:sz w:val="20"/>
          <w:szCs w:val="20"/>
          <w:lang w:val="en-US"/>
        </w:rPr>
        <w:t>efikasi</w:t>
      </w:r>
      <w:proofErr w:type="spellEnd"/>
      <w:r w:rsidR="00513922" w:rsidRPr="00B767DB">
        <w:rPr>
          <w:sz w:val="20"/>
          <w:szCs w:val="20"/>
          <w:lang w:val="en-US"/>
        </w:rPr>
        <w:t xml:space="preserve"> </w:t>
      </w:r>
      <w:proofErr w:type="spellStart"/>
      <w:r w:rsidR="00513922" w:rsidRPr="00B767DB">
        <w:rPr>
          <w:sz w:val="20"/>
          <w:szCs w:val="20"/>
          <w:lang w:val="en-US"/>
        </w:rPr>
        <w:t>diri</w:t>
      </w:r>
      <w:proofErr w:type="spellEnd"/>
      <w:r w:rsidRPr="00B767DB">
        <w:rPr>
          <w:i/>
          <w:iCs/>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Pr="00B767DB">
        <w:rPr>
          <w:sz w:val="20"/>
          <w:szCs w:val="20"/>
          <w:lang w:val="en-US"/>
        </w:rPr>
        <w:t>alat</w:t>
      </w:r>
      <w:proofErr w:type="spellEnd"/>
      <w:r w:rsidRPr="00B767DB">
        <w:rPr>
          <w:sz w:val="20"/>
          <w:szCs w:val="20"/>
          <w:lang w:val="en-US"/>
        </w:rPr>
        <w:t xml:space="preserve"> </w:t>
      </w:r>
      <w:proofErr w:type="spellStart"/>
      <w:r w:rsidRPr="00B767DB">
        <w:rPr>
          <w:sz w:val="20"/>
          <w:szCs w:val="20"/>
          <w:lang w:val="en-US"/>
        </w:rPr>
        <w:t>ukur</w:t>
      </w:r>
      <w:proofErr w:type="spellEnd"/>
      <w:r w:rsidRPr="00B767DB">
        <w:rPr>
          <w:sz w:val="20"/>
          <w:szCs w:val="20"/>
          <w:lang w:val="en-US"/>
        </w:rPr>
        <w:t xml:space="preserve"> yang </w:t>
      </w:r>
      <w:proofErr w:type="spellStart"/>
      <w:r w:rsidR="00723DB8" w:rsidRPr="00B767DB">
        <w:rPr>
          <w:sz w:val="20"/>
          <w:szCs w:val="20"/>
          <w:lang w:val="en-US"/>
        </w:rPr>
        <w:t>dikembangkan</w:t>
      </w:r>
      <w:proofErr w:type="spellEnd"/>
      <w:r w:rsidRPr="00B767DB">
        <w:rPr>
          <w:sz w:val="20"/>
          <w:szCs w:val="20"/>
          <w:lang w:val="en-US"/>
        </w:rPr>
        <w:t xml:space="preserve"> oleh </w:t>
      </w:r>
      <w:r w:rsidRPr="00B767DB">
        <w:rPr>
          <w:sz w:val="20"/>
          <w:szCs w:val="20"/>
        </w:rPr>
        <w:t>Tanjung</w:t>
      </w:r>
      <w:r w:rsidR="00723DB8" w:rsidRPr="00B767DB">
        <w:rPr>
          <w:sz w:val="20"/>
          <w:szCs w:val="20"/>
          <w:lang w:val="en-US"/>
        </w:rPr>
        <w:t xml:space="preserve">, yang </w:t>
      </w:r>
      <w:proofErr w:type="spellStart"/>
      <w:r w:rsidR="00723DB8" w:rsidRPr="00B767DB">
        <w:rPr>
          <w:sz w:val="20"/>
          <w:szCs w:val="20"/>
          <w:lang w:val="en-US"/>
        </w:rPr>
        <w:t>merupakan</w:t>
      </w:r>
      <w:proofErr w:type="spellEnd"/>
      <w:r w:rsidR="00723DB8" w:rsidRPr="00B767DB">
        <w:rPr>
          <w:sz w:val="20"/>
          <w:szCs w:val="20"/>
          <w:lang w:val="en-US"/>
        </w:rPr>
        <w:t xml:space="preserve"> </w:t>
      </w:r>
      <w:proofErr w:type="spellStart"/>
      <w:r w:rsidR="00723DB8" w:rsidRPr="00B767DB">
        <w:rPr>
          <w:sz w:val="20"/>
          <w:szCs w:val="20"/>
          <w:lang w:val="en-US"/>
        </w:rPr>
        <w:t>adaptasi</w:t>
      </w:r>
      <w:proofErr w:type="spellEnd"/>
      <w:r w:rsidR="00723DB8" w:rsidRPr="00B767DB">
        <w:rPr>
          <w:sz w:val="20"/>
          <w:szCs w:val="20"/>
          <w:lang w:val="en-US"/>
        </w:rPr>
        <w:t xml:space="preserve"> </w:t>
      </w:r>
      <w:proofErr w:type="spellStart"/>
      <w:r w:rsidR="00723DB8" w:rsidRPr="00B767DB">
        <w:rPr>
          <w:sz w:val="20"/>
          <w:szCs w:val="20"/>
          <w:lang w:val="en-US"/>
        </w:rPr>
        <w:t>dari</w:t>
      </w:r>
      <w:proofErr w:type="spellEnd"/>
      <w:r w:rsidR="00723DB8" w:rsidRPr="00B767DB">
        <w:rPr>
          <w:sz w:val="20"/>
          <w:szCs w:val="20"/>
          <w:lang w:val="en-US"/>
        </w:rPr>
        <w:t xml:space="preserve"> </w:t>
      </w:r>
      <w:r w:rsidR="00723DB8" w:rsidRPr="00B767DB">
        <w:rPr>
          <w:sz w:val="20"/>
          <w:szCs w:val="20"/>
        </w:rPr>
        <w:t>skala modifikasi Schwarzer dan Jerusalem</w:t>
      </w:r>
      <w:r w:rsidR="00723DB8" w:rsidRPr="00B767DB">
        <w:rPr>
          <w:sz w:val="20"/>
          <w:szCs w:val="20"/>
          <w:lang w:val="en-US"/>
        </w:rPr>
        <w:t xml:space="preserve"> </w:t>
      </w:r>
      <w:r w:rsidR="00723DB8" w:rsidRPr="00B767DB">
        <w:rPr>
          <w:sz w:val="20"/>
          <w:szCs w:val="20"/>
        </w:rPr>
        <w:t>yaitu General Self Efficacy (GSE) yang telah diterjemahkan ke dalam bahasa Indonesia.</w:t>
      </w:r>
      <w:r w:rsidR="00723DB8" w:rsidRPr="00B767DB">
        <w:rPr>
          <w:sz w:val="20"/>
          <w:szCs w:val="20"/>
          <w:lang w:val="en-US"/>
        </w:rPr>
        <w:t xml:space="preserve"> </w:t>
      </w:r>
      <w:r w:rsidR="00691C3A" w:rsidRPr="00B767DB">
        <w:rPr>
          <w:sz w:val="20"/>
          <w:szCs w:val="20"/>
          <w:lang w:val="en-US"/>
        </w:rPr>
        <w:t xml:space="preserve">General Self Efficacy (GSE) </w:t>
      </w:r>
      <w:proofErr w:type="spellStart"/>
      <w:r w:rsidR="00691C3A" w:rsidRPr="00B767DB">
        <w:rPr>
          <w:sz w:val="20"/>
          <w:szCs w:val="20"/>
          <w:lang w:val="en-US"/>
        </w:rPr>
        <w:t>merupakan</w:t>
      </w:r>
      <w:proofErr w:type="spellEnd"/>
      <w:r w:rsidR="00691C3A" w:rsidRPr="00B767DB">
        <w:rPr>
          <w:sz w:val="20"/>
          <w:szCs w:val="20"/>
          <w:lang w:val="en-US"/>
        </w:rPr>
        <w:t xml:space="preserve"> </w:t>
      </w:r>
      <w:proofErr w:type="spellStart"/>
      <w:r w:rsidR="00691C3A" w:rsidRPr="00B767DB">
        <w:rPr>
          <w:sz w:val="20"/>
          <w:szCs w:val="20"/>
          <w:lang w:val="en-US"/>
        </w:rPr>
        <w:t>skala</w:t>
      </w:r>
      <w:proofErr w:type="spellEnd"/>
      <w:r w:rsidR="00691C3A" w:rsidRPr="00B767DB">
        <w:rPr>
          <w:sz w:val="20"/>
          <w:szCs w:val="20"/>
          <w:lang w:val="en-US"/>
        </w:rPr>
        <w:t xml:space="preserve"> </w:t>
      </w:r>
      <w:proofErr w:type="spellStart"/>
      <w:r w:rsidR="00691C3A" w:rsidRPr="00B767DB">
        <w:rPr>
          <w:sz w:val="20"/>
          <w:szCs w:val="20"/>
          <w:lang w:val="en-US"/>
        </w:rPr>
        <w:t>psikometri</w:t>
      </w:r>
      <w:proofErr w:type="spellEnd"/>
      <w:r w:rsidR="00691C3A" w:rsidRPr="00B767DB">
        <w:rPr>
          <w:sz w:val="20"/>
          <w:szCs w:val="20"/>
          <w:lang w:val="en-US"/>
        </w:rPr>
        <w:t xml:space="preserve"> yang </w:t>
      </w:r>
      <w:proofErr w:type="spellStart"/>
      <w:r w:rsidR="00691C3A" w:rsidRPr="00B767DB">
        <w:rPr>
          <w:sz w:val="20"/>
          <w:szCs w:val="20"/>
          <w:lang w:val="en-US"/>
        </w:rPr>
        <w:t>dirancang</w:t>
      </w:r>
      <w:proofErr w:type="spellEnd"/>
      <w:r w:rsidR="00691C3A" w:rsidRPr="00B767DB">
        <w:rPr>
          <w:sz w:val="20"/>
          <w:szCs w:val="20"/>
          <w:lang w:val="en-US"/>
        </w:rPr>
        <w:t xml:space="preserve"> dan </w:t>
      </w:r>
      <w:proofErr w:type="spellStart"/>
      <w:r w:rsidR="00691C3A" w:rsidRPr="00B767DB">
        <w:rPr>
          <w:sz w:val="20"/>
          <w:szCs w:val="20"/>
          <w:lang w:val="en-US"/>
        </w:rPr>
        <w:t>dikembangkan</w:t>
      </w:r>
      <w:proofErr w:type="spellEnd"/>
      <w:r w:rsidR="00691C3A" w:rsidRPr="00B767DB">
        <w:rPr>
          <w:sz w:val="20"/>
          <w:szCs w:val="20"/>
          <w:lang w:val="en-US"/>
        </w:rPr>
        <w:t xml:space="preserve"> </w:t>
      </w:r>
      <w:proofErr w:type="spellStart"/>
      <w:r w:rsidR="00691C3A" w:rsidRPr="00B767DB">
        <w:rPr>
          <w:sz w:val="20"/>
          <w:szCs w:val="20"/>
          <w:lang w:val="en-US"/>
        </w:rPr>
        <w:t>dalam</w:t>
      </w:r>
      <w:proofErr w:type="spellEnd"/>
      <w:r w:rsidR="00691C3A" w:rsidRPr="00B767DB">
        <w:rPr>
          <w:sz w:val="20"/>
          <w:szCs w:val="20"/>
          <w:lang w:val="en-US"/>
        </w:rPr>
        <w:t xml:space="preserve"> Bahasa </w:t>
      </w:r>
      <w:proofErr w:type="spellStart"/>
      <w:r w:rsidR="00691C3A" w:rsidRPr="00B767DB">
        <w:rPr>
          <w:sz w:val="20"/>
          <w:szCs w:val="20"/>
          <w:lang w:val="en-US"/>
        </w:rPr>
        <w:t>jerman</w:t>
      </w:r>
      <w:proofErr w:type="spellEnd"/>
      <w:r w:rsidR="00691C3A" w:rsidRPr="00B767DB">
        <w:rPr>
          <w:sz w:val="20"/>
          <w:szCs w:val="20"/>
          <w:lang w:val="en-US"/>
        </w:rPr>
        <w:t xml:space="preserve"> oleh Matthias Jerusalem dan Ralf Schwarzer pada </w:t>
      </w:r>
      <w:proofErr w:type="spellStart"/>
      <w:r w:rsidR="00691C3A" w:rsidRPr="00B767DB">
        <w:rPr>
          <w:sz w:val="20"/>
          <w:szCs w:val="20"/>
          <w:lang w:val="en-US"/>
        </w:rPr>
        <w:t>tahun</w:t>
      </w:r>
      <w:proofErr w:type="spellEnd"/>
      <w:r w:rsidR="00691C3A" w:rsidRPr="00B767DB">
        <w:rPr>
          <w:sz w:val="20"/>
          <w:szCs w:val="20"/>
          <w:lang w:val="en-US"/>
        </w:rPr>
        <w:t xml:space="preserve"> 1981 yang </w:t>
      </w:r>
      <w:proofErr w:type="spellStart"/>
      <w:r w:rsidR="00691C3A" w:rsidRPr="00B767DB">
        <w:rPr>
          <w:sz w:val="20"/>
          <w:szCs w:val="20"/>
          <w:lang w:val="en-US"/>
        </w:rPr>
        <w:t>mengacu</w:t>
      </w:r>
      <w:proofErr w:type="spellEnd"/>
      <w:r w:rsidR="00691C3A" w:rsidRPr="00B767DB">
        <w:rPr>
          <w:sz w:val="20"/>
          <w:szCs w:val="20"/>
          <w:lang w:val="en-US"/>
        </w:rPr>
        <w:t xml:space="preserve"> pada </w:t>
      </w:r>
      <w:proofErr w:type="spellStart"/>
      <w:r w:rsidR="00691C3A" w:rsidRPr="00B767DB">
        <w:rPr>
          <w:sz w:val="20"/>
          <w:szCs w:val="20"/>
          <w:lang w:val="en-US"/>
        </w:rPr>
        <w:t>teori</w:t>
      </w:r>
      <w:proofErr w:type="spellEnd"/>
      <w:r w:rsidR="00691C3A" w:rsidRPr="00B767DB">
        <w:rPr>
          <w:sz w:val="20"/>
          <w:szCs w:val="20"/>
          <w:lang w:val="en-US"/>
        </w:rPr>
        <w:t xml:space="preserve"> Bandura </w:t>
      </w:r>
      <w:r w:rsidR="00691C3A" w:rsidRPr="00B767DB">
        <w:rPr>
          <w:sz w:val="20"/>
          <w:szCs w:val="20"/>
          <w:lang w:val="en-US"/>
        </w:rPr>
        <w:fldChar w:fldCharType="begin" w:fldLock="1"/>
      </w:r>
      <w:r w:rsidR="00265234" w:rsidRPr="00B767DB">
        <w:rPr>
          <w:sz w:val="20"/>
          <w:szCs w:val="20"/>
          <w:lang w:val="en-US"/>
        </w:rPr>
        <w:instrText>ADDIN CSL_CITATION {"citationItems":[{"id":"ITEM-1","itemData":{"author":[{"dropping-particle":"","family":"Yuliastari","given":"Denia","non-dropping-particle":"","parse-names":false,"suffix":""}],"id":"ITEM-1","issued":{"date-parts":[["0"]]},"publisher":"Fakultas Psikologi UIN Syarif Hidayatullah Jakarta","title":"Pengaruh self efficacy, dukungan sosial, dan emosi positif terhadap resiliensi pada penyintas covid-19","type":"article"},"uris":["http://www.mendeley.com/documents/?uuid=9cc9dd70-1d7e-4c33-a770-277b25e4651c"]}],"mendeley":{"formattedCitation":"[26]","plainTextFormattedCitation":"[26]","previouslyFormattedCitation":"[26]"},"properties":{"noteIndex":0},"schema":"https://github.com/citation-style-language/schema/raw/master/csl-citation.json"}</w:instrText>
      </w:r>
      <w:r w:rsidR="00691C3A" w:rsidRPr="00B767DB">
        <w:rPr>
          <w:sz w:val="20"/>
          <w:szCs w:val="20"/>
          <w:lang w:val="en-US"/>
        </w:rPr>
        <w:fldChar w:fldCharType="separate"/>
      </w:r>
      <w:r w:rsidR="00E52EE3" w:rsidRPr="00B767DB">
        <w:rPr>
          <w:noProof/>
          <w:sz w:val="20"/>
          <w:szCs w:val="20"/>
          <w:lang w:val="en-US"/>
        </w:rPr>
        <w:t>[26]</w:t>
      </w:r>
      <w:r w:rsidR="00691C3A" w:rsidRPr="00B767DB">
        <w:rPr>
          <w:sz w:val="20"/>
          <w:szCs w:val="20"/>
          <w:lang w:val="en-US"/>
        </w:rPr>
        <w:fldChar w:fldCharType="end"/>
      </w:r>
      <w:r w:rsidR="00691C3A" w:rsidRPr="00B767DB">
        <w:rPr>
          <w:sz w:val="20"/>
          <w:szCs w:val="20"/>
          <w:lang w:val="en-US"/>
        </w:rPr>
        <w:t xml:space="preserve">. </w:t>
      </w:r>
      <w:r w:rsidR="00723DB8" w:rsidRPr="00B767DB">
        <w:rPr>
          <w:sz w:val="20"/>
          <w:szCs w:val="20"/>
          <w:lang w:val="en-US"/>
        </w:rPr>
        <w:t xml:space="preserve">Skala </w:t>
      </w:r>
      <w:proofErr w:type="spellStart"/>
      <w:r w:rsidR="00723DB8" w:rsidRPr="00B767DB">
        <w:rPr>
          <w:sz w:val="20"/>
          <w:szCs w:val="20"/>
          <w:lang w:val="en-US"/>
        </w:rPr>
        <w:t>ini</w:t>
      </w:r>
      <w:proofErr w:type="spellEnd"/>
      <w:r w:rsidR="00723DB8" w:rsidRPr="00B767DB">
        <w:rPr>
          <w:sz w:val="20"/>
          <w:szCs w:val="20"/>
          <w:lang w:val="en-US"/>
        </w:rPr>
        <w:t xml:space="preserve"> </w:t>
      </w:r>
      <w:proofErr w:type="spellStart"/>
      <w:r w:rsidR="00723DB8" w:rsidRPr="00B767DB">
        <w:rPr>
          <w:sz w:val="20"/>
          <w:szCs w:val="20"/>
          <w:lang w:val="en-US"/>
        </w:rPr>
        <w:t>memuat</w:t>
      </w:r>
      <w:proofErr w:type="spellEnd"/>
      <w:r w:rsidR="00723DB8" w:rsidRPr="00B767DB">
        <w:rPr>
          <w:sz w:val="20"/>
          <w:szCs w:val="20"/>
          <w:lang w:val="en-US"/>
        </w:rPr>
        <w:t xml:space="preserve"> </w:t>
      </w:r>
      <w:r w:rsidR="0069476F" w:rsidRPr="00B767DB">
        <w:rPr>
          <w:sz w:val="20"/>
          <w:szCs w:val="20"/>
          <w:lang w:val="en-US"/>
        </w:rPr>
        <w:t>20</w:t>
      </w:r>
      <w:r w:rsidR="00723DB8" w:rsidRPr="00B767DB">
        <w:rPr>
          <w:sz w:val="20"/>
          <w:szCs w:val="20"/>
          <w:lang w:val="en-US"/>
        </w:rPr>
        <w:t xml:space="preserve"> </w:t>
      </w:r>
      <w:proofErr w:type="spellStart"/>
      <w:r w:rsidR="00723DB8" w:rsidRPr="00B767DB">
        <w:rPr>
          <w:sz w:val="20"/>
          <w:szCs w:val="20"/>
          <w:lang w:val="en-US"/>
        </w:rPr>
        <w:t>aitem</w:t>
      </w:r>
      <w:proofErr w:type="spellEnd"/>
      <w:r w:rsidR="00723DB8" w:rsidRPr="00B767DB">
        <w:rPr>
          <w:sz w:val="20"/>
          <w:szCs w:val="20"/>
          <w:lang w:val="en-US"/>
        </w:rPr>
        <w:t xml:space="preserve"> yang </w:t>
      </w:r>
      <w:proofErr w:type="spellStart"/>
      <w:r w:rsidR="00723DB8" w:rsidRPr="00B767DB">
        <w:rPr>
          <w:sz w:val="20"/>
          <w:szCs w:val="20"/>
          <w:lang w:val="en-US"/>
        </w:rPr>
        <w:t>disusun</w:t>
      </w:r>
      <w:proofErr w:type="spellEnd"/>
      <w:r w:rsidR="00723DB8" w:rsidRPr="00B767DB">
        <w:rPr>
          <w:sz w:val="20"/>
          <w:szCs w:val="20"/>
          <w:lang w:val="en-US"/>
        </w:rPr>
        <w:t xml:space="preserve"> </w:t>
      </w:r>
      <w:proofErr w:type="spellStart"/>
      <w:r w:rsidR="00723DB8" w:rsidRPr="00B767DB">
        <w:rPr>
          <w:sz w:val="20"/>
          <w:szCs w:val="20"/>
          <w:lang w:val="en-US"/>
        </w:rPr>
        <w:t>berdasarkan</w:t>
      </w:r>
      <w:proofErr w:type="spellEnd"/>
      <w:r w:rsidR="00723DB8" w:rsidRPr="00B767DB">
        <w:rPr>
          <w:sz w:val="20"/>
          <w:szCs w:val="20"/>
          <w:lang w:val="en-US"/>
        </w:rPr>
        <w:t xml:space="preserve"> </w:t>
      </w:r>
      <w:proofErr w:type="spellStart"/>
      <w:r w:rsidR="00723DB8" w:rsidRPr="00B767DB">
        <w:rPr>
          <w:sz w:val="20"/>
          <w:szCs w:val="20"/>
          <w:lang w:val="en-US"/>
        </w:rPr>
        <w:t>tiga</w:t>
      </w:r>
      <w:proofErr w:type="spellEnd"/>
      <w:r w:rsidR="00723DB8" w:rsidRPr="00B767DB">
        <w:rPr>
          <w:sz w:val="20"/>
          <w:szCs w:val="20"/>
          <w:lang w:val="en-US"/>
        </w:rPr>
        <w:t xml:space="preserve"> </w:t>
      </w:r>
      <w:proofErr w:type="spellStart"/>
      <w:r w:rsidR="00723DB8" w:rsidRPr="00B767DB">
        <w:rPr>
          <w:sz w:val="20"/>
          <w:szCs w:val="20"/>
          <w:lang w:val="en-US"/>
        </w:rPr>
        <w:t>aspek</w:t>
      </w:r>
      <w:proofErr w:type="spellEnd"/>
      <w:r w:rsidR="00723DB8" w:rsidRPr="00B767DB">
        <w:rPr>
          <w:sz w:val="20"/>
          <w:szCs w:val="20"/>
          <w:lang w:val="en-US"/>
        </w:rPr>
        <w:t xml:space="preserve"> </w:t>
      </w:r>
      <w:proofErr w:type="spellStart"/>
      <w:r w:rsidR="00723DB8" w:rsidRPr="00B767DB">
        <w:rPr>
          <w:sz w:val="20"/>
          <w:szCs w:val="20"/>
          <w:lang w:val="en-US"/>
        </w:rPr>
        <w:t>utama</w:t>
      </w:r>
      <w:proofErr w:type="spellEnd"/>
      <w:r w:rsidR="00723DB8" w:rsidRPr="00B767DB">
        <w:rPr>
          <w:sz w:val="20"/>
          <w:szCs w:val="20"/>
          <w:lang w:val="en-US"/>
        </w:rPr>
        <w:t xml:space="preserve"> </w:t>
      </w:r>
      <w:proofErr w:type="spellStart"/>
      <w:r w:rsidR="00723DB8" w:rsidRPr="00B767DB">
        <w:rPr>
          <w:sz w:val="20"/>
          <w:szCs w:val="20"/>
          <w:lang w:val="en-US"/>
        </w:rPr>
        <w:t>dari</w:t>
      </w:r>
      <w:proofErr w:type="spellEnd"/>
      <w:r w:rsidR="00723DB8" w:rsidRPr="00B767DB">
        <w:rPr>
          <w:sz w:val="20"/>
          <w:szCs w:val="20"/>
          <w:lang w:val="en-US"/>
        </w:rPr>
        <w:t xml:space="preserve"> </w:t>
      </w:r>
      <w:proofErr w:type="spellStart"/>
      <w:r w:rsidR="00513922" w:rsidRPr="00B767DB">
        <w:rPr>
          <w:sz w:val="20"/>
          <w:szCs w:val="20"/>
          <w:lang w:val="en-US"/>
        </w:rPr>
        <w:t>efikasi</w:t>
      </w:r>
      <w:proofErr w:type="spellEnd"/>
      <w:r w:rsidR="00513922" w:rsidRPr="00B767DB">
        <w:rPr>
          <w:sz w:val="20"/>
          <w:szCs w:val="20"/>
          <w:lang w:val="en-US"/>
        </w:rPr>
        <w:t xml:space="preserve"> </w:t>
      </w:r>
      <w:proofErr w:type="spellStart"/>
      <w:r w:rsidR="00513922" w:rsidRPr="00B767DB">
        <w:rPr>
          <w:sz w:val="20"/>
          <w:szCs w:val="20"/>
          <w:lang w:val="en-US"/>
        </w:rPr>
        <w:t>diri</w:t>
      </w:r>
      <w:proofErr w:type="spellEnd"/>
      <w:r w:rsidR="00723DB8" w:rsidRPr="00B767DB">
        <w:rPr>
          <w:i/>
          <w:iCs/>
          <w:sz w:val="20"/>
          <w:szCs w:val="20"/>
          <w:lang w:val="en-US"/>
        </w:rPr>
        <w:t xml:space="preserve">, </w:t>
      </w:r>
      <w:proofErr w:type="spellStart"/>
      <w:r w:rsidR="00723DB8" w:rsidRPr="00B767DB">
        <w:rPr>
          <w:sz w:val="20"/>
          <w:szCs w:val="20"/>
          <w:lang w:val="en-US"/>
        </w:rPr>
        <w:t>yaitu</w:t>
      </w:r>
      <w:proofErr w:type="spellEnd"/>
      <w:r w:rsidR="00723DB8" w:rsidRPr="00B767DB">
        <w:rPr>
          <w:sz w:val="20"/>
          <w:szCs w:val="20"/>
          <w:lang w:val="en-US"/>
        </w:rPr>
        <w:t xml:space="preserve"> </w:t>
      </w:r>
      <w:r w:rsidR="00723DB8" w:rsidRPr="00B767DB">
        <w:rPr>
          <w:i/>
          <w:iCs/>
          <w:sz w:val="20"/>
          <w:szCs w:val="20"/>
          <w:lang w:val="en-US"/>
        </w:rPr>
        <w:t>level</w:t>
      </w:r>
      <w:r w:rsidR="00723DB8" w:rsidRPr="00B767DB">
        <w:rPr>
          <w:sz w:val="20"/>
          <w:szCs w:val="20"/>
          <w:lang w:val="en-US"/>
        </w:rPr>
        <w:t xml:space="preserve">, </w:t>
      </w:r>
      <w:r w:rsidR="00723DB8" w:rsidRPr="00B767DB">
        <w:rPr>
          <w:i/>
          <w:iCs/>
          <w:sz w:val="20"/>
          <w:szCs w:val="20"/>
          <w:lang w:val="en-US"/>
        </w:rPr>
        <w:t>strength</w:t>
      </w:r>
      <w:r w:rsidR="00723DB8" w:rsidRPr="00B767DB">
        <w:rPr>
          <w:sz w:val="20"/>
          <w:szCs w:val="20"/>
          <w:lang w:val="en-US"/>
        </w:rPr>
        <w:t xml:space="preserve">, dan </w:t>
      </w:r>
      <w:proofErr w:type="spellStart"/>
      <w:r w:rsidR="00723DB8" w:rsidRPr="00B767DB">
        <w:rPr>
          <w:i/>
          <w:iCs/>
          <w:sz w:val="20"/>
          <w:szCs w:val="20"/>
          <w:lang w:val="en-US"/>
        </w:rPr>
        <w:t>generalitas</w:t>
      </w:r>
      <w:proofErr w:type="spellEnd"/>
      <w:r w:rsidR="00723DB8" w:rsidRPr="00B767DB">
        <w:rPr>
          <w:i/>
          <w:iCs/>
          <w:sz w:val="20"/>
          <w:szCs w:val="20"/>
          <w:lang w:val="en-US"/>
        </w:rPr>
        <w:t xml:space="preserve">. </w:t>
      </w:r>
      <w:r w:rsidR="00723DB8" w:rsidRPr="00B767DB">
        <w:rPr>
          <w:sz w:val="20"/>
          <w:szCs w:val="20"/>
          <w:lang w:val="en-US"/>
        </w:rPr>
        <w:t xml:space="preserve">Salah </w:t>
      </w:r>
      <w:proofErr w:type="spellStart"/>
      <w:r w:rsidR="00723DB8" w:rsidRPr="00B767DB">
        <w:rPr>
          <w:sz w:val="20"/>
          <w:szCs w:val="20"/>
          <w:lang w:val="en-US"/>
        </w:rPr>
        <w:t>satu</w:t>
      </w:r>
      <w:proofErr w:type="spellEnd"/>
      <w:r w:rsidR="00723DB8" w:rsidRPr="00B767DB">
        <w:rPr>
          <w:sz w:val="20"/>
          <w:szCs w:val="20"/>
          <w:lang w:val="en-US"/>
        </w:rPr>
        <w:t xml:space="preserve"> </w:t>
      </w:r>
      <w:proofErr w:type="spellStart"/>
      <w:r w:rsidR="00723DB8" w:rsidRPr="00B767DB">
        <w:rPr>
          <w:sz w:val="20"/>
          <w:szCs w:val="20"/>
          <w:lang w:val="en-US"/>
        </w:rPr>
        <w:t>aitem</w:t>
      </w:r>
      <w:proofErr w:type="spellEnd"/>
      <w:r w:rsidR="00723DB8" w:rsidRPr="00B767DB">
        <w:rPr>
          <w:sz w:val="20"/>
          <w:szCs w:val="20"/>
          <w:lang w:val="en-US"/>
        </w:rPr>
        <w:t xml:space="preserve"> </w:t>
      </w:r>
      <w:r w:rsidR="00723DB8" w:rsidRPr="00B767DB">
        <w:rPr>
          <w:i/>
          <w:iCs/>
          <w:sz w:val="20"/>
          <w:szCs w:val="20"/>
          <w:lang w:val="en-US"/>
        </w:rPr>
        <w:t xml:space="preserve">level </w:t>
      </w:r>
      <w:proofErr w:type="spellStart"/>
      <w:r w:rsidR="00723DB8" w:rsidRPr="00B767DB">
        <w:rPr>
          <w:sz w:val="20"/>
          <w:szCs w:val="20"/>
          <w:lang w:val="en-US"/>
        </w:rPr>
        <w:t>adalah</w:t>
      </w:r>
      <w:proofErr w:type="spellEnd"/>
      <w:r w:rsidR="00723DB8" w:rsidRPr="00B767DB">
        <w:rPr>
          <w:sz w:val="20"/>
          <w:szCs w:val="20"/>
          <w:lang w:val="en-US"/>
        </w:rPr>
        <w:t xml:space="preserve"> </w:t>
      </w:r>
      <w:r w:rsidR="00F37398" w:rsidRPr="00B767DB">
        <w:rPr>
          <w:sz w:val="20"/>
          <w:szCs w:val="20"/>
          <w:lang w:val="en-US"/>
        </w:rPr>
        <w:t>“</w:t>
      </w:r>
      <w:r w:rsidR="006209BE" w:rsidRPr="00B767DB">
        <w:rPr>
          <w:sz w:val="20"/>
          <w:szCs w:val="20"/>
          <w:lang w:val="en-US"/>
        </w:rPr>
        <w:t>k</w:t>
      </w:r>
      <w:r w:rsidR="00F37398" w:rsidRPr="00B767DB">
        <w:rPr>
          <w:sz w:val="20"/>
          <w:szCs w:val="20"/>
        </w:rPr>
        <w:t>etika berada dalam situasi sulit, saya yakin dapat memikirkan cara untuk keluar dari kesulitan tersebut</w:t>
      </w:r>
      <w:r w:rsidR="00F37398" w:rsidRPr="00B767DB">
        <w:rPr>
          <w:sz w:val="20"/>
          <w:szCs w:val="20"/>
          <w:lang w:val="en-US"/>
        </w:rPr>
        <w:t xml:space="preserve">”. Salah </w:t>
      </w:r>
      <w:proofErr w:type="spellStart"/>
      <w:r w:rsidR="00F37398" w:rsidRPr="00B767DB">
        <w:rPr>
          <w:sz w:val="20"/>
          <w:szCs w:val="20"/>
          <w:lang w:val="en-US"/>
        </w:rPr>
        <w:t>satu</w:t>
      </w:r>
      <w:proofErr w:type="spellEnd"/>
      <w:r w:rsidR="00F37398" w:rsidRPr="00B767DB">
        <w:rPr>
          <w:sz w:val="20"/>
          <w:szCs w:val="20"/>
          <w:lang w:val="en-US"/>
        </w:rPr>
        <w:t xml:space="preserve"> </w:t>
      </w:r>
      <w:proofErr w:type="spellStart"/>
      <w:r w:rsidR="00F37398" w:rsidRPr="00B767DB">
        <w:rPr>
          <w:sz w:val="20"/>
          <w:szCs w:val="20"/>
          <w:lang w:val="en-US"/>
        </w:rPr>
        <w:t>aitem</w:t>
      </w:r>
      <w:proofErr w:type="spellEnd"/>
      <w:r w:rsidR="00F37398" w:rsidRPr="00B767DB">
        <w:rPr>
          <w:sz w:val="20"/>
          <w:szCs w:val="20"/>
          <w:lang w:val="en-US"/>
        </w:rPr>
        <w:t xml:space="preserve"> </w:t>
      </w:r>
      <w:r w:rsidR="00F37398" w:rsidRPr="00B767DB">
        <w:rPr>
          <w:i/>
          <w:iCs/>
          <w:sz w:val="20"/>
          <w:szCs w:val="20"/>
          <w:lang w:val="en-US"/>
        </w:rPr>
        <w:t>strength “</w:t>
      </w:r>
      <w:r w:rsidR="006209BE" w:rsidRPr="00B767DB">
        <w:rPr>
          <w:sz w:val="20"/>
          <w:szCs w:val="20"/>
          <w:lang w:val="en-US"/>
        </w:rPr>
        <w:t>s</w:t>
      </w:r>
      <w:r w:rsidR="00F37398" w:rsidRPr="00B767DB">
        <w:rPr>
          <w:sz w:val="20"/>
          <w:szCs w:val="20"/>
        </w:rPr>
        <w:t>aya yakin tetap bisa menyelesaikan masalah meskipun permasalahan tersebut belum pernah dialami sebelumnya</w:t>
      </w:r>
      <w:r w:rsidR="00F37398" w:rsidRPr="00B767DB">
        <w:rPr>
          <w:sz w:val="20"/>
          <w:szCs w:val="20"/>
          <w:lang w:val="en-US"/>
        </w:rPr>
        <w:t xml:space="preserve">”. Salah </w:t>
      </w:r>
      <w:proofErr w:type="spellStart"/>
      <w:r w:rsidR="00F37398" w:rsidRPr="00B767DB">
        <w:rPr>
          <w:sz w:val="20"/>
          <w:szCs w:val="20"/>
          <w:lang w:val="en-US"/>
        </w:rPr>
        <w:t>satu</w:t>
      </w:r>
      <w:proofErr w:type="spellEnd"/>
      <w:r w:rsidR="00F37398" w:rsidRPr="00B767DB">
        <w:rPr>
          <w:sz w:val="20"/>
          <w:szCs w:val="20"/>
          <w:lang w:val="en-US"/>
        </w:rPr>
        <w:t xml:space="preserve"> </w:t>
      </w:r>
      <w:proofErr w:type="spellStart"/>
      <w:r w:rsidR="00F37398" w:rsidRPr="00B767DB">
        <w:rPr>
          <w:sz w:val="20"/>
          <w:szCs w:val="20"/>
          <w:lang w:val="en-US"/>
        </w:rPr>
        <w:t>aitem</w:t>
      </w:r>
      <w:proofErr w:type="spellEnd"/>
      <w:r w:rsidR="00F37398" w:rsidRPr="00B767DB">
        <w:rPr>
          <w:sz w:val="20"/>
          <w:szCs w:val="20"/>
          <w:lang w:val="en-US"/>
        </w:rPr>
        <w:t xml:space="preserve"> </w:t>
      </w:r>
      <w:proofErr w:type="spellStart"/>
      <w:r w:rsidR="00F37398" w:rsidRPr="00B767DB">
        <w:rPr>
          <w:i/>
          <w:iCs/>
          <w:sz w:val="20"/>
          <w:szCs w:val="20"/>
          <w:lang w:val="en-US"/>
        </w:rPr>
        <w:t>generalitas</w:t>
      </w:r>
      <w:proofErr w:type="spellEnd"/>
      <w:r w:rsidR="00F37398" w:rsidRPr="00B767DB">
        <w:rPr>
          <w:sz w:val="20"/>
          <w:szCs w:val="20"/>
          <w:lang w:val="en-US"/>
        </w:rPr>
        <w:t xml:space="preserve"> </w:t>
      </w:r>
      <w:proofErr w:type="spellStart"/>
      <w:r w:rsidR="00F37398" w:rsidRPr="00B767DB">
        <w:rPr>
          <w:sz w:val="20"/>
          <w:szCs w:val="20"/>
          <w:lang w:val="en-US"/>
        </w:rPr>
        <w:t>adalah</w:t>
      </w:r>
      <w:proofErr w:type="spellEnd"/>
      <w:r w:rsidR="00F37398" w:rsidRPr="00B767DB">
        <w:rPr>
          <w:sz w:val="20"/>
          <w:szCs w:val="20"/>
          <w:lang w:val="en-US"/>
        </w:rPr>
        <w:t xml:space="preserve"> “</w:t>
      </w:r>
      <w:r w:rsidR="006209BE" w:rsidRPr="00B767DB">
        <w:rPr>
          <w:sz w:val="20"/>
          <w:szCs w:val="20"/>
          <w:lang w:val="en-US"/>
        </w:rPr>
        <w:t>m</w:t>
      </w:r>
      <w:r w:rsidR="00F37398" w:rsidRPr="00B767DB">
        <w:rPr>
          <w:sz w:val="20"/>
          <w:szCs w:val="20"/>
        </w:rPr>
        <w:t>udah bagi saya untuk tetap pada tujuan dan mencapai tujuan saya</w:t>
      </w:r>
      <w:r w:rsidR="00F37398" w:rsidRPr="00B767DB">
        <w:rPr>
          <w:sz w:val="20"/>
          <w:szCs w:val="20"/>
          <w:lang w:val="en-US"/>
        </w:rPr>
        <w:t xml:space="preserve">”. Skala </w:t>
      </w:r>
      <w:proofErr w:type="spellStart"/>
      <w:r w:rsidR="00F37398" w:rsidRPr="00B767DB">
        <w:rPr>
          <w:sz w:val="20"/>
          <w:szCs w:val="20"/>
          <w:lang w:val="en-US"/>
        </w:rPr>
        <w:t>ini</w:t>
      </w:r>
      <w:proofErr w:type="spellEnd"/>
      <w:r w:rsidR="00F37398" w:rsidRPr="00B767DB">
        <w:rPr>
          <w:sz w:val="20"/>
          <w:szCs w:val="20"/>
          <w:lang w:val="en-US"/>
        </w:rPr>
        <w:t xml:space="preserve"> </w:t>
      </w:r>
      <w:proofErr w:type="spellStart"/>
      <w:r w:rsidR="00F37398" w:rsidRPr="00B767DB">
        <w:rPr>
          <w:sz w:val="20"/>
          <w:szCs w:val="20"/>
          <w:lang w:val="en-US"/>
        </w:rPr>
        <w:t>d</w:t>
      </w:r>
      <w:r w:rsidR="005B3E07" w:rsidRPr="00B767DB">
        <w:rPr>
          <w:sz w:val="20"/>
          <w:szCs w:val="20"/>
          <w:lang w:val="en-US"/>
        </w:rPr>
        <w:t>ikembangkan</w:t>
      </w:r>
      <w:proofErr w:type="spellEnd"/>
      <w:r w:rsidR="005B3E07" w:rsidRPr="00B767DB">
        <w:rPr>
          <w:sz w:val="20"/>
          <w:szCs w:val="20"/>
          <w:lang w:val="en-US"/>
        </w:rPr>
        <w:t xml:space="preserve"> oleh </w:t>
      </w:r>
      <w:proofErr w:type="spellStart"/>
      <w:r w:rsidR="005B3E07" w:rsidRPr="00B767DB">
        <w:rPr>
          <w:sz w:val="20"/>
          <w:szCs w:val="20"/>
          <w:lang w:val="en-US"/>
        </w:rPr>
        <w:t>Tanjung</w:t>
      </w:r>
      <w:proofErr w:type="spellEnd"/>
      <w:r w:rsidR="005B3E07" w:rsidRPr="00B767DB">
        <w:rPr>
          <w:sz w:val="20"/>
          <w:szCs w:val="20"/>
          <w:lang w:val="en-US"/>
        </w:rPr>
        <w:t xml:space="preserve"> </w:t>
      </w:r>
      <w:proofErr w:type="spellStart"/>
      <w:r w:rsidR="005B3E07" w:rsidRPr="00B767DB">
        <w:rPr>
          <w:sz w:val="20"/>
          <w:szCs w:val="20"/>
          <w:lang w:val="en-US"/>
        </w:rPr>
        <w:t>dengan</w:t>
      </w:r>
      <w:proofErr w:type="spellEnd"/>
      <w:r w:rsidR="005B3E07" w:rsidRPr="00B767DB">
        <w:rPr>
          <w:sz w:val="20"/>
          <w:szCs w:val="20"/>
          <w:lang w:val="en-US"/>
        </w:rPr>
        <w:t xml:space="preserve"> </w:t>
      </w:r>
      <w:proofErr w:type="spellStart"/>
      <w:r w:rsidR="005B3E07" w:rsidRPr="00B767DB">
        <w:rPr>
          <w:sz w:val="20"/>
          <w:szCs w:val="20"/>
          <w:lang w:val="en-US"/>
        </w:rPr>
        <w:t>nilai</w:t>
      </w:r>
      <w:proofErr w:type="spellEnd"/>
      <w:r w:rsidR="005B3E07" w:rsidRPr="00B767DB">
        <w:rPr>
          <w:sz w:val="20"/>
          <w:szCs w:val="20"/>
          <w:lang w:val="en-US"/>
        </w:rPr>
        <w:t xml:space="preserve"> </w:t>
      </w:r>
      <w:proofErr w:type="spellStart"/>
      <w:r w:rsidR="005B3E07" w:rsidRPr="00B767DB">
        <w:rPr>
          <w:sz w:val="20"/>
          <w:szCs w:val="20"/>
          <w:lang w:val="en-US"/>
        </w:rPr>
        <w:t>validitas</w:t>
      </w:r>
      <w:proofErr w:type="spellEnd"/>
      <w:r w:rsidR="005B3E07" w:rsidRPr="00B767DB">
        <w:rPr>
          <w:sz w:val="20"/>
          <w:szCs w:val="20"/>
          <w:lang w:val="en-US"/>
        </w:rPr>
        <w:t xml:space="preserve"> </w:t>
      </w:r>
      <w:proofErr w:type="spellStart"/>
      <w:r w:rsidR="005B3E07" w:rsidRPr="00B767DB">
        <w:rPr>
          <w:sz w:val="20"/>
          <w:szCs w:val="20"/>
          <w:lang w:val="en-US"/>
        </w:rPr>
        <w:t>aitem</w:t>
      </w:r>
      <w:proofErr w:type="spellEnd"/>
      <w:r w:rsidR="005B3E07" w:rsidRPr="00B767DB">
        <w:rPr>
          <w:sz w:val="20"/>
          <w:szCs w:val="20"/>
          <w:lang w:val="en-US"/>
        </w:rPr>
        <w:t xml:space="preserve"> </w:t>
      </w:r>
      <w:proofErr w:type="spellStart"/>
      <w:r w:rsidR="005B3E07" w:rsidRPr="00B767DB">
        <w:rPr>
          <w:sz w:val="20"/>
          <w:szCs w:val="20"/>
          <w:lang w:val="en-US"/>
        </w:rPr>
        <w:t>berkisar</w:t>
      </w:r>
      <w:proofErr w:type="spellEnd"/>
      <w:r w:rsidR="005B3E07" w:rsidRPr="00B767DB">
        <w:rPr>
          <w:sz w:val="20"/>
          <w:szCs w:val="20"/>
          <w:lang w:val="en-US"/>
        </w:rPr>
        <w:t xml:space="preserve"> </w:t>
      </w:r>
      <w:proofErr w:type="spellStart"/>
      <w:r w:rsidR="005B3E07" w:rsidRPr="00B767DB">
        <w:rPr>
          <w:sz w:val="20"/>
          <w:szCs w:val="20"/>
          <w:lang w:val="en-US"/>
        </w:rPr>
        <w:t>antara</w:t>
      </w:r>
      <w:proofErr w:type="spellEnd"/>
      <w:r w:rsidR="005B3E07" w:rsidRPr="00B767DB">
        <w:rPr>
          <w:sz w:val="20"/>
          <w:szCs w:val="20"/>
          <w:lang w:val="en-US"/>
        </w:rPr>
        <w:t xml:space="preserve"> </w:t>
      </w:r>
      <w:r w:rsidR="005B3E07" w:rsidRPr="00B767DB">
        <w:rPr>
          <w:sz w:val="20"/>
          <w:szCs w:val="20"/>
        </w:rPr>
        <w:t>0,285–0,566</w:t>
      </w:r>
      <w:r w:rsidR="005B3E07" w:rsidRPr="00B767DB">
        <w:rPr>
          <w:sz w:val="20"/>
          <w:szCs w:val="20"/>
          <w:lang w:val="en-US"/>
        </w:rPr>
        <w:t xml:space="preserve"> dan </w:t>
      </w:r>
      <w:proofErr w:type="spellStart"/>
      <w:r w:rsidR="005B3E07" w:rsidRPr="00B767DB">
        <w:rPr>
          <w:sz w:val="20"/>
          <w:szCs w:val="20"/>
          <w:lang w:val="en-US"/>
        </w:rPr>
        <w:t>reliabilitas</w:t>
      </w:r>
      <w:proofErr w:type="spellEnd"/>
      <w:r w:rsidR="005B3E07" w:rsidRPr="00B767DB">
        <w:rPr>
          <w:sz w:val="20"/>
          <w:szCs w:val="20"/>
          <w:lang w:val="en-US"/>
        </w:rPr>
        <w:t xml:space="preserve"> </w:t>
      </w:r>
      <w:proofErr w:type="spellStart"/>
      <w:r w:rsidR="005B3E07" w:rsidRPr="00B767DB">
        <w:rPr>
          <w:sz w:val="20"/>
          <w:szCs w:val="20"/>
          <w:lang w:val="en-US"/>
        </w:rPr>
        <w:t>alat</w:t>
      </w:r>
      <w:proofErr w:type="spellEnd"/>
      <w:r w:rsidR="005B3E07" w:rsidRPr="00B767DB">
        <w:rPr>
          <w:sz w:val="20"/>
          <w:szCs w:val="20"/>
          <w:lang w:val="en-US"/>
        </w:rPr>
        <w:t xml:space="preserve"> </w:t>
      </w:r>
      <w:proofErr w:type="spellStart"/>
      <w:r w:rsidR="005B3E07" w:rsidRPr="00B767DB">
        <w:rPr>
          <w:sz w:val="20"/>
          <w:szCs w:val="20"/>
          <w:lang w:val="en-US"/>
        </w:rPr>
        <w:t>ukur</w:t>
      </w:r>
      <w:proofErr w:type="spellEnd"/>
      <w:r w:rsidR="005B3E07" w:rsidRPr="00B767DB">
        <w:rPr>
          <w:sz w:val="20"/>
          <w:szCs w:val="20"/>
          <w:lang w:val="en-US"/>
        </w:rPr>
        <w:t xml:space="preserve"> </w:t>
      </w:r>
      <w:proofErr w:type="spellStart"/>
      <w:r w:rsidR="005B3E07" w:rsidRPr="00B767DB">
        <w:rPr>
          <w:sz w:val="20"/>
          <w:szCs w:val="20"/>
          <w:lang w:val="en-US"/>
        </w:rPr>
        <w:t>dengan</w:t>
      </w:r>
      <w:proofErr w:type="spellEnd"/>
      <w:r w:rsidR="005B3E07" w:rsidRPr="00B767DB">
        <w:rPr>
          <w:sz w:val="20"/>
          <w:szCs w:val="20"/>
          <w:lang w:val="en-US"/>
        </w:rPr>
        <w:t xml:space="preserve"> </w:t>
      </w:r>
      <w:proofErr w:type="spellStart"/>
      <w:r w:rsidR="005B3E07" w:rsidRPr="00B767DB">
        <w:rPr>
          <w:sz w:val="20"/>
          <w:szCs w:val="20"/>
          <w:lang w:val="en-US"/>
        </w:rPr>
        <w:t>nilai</w:t>
      </w:r>
      <w:proofErr w:type="spellEnd"/>
      <w:r w:rsidR="005B3E07" w:rsidRPr="00B767DB">
        <w:rPr>
          <w:sz w:val="20"/>
          <w:szCs w:val="20"/>
          <w:lang w:val="en-US"/>
        </w:rPr>
        <w:t xml:space="preserve"> </w:t>
      </w:r>
      <w:r w:rsidR="006209BE" w:rsidRPr="00B767DB">
        <w:rPr>
          <w:i/>
          <w:iCs/>
          <w:sz w:val="20"/>
          <w:szCs w:val="20"/>
          <w:lang w:val="en-US"/>
        </w:rPr>
        <w:t>c</w:t>
      </w:r>
      <w:r w:rsidR="005B3E07" w:rsidRPr="00B767DB">
        <w:rPr>
          <w:i/>
          <w:iCs/>
          <w:sz w:val="20"/>
          <w:szCs w:val="20"/>
        </w:rPr>
        <w:t xml:space="preserve">ronbach’s </w:t>
      </w:r>
      <w:r w:rsidR="006209BE" w:rsidRPr="00B767DB">
        <w:rPr>
          <w:i/>
          <w:iCs/>
          <w:sz w:val="20"/>
          <w:szCs w:val="20"/>
          <w:lang w:val="en-US"/>
        </w:rPr>
        <w:t>a</w:t>
      </w:r>
      <w:r w:rsidR="005B3E07" w:rsidRPr="00B767DB">
        <w:rPr>
          <w:i/>
          <w:iCs/>
          <w:sz w:val="20"/>
          <w:szCs w:val="20"/>
        </w:rPr>
        <w:t>lpha</w:t>
      </w:r>
      <w:r w:rsidR="005B3E07" w:rsidRPr="00B767DB">
        <w:rPr>
          <w:sz w:val="20"/>
          <w:szCs w:val="20"/>
          <w:lang w:val="en-US"/>
        </w:rPr>
        <w:t xml:space="preserve"> </w:t>
      </w:r>
      <w:proofErr w:type="spellStart"/>
      <w:r w:rsidR="005B3E07" w:rsidRPr="00B767DB">
        <w:rPr>
          <w:sz w:val="20"/>
          <w:szCs w:val="20"/>
          <w:lang w:val="en-US"/>
        </w:rPr>
        <w:t>senilai</w:t>
      </w:r>
      <w:proofErr w:type="spellEnd"/>
      <w:r w:rsidR="005B3E07" w:rsidRPr="00B767DB">
        <w:rPr>
          <w:sz w:val="20"/>
          <w:szCs w:val="20"/>
          <w:lang w:val="en-US"/>
        </w:rPr>
        <w:t xml:space="preserve"> </w:t>
      </w:r>
      <w:r w:rsidR="005B3E07" w:rsidRPr="00B767DB">
        <w:rPr>
          <w:sz w:val="20"/>
          <w:szCs w:val="20"/>
        </w:rPr>
        <w:t>0,773</w:t>
      </w:r>
      <w:r w:rsidR="005B3E07" w:rsidRPr="00B767DB">
        <w:rPr>
          <w:sz w:val="20"/>
          <w:szCs w:val="20"/>
          <w:lang w:val="en-US"/>
        </w:rPr>
        <w:t xml:space="preserve">. Skala </w:t>
      </w:r>
      <w:proofErr w:type="spellStart"/>
      <w:r w:rsidR="00513922" w:rsidRPr="00B767DB">
        <w:rPr>
          <w:sz w:val="20"/>
          <w:szCs w:val="20"/>
          <w:lang w:val="en-US"/>
        </w:rPr>
        <w:t>efikasi</w:t>
      </w:r>
      <w:proofErr w:type="spellEnd"/>
      <w:r w:rsidR="00513922" w:rsidRPr="00B767DB">
        <w:rPr>
          <w:sz w:val="20"/>
          <w:szCs w:val="20"/>
          <w:lang w:val="en-US"/>
        </w:rPr>
        <w:t xml:space="preserve"> </w:t>
      </w:r>
      <w:proofErr w:type="spellStart"/>
      <w:r w:rsidR="00513922" w:rsidRPr="00B767DB">
        <w:rPr>
          <w:sz w:val="20"/>
          <w:szCs w:val="20"/>
          <w:lang w:val="en-US"/>
        </w:rPr>
        <w:t>diri</w:t>
      </w:r>
      <w:proofErr w:type="spellEnd"/>
      <w:r w:rsidR="005B3E07" w:rsidRPr="00B767DB">
        <w:rPr>
          <w:i/>
          <w:iCs/>
          <w:sz w:val="20"/>
          <w:szCs w:val="20"/>
          <w:lang w:val="en-US"/>
        </w:rPr>
        <w:t xml:space="preserve"> </w:t>
      </w:r>
      <w:proofErr w:type="spellStart"/>
      <w:r w:rsidR="005B3E07" w:rsidRPr="00B767DB">
        <w:rPr>
          <w:sz w:val="20"/>
          <w:szCs w:val="20"/>
          <w:lang w:val="en-US"/>
        </w:rPr>
        <w:t>mengacu</w:t>
      </w:r>
      <w:proofErr w:type="spellEnd"/>
      <w:r w:rsidR="005B3E07" w:rsidRPr="00B767DB">
        <w:rPr>
          <w:sz w:val="20"/>
          <w:szCs w:val="20"/>
          <w:lang w:val="en-US"/>
        </w:rPr>
        <w:t xml:space="preserve"> </w:t>
      </w:r>
      <w:proofErr w:type="spellStart"/>
      <w:r w:rsidR="005B3E07" w:rsidRPr="00B767DB">
        <w:rPr>
          <w:sz w:val="20"/>
          <w:szCs w:val="20"/>
          <w:lang w:val="en-US"/>
        </w:rPr>
        <w:t>kepada</w:t>
      </w:r>
      <w:proofErr w:type="spellEnd"/>
      <w:r w:rsidR="005B3E07" w:rsidRPr="00B767DB">
        <w:rPr>
          <w:sz w:val="20"/>
          <w:szCs w:val="20"/>
          <w:lang w:val="en-US"/>
        </w:rPr>
        <w:t xml:space="preserve"> model </w:t>
      </w:r>
      <w:proofErr w:type="spellStart"/>
      <w:r w:rsidR="005B3E07" w:rsidRPr="00B767DB">
        <w:rPr>
          <w:sz w:val="20"/>
          <w:szCs w:val="20"/>
          <w:lang w:val="en-US"/>
        </w:rPr>
        <w:t>skala</w:t>
      </w:r>
      <w:proofErr w:type="spellEnd"/>
      <w:r w:rsidR="005B3E07" w:rsidRPr="00B767DB">
        <w:rPr>
          <w:sz w:val="20"/>
          <w:szCs w:val="20"/>
          <w:lang w:val="en-US"/>
        </w:rPr>
        <w:t xml:space="preserve"> </w:t>
      </w:r>
      <w:proofErr w:type="spellStart"/>
      <w:r w:rsidR="005B3E07" w:rsidRPr="00B767DB">
        <w:rPr>
          <w:sz w:val="20"/>
          <w:szCs w:val="20"/>
          <w:lang w:val="en-US"/>
        </w:rPr>
        <w:t>likert</w:t>
      </w:r>
      <w:proofErr w:type="spellEnd"/>
      <w:r w:rsidR="005B3E07" w:rsidRPr="00B767DB">
        <w:rPr>
          <w:sz w:val="20"/>
          <w:szCs w:val="20"/>
          <w:lang w:val="en-US"/>
        </w:rPr>
        <w:t xml:space="preserve"> yang </w:t>
      </w:r>
      <w:proofErr w:type="spellStart"/>
      <w:r w:rsidR="005B3E07" w:rsidRPr="00B767DB">
        <w:rPr>
          <w:sz w:val="20"/>
          <w:szCs w:val="20"/>
          <w:lang w:val="en-US"/>
        </w:rPr>
        <w:t>berisi</w:t>
      </w:r>
      <w:proofErr w:type="spellEnd"/>
      <w:r w:rsidR="005B3E07" w:rsidRPr="00B767DB">
        <w:rPr>
          <w:sz w:val="20"/>
          <w:szCs w:val="20"/>
          <w:lang w:val="en-US"/>
        </w:rPr>
        <w:t xml:space="preserve"> </w:t>
      </w:r>
      <w:proofErr w:type="spellStart"/>
      <w:r w:rsidR="00FD5730" w:rsidRPr="00B767DB">
        <w:rPr>
          <w:sz w:val="20"/>
          <w:szCs w:val="20"/>
          <w:lang w:val="en-US"/>
        </w:rPr>
        <w:t>pernyataan</w:t>
      </w:r>
      <w:proofErr w:type="spellEnd"/>
      <w:r w:rsidR="005B3E07" w:rsidRPr="00B767DB">
        <w:rPr>
          <w:sz w:val="20"/>
          <w:szCs w:val="20"/>
          <w:lang w:val="en-US"/>
        </w:rPr>
        <w:t xml:space="preserve"> </w:t>
      </w:r>
      <w:proofErr w:type="spellStart"/>
      <w:r w:rsidR="005B3E07" w:rsidRPr="00B767DB">
        <w:rPr>
          <w:i/>
          <w:iCs/>
          <w:sz w:val="20"/>
          <w:szCs w:val="20"/>
          <w:lang w:val="en-US"/>
        </w:rPr>
        <w:t>favourable</w:t>
      </w:r>
      <w:proofErr w:type="spellEnd"/>
      <w:r w:rsidR="005B3E07" w:rsidRPr="00B767DB">
        <w:rPr>
          <w:sz w:val="20"/>
          <w:szCs w:val="20"/>
          <w:lang w:val="en-US"/>
        </w:rPr>
        <w:t xml:space="preserve"> (</w:t>
      </w:r>
      <w:proofErr w:type="spellStart"/>
      <w:r w:rsidR="005B3E07" w:rsidRPr="00B767DB">
        <w:rPr>
          <w:sz w:val="20"/>
          <w:szCs w:val="20"/>
          <w:lang w:val="en-US"/>
        </w:rPr>
        <w:t>mendukung</w:t>
      </w:r>
      <w:proofErr w:type="spellEnd"/>
      <w:r w:rsidR="005B3E07" w:rsidRPr="00B767DB">
        <w:rPr>
          <w:sz w:val="20"/>
          <w:szCs w:val="20"/>
          <w:lang w:val="en-US"/>
        </w:rPr>
        <w:t xml:space="preserve">) dan </w:t>
      </w:r>
      <w:proofErr w:type="spellStart"/>
      <w:r w:rsidR="005B3E07" w:rsidRPr="00B767DB">
        <w:rPr>
          <w:sz w:val="20"/>
          <w:szCs w:val="20"/>
          <w:lang w:val="en-US"/>
        </w:rPr>
        <w:t>pernyataan</w:t>
      </w:r>
      <w:proofErr w:type="spellEnd"/>
      <w:r w:rsidR="005B3E07" w:rsidRPr="00B767DB">
        <w:rPr>
          <w:sz w:val="20"/>
          <w:szCs w:val="20"/>
          <w:lang w:val="en-US"/>
        </w:rPr>
        <w:t xml:space="preserve"> </w:t>
      </w:r>
      <w:proofErr w:type="spellStart"/>
      <w:r w:rsidR="005B3E07" w:rsidRPr="00B767DB">
        <w:rPr>
          <w:i/>
          <w:iCs/>
          <w:sz w:val="20"/>
          <w:szCs w:val="20"/>
          <w:lang w:val="en-US"/>
        </w:rPr>
        <w:t>unfavourable</w:t>
      </w:r>
      <w:proofErr w:type="spellEnd"/>
      <w:r w:rsidR="005B3E07" w:rsidRPr="00B767DB">
        <w:rPr>
          <w:sz w:val="20"/>
          <w:szCs w:val="20"/>
          <w:lang w:val="en-US"/>
        </w:rPr>
        <w:t xml:space="preserve"> (</w:t>
      </w:r>
      <w:proofErr w:type="spellStart"/>
      <w:r w:rsidR="005B3E07" w:rsidRPr="00B767DB">
        <w:rPr>
          <w:sz w:val="20"/>
          <w:szCs w:val="20"/>
          <w:lang w:val="en-US"/>
        </w:rPr>
        <w:t>tidak</w:t>
      </w:r>
      <w:proofErr w:type="spellEnd"/>
      <w:r w:rsidR="005B3E07" w:rsidRPr="00B767DB">
        <w:rPr>
          <w:sz w:val="20"/>
          <w:szCs w:val="20"/>
          <w:lang w:val="en-US"/>
        </w:rPr>
        <w:t xml:space="preserve"> </w:t>
      </w:r>
      <w:proofErr w:type="spellStart"/>
      <w:r w:rsidR="005B3E07" w:rsidRPr="00B767DB">
        <w:rPr>
          <w:sz w:val="20"/>
          <w:szCs w:val="20"/>
          <w:lang w:val="en-US"/>
        </w:rPr>
        <w:t>mendukung</w:t>
      </w:r>
      <w:proofErr w:type="spellEnd"/>
      <w:r w:rsidR="005B3E07" w:rsidRPr="00B767DB">
        <w:rPr>
          <w:sz w:val="20"/>
          <w:szCs w:val="20"/>
          <w:lang w:val="en-US"/>
        </w:rPr>
        <w:t xml:space="preserve">). </w:t>
      </w:r>
      <w:proofErr w:type="spellStart"/>
      <w:r w:rsidR="005B3E07" w:rsidRPr="00B767DB">
        <w:rPr>
          <w:sz w:val="20"/>
          <w:szCs w:val="20"/>
          <w:lang w:val="en-US"/>
        </w:rPr>
        <w:t>Alternatif</w:t>
      </w:r>
      <w:proofErr w:type="spellEnd"/>
      <w:r w:rsidR="005B3E07" w:rsidRPr="00B767DB">
        <w:rPr>
          <w:sz w:val="20"/>
          <w:szCs w:val="20"/>
          <w:lang w:val="en-US"/>
        </w:rPr>
        <w:t xml:space="preserve"> </w:t>
      </w:r>
      <w:proofErr w:type="spellStart"/>
      <w:r w:rsidR="005B3E07" w:rsidRPr="00B767DB">
        <w:rPr>
          <w:sz w:val="20"/>
          <w:szCs w:val="20"/>
          <w:lang w:val="en-US"/>
        </w:rPr>
        <w:t>jawaban</w:t>
      </w:r>
      <w:proofErr w:type="spellEnd"/>
      <w:r w:rsidR="005B3E07" w:rsidRPr="00B767DB">
        <w:rPr>
          <w:sz w:val="20"/>
          <w:szCs w:val="20"/>
          <w:lang w:val="en-US"/>
        </w:rPr>
        <w:t xml:space="preserve"> yang </w:t>
      </w:r>
      <w:proofErr w:type="spellStart"/>
      <w:r w:rsidR="005B3E07" w:rsidRPr="00B767DB">
        <w:rPr>
          <w:sz w:val="20"/>
          <w:szCs w:val="20"/>
          <w:lang w:val="en-US"/>
        </w:rPr>
        <w:t>digunakan</w:t>
      </w:r>
      <w:proofErr w:type="spellEnd"/>
      <w:r w:rsidR="005B3E07" w:rsidRPr="00B767DB">
        <w:rPr>
          <w:sz w:val="20"/>
          <w:szCs w:val="20"/>
          <w:lang w:val="en-US"/>
        </w:rPr>
        <w:t xml:space="preserve"> oleh </w:t>
      </w:r>
      <w:proofErr w:type="spellStart"/>
      <w:r w:rsidR="005B3E07" w:rsidRPr="00B767DB">
        <w:rPr>
          <w:sz w:val="20"/>
          <w:szCs w:val="20"/>
          <w:lang w:val="en-US"/>
        </w:rPr>
        <w:t>skala</w:t>
      </w:r>
      <w:proofErr w:type="spellEnd"/>
      <w:r w:rsidR="005B3E07" w:rsidRPr="00B767DB">
        <w:rPr>
          <w:sz w:val="20"/>
          <w:szCs w:val="20"/>
          <w:lang w:val="en-US"/>
        </w:rPr>
        <w:t xml:space="preserve"> </w:t>
      </w:r>
      <w:proofErr w:type="spellStart"/>
      <w:r w:rsidR="005B3E07" w:rsidRPr="00B767DB">
        <w:rPr>
          <w:sz w:val="20"/>
          <w:szCs w:val="20"/>
          <w:lang w:val="en-US"/>
        </w:rPr>
        <w:t>ini</w:t>
      </w:r>
      <w:proofErr w:type="spellEnd"/>
      <w:r w:rsidR="005B3E07" w:rsidRPr="00B767DB">
        <w:rPr>
          <w:sz w:val="20"/>
          <w:szCs w:val="20"/>
          <w:lang w:val="en-US"/>
        </w:rPr>
        <w:t xml:space="preserve"> </w:t>
      </w:r>
      <w:proofErr w:type="spellStart"/>
      <w:r w:rsidR="005B3E07" w:rsidRPr="00B767DB">
        <w:rPr>
          <w:sz w:val="20"/>
          <w:szCs w:val="20"/>
          <w:lang w:val="en-US"/>
        </w:rPr>
        <w:t>antara</w:t>
      </w:r>
      <w:proofErr w:type="spellEnd"/>
      <w:r w:rsidR="005B3E07" w:rsidRPr="00B767DB">
        <w:rPr>
          <w:sz w:val="20"/>
          <w:szCs w:val="20"/>
          <w:lang w:val="en-US"/>
        </w:rPr>
        <w:t xml:space="preserve"> lain sangat </w:t>
      </w:r>
      <w:proofErr w:type="spellStart"/>
      <w:r w:rsidR="005B3E07" w:rsidRPr="00B767DB">
        <w:rPr>
          <w:sz w:val="20"/>
          <w:szCs w:val="20"/>
          <w:lang w:val="en-US"/>
        </w:rPr>
        <w:t>sesuai</w:t>
      </w:r>
      <w:proofErr w:type="spellEnd"/>
      <w:r w:rsidR="005B3E07" w:rsidRPr="00B767DB">
        <w:rPr>
          <w:sz w:val="20"/>
          <w:szCs w:val="20"/>
          <w:lang w:val="en-US"/>
        </w:rPr>
        <w:t xml:space="preserve"> (SS), </w:t>
      </w:r>
      <w:proofErr w:type="spellStart"/>
      <w:r w:rsidR="005B3E07" w:rsidRPr="00B767DB">
        <w:rPr>
          <w:sz w:val="20"/>
          <w:szCs w:val="20"/>
          <w:lang w:val="en-US"/>
        </w:rPr>
        <w:t>cukup</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w:t>
      </w:r>
      <w:r w:rsidR="001B54A4" w:rsidRPr="00B767DB">
        <w:rPr>
          <w:sz w:val="20"/>
          <w:szCs w:val="20"/>
          <w:lang w:val="en-US"/>
        </w:rPr>
        <w:t>(CS</w:t>
      </w:r>
      <w:r w:rsidR="005B3E07" w:rsidRPr="00B767DB">
        <w:rPr>
          <w:sz w:val="20"/>
          <w:szCs w:val="20"/>
          <w:lang w:val="en-US"/>
        </w:rPr>
        <w:t xml:space="preserve">), </w:t>
      </w:r>
      <w:proofErr w:type="spellStart"/>
      <w:r w:rsidR="005B3E07" w:rsidRPr="00B767DB">
        <w:rPr>
          <w:sz w:val="20"/>
          <w:szCs w:val="20"/>
          <w:lang w:val="en-US"/>
        </w:rPr>
        <w:t>netral</w:t>
      </w:r>
      <w:proofErr w:type="spellEnd"/>
      <w:r w:rsidR="005B3E07" w:rsidRPr="00B767DB">
        <w:rPr>
          <w:sz w:val="20"/>
          <w:szCs w:val="20"/>
          <w:lang w:val="en-US"/>
        </w:rPr>
        <w:t xml:space="preserve"> (N), </w:t>
      </w:r>
      <w:proofErr w:type="spellStart"/>
      <w:r w:rsidR="005B3E07" w:rsidRPr="00B767DB">
        <w:rPr>
          <w:sz w:val="20"/>
          <w:szCs w:val="20"/>
          <w:lang w:val="en-US"/>
        </w:rPr>
        <w:t>tidak</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(TS), sangat </w:t>
      </w:r>
      <w:proofErr w:type="spellStart"/>
      <w:r w:rsidR="005B3E07" w:rsidRPr="00B767DB">
        <w:rPr>
          <w:sz w:val="20"/>
          <w:szCs w:val="20"/>
          <w:lang w:val="en-US"/>
        </w:rPr>
        <w:t>tidak</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(STS). </w:t>
      </w:r>
      <w:proofErr w:type="spellStart"/>
      <w:r w:rsidR="005B3E07" w:rsidRPr="00B767DB">
        <w:rPr>
          <w:sz w:val="20"/>
          <w:szCs w:val="20"/>
          <w:lang w:val="en-US"/>
        </w:rPr>
        <w:t>Untuk</w:t>
      </w:r>
      <w:proofErr w:type="spellEnd"/>
      <w:r w:rsidR="005B3E07" w:rsidRPr="00B767DB">
        <w:rPr>
          <w:sz w:val="20"/>
          <w:szCs w:val="20"/>
          <w:lang w:val="en-US"/>
        </w:rPr>
        <w:t xml:space="preserve"> </w:t>
      </w:r>
      <w:proofErr w:type="spellStart"/>
      <w:r w:rsidR="005B3E07" w:rsidRPr="00B767DB">
        <w:rPr>
          <w:sz w:val="20"/>
          <w:szCs w:val="20"/>
          <w:lang w:val="en-US"/>
        </w:rPr>
        <w:t>pernyataan</w:t>
      </w:r>
      <w:proofErr w:type="spellEnd"/>
      <w:r w:rsidR="005B3E07" w:rsidRPr="00B767DB">
        <w:rPr>
          <w:sz w:val="20"/>
          <w:szCs w:val="20"/>
          <w:lang w:val="en-US"/>
        </w:rPr>
        <w:t xml:space="preserve"> yang </w:t>
      </w:r>
      <w:proofErr w:type="spellStart"/>
      <w:r w:rsidR="005B3E07" w:rsidRPr="00B767DB">
        <w:rPr>
          <w:i/>
          <w:iCs/>
          <w:sz w:val="20"/>
          <w:szCs w:val="20"/>
          <w:lang w:val="en-US"/>
        </w:rPr>
        <w:t>favourable</w:t>
      </w:r>
      <w:proofErr w:type="spellEnd"/>
      <w:r w:rsidR="005B3E07" w:rsidRPr="00B767DB">
        <w:rPr>
          <w:sz w:val="20"/>
          <w:szCs w:val="20"/>
          <w:lang w:val="en-US"/>
        </w:rPr>
        <w:t xml:space="preserve"> sangat </w:t>
      </w:r>
      <w:proofErr w:type="spellStart"/>
      <w:r w:rsidR="005B3E07" w:rsidRPr="00B767DB">
        <w:rPr>
          <w:sz w:val="20"/>
          <w:szCs w:val="20"/>
          <w:lang w:val="en-US"/>
        </w:rPr>
        <w:t>sesuai</w:t>
      </w:r>
      <w:proofErr w:type="spellEnd"/>
      <w:r w:rsidR="005B3E07" w:rsidRPr="00B767DB">
        <w:rPr>
          <w:sz w:val="20"/>
          <w:szCs w:val="20"/>
          <w:lang w:val="en-US"/>
        </w:rPr>
        <w:t xml:space="preserve"> </w:t>
      </w:r>
      <w:proofErr w:type="spellStart"/>
      <w:r w:rsidR="005B3E07" w:rsidRPr="00B767DB">
        <w:rPr>
          <w:sz w:val="20"/>
          <w:szCs w:val="20"/>
          <w:lang w:val="en-US"/>
        </w:rPr>
        <w:t>diberi</w:t>
      </w:r>
      <w:proofErr w:type="spellEnd"/>
      <w:r w:rsidR="005B3E07" w:rsidRPr="00B767DB">
        <w:rPr>
          <w:sz w:val="20"/>
          <w:szCs w:val="20"/>
          <w:lang w:val="en-US"/>
        </w:rPr>
        <w:t xml:space="preserve"> </w:t>
      </w:r>
      <w:proofErr w:type="spellStart"/>
      <w:r w:rsidR="005B3E07" w:rsidRPr="00B767DB">
        <w:rPr>
          <w:sz w:val="20"/>
          <w:szCs w:val="20"/>
          <w:lang w:val="en-US"/>
        </w:rPr>
        <w:t>skor</w:t>
      </w:r>
      <w:proofErr w:type="spellEnd"/>
      <w:r w:rsidR="005B3E07" w:rsidRPr="00B767DB">
        <w:rPr>
          <w:sz w:val="20"/>
          <w:szCs w:val="20"/>
          <w:lang w:val="en-US"/>
        </w:rPr>
        <w:t xml:space="preserve"> 5, </w:t>
      </w:r>
      <w:proofErr w:type="spellStart"/>
      <w:r w:rsidR="005B3E07" w:rsidRPr="00B767DB">
        <w:rPr>
          <w:sz w:val="20"/>
          <w:szCs w:val="20"/>
          <w:lang w:val="en-US"/>
        </w:rPr>
        <w:t>cukup</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w:t>
      </w:r>
      <w:proofErr w:type="spellStart"/>
      <w:r w:rsidR="005B3E07" w:rsidRPr="00B767DB">
        <w:rPr>
          <w:sz w:val="20"/>
          <w:szCs w:val="20"/>
          <w:lang w:val="en-US"/>
        </w:rPr>
        <w:t>diberi</w:t>
      </w:r>
      <w:proofErr w:type="spellEnd"/>
      <w:r w:rsidR="005B3E07" w:rsidRPr="00B767DB">
        <w:rPr>
          <w:sz w:val="20"/>
          <w:szCs w:val="20"/>
          <w:lang w:val="en-US"/>
        </w:rPr>
        <w:t xml:space="preserve"> </w:t>
      </w:r>
      <w:proofErr w:type="spellStart"/>
      <w:r w:rsidR="005B3E07" w:rsidRPr="00B767DB">
        <w:rPr>
          <w:sz w:val="20"/>
          <w:szCs w:val="20"/>
          <w:lang w:val="en-US"/>
        </w:rPr>
        <w:t>skor</w:t>
      </w:r>
      <w:proofErr w:type="spellEnd"/>
      <w:r w:rsidR="005B3E07" w:rsidRPr="00B767DB">
        <w:rPr>
          <w:sz w:val="20"/>
          <w:szCs w:val="20"/>
          <w:lang w:val="en-US"/>
        </w:rPr>
        <w:t xml:space="preserve"> 4, </w:t>
      </w:r>
      <w:proofErr w:type="spellStart"/>
      <w:r w:rsidR="005B3E07" w:rsidRPr="00B767DB">
        <w:rPr>
          <w:sz w:val="20"/>
          <w:szCs w:val="20"/>
          <w:lang w:val="en-US"/>
        </w:rPr>
        <w:t>netral</w:t>
      </w:r>
      <w:proofErr w:type="spellEnd"/>
      <w:r w:rsidR="005B3E07" w:rsidRPr="00B767DB">
        <w:rPr>
          <w:sz w:val="20"/>
          <w:szCs w:val="20"/>
          <w:lang w:val="en-US"/>
        </w:rPr>
        <w:t xml:space="preserve"> </w:t>
      </w:r>
      <w:proofErr w:type="spellStart"/>
      <w:r w:rsidR="005B3E07" w:rsidRPr="00B767DB">
        <w:rPr>
          <w:sz w:val="20"/>
          <w:szCs w:val="20"/>
          <w:lang w:val="en-US"/>
        </w:rPr>
        <w:t>diberi</w:t>
      </w:r>
      <w:proofErr w:type="spellEnd"/>
      <w:r w:rsidR="005B3E07" w:rsidRPr="00B767DB">
        <w:rPr>
          <w:sz w:val="20"/>
          <w:szCs w:val="20"/>
          <w:lang w:val="en-US"/>
        </w:rPr>
        <w:t xml:space="preserve"> </w:t>
      </w:r>
      <w:proofErr w:type="spellStart"/>
      <w:r w:rsidR="005B3E07" w:rsidRPr="00B767DB">
        <w:rPr>
          <w:sz w:val="20"/>
          <w:szCs w:val="20"/>
          <w:lang w:val="en-US"/>
        </w:rPr>
        <w:t>skor</w:t>
      </w:r>
      <w:proofErr w:type="spellEnd"/>
      <w:r w:rsidR="005B3E07" w:rsidRPr="00B767DB">
        <w:rPr>
          <w:sz w:val="20"/>
          <w:szCs w:val="20"/>
          <w:lang w:val="en-US"/>
        </w:rPr>
        <w:t xml:space="preserve"> 3, </w:t>
      </w:r>
      <w:proofErr w:type="spellStart"/>
      <w:r w:rsidR="005B3E07" w:rsidRPr="00B767DB">
        <w:rPr>
          <w:sz w:val="20"/>
          <w:szCs w:val="20"/>
          <w:lang w:val="en-US"/>
        </w:rPr>
        <w:t>tidak</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w:t>
      </w:r>
      <w:proofErr w:type="spellStart"/>
      <w:r w:rsidR="005B3E07" w:rsidRPr="00B767DB">
        <w:rPr>
          <w:sz w:val="20"/>
          <w:szCs w:val="20"/>
          <w:lang w:val="en-US"/>
        </w:rPr>
        <w:t>diberi</w:t>
      </w:r>
      <w:proofErr w:type="spellEnd"/>
      <w:r w:rsidR="005B3E07" w:rsidRPr="00B767DB">
        <w:rPr>
          <w:sz w:val="20"/>
          <w:szCs w:val="20"/>
          <w:lang w:val="en-US"/>
        </w:rPr>
        <w:t xml:space="preserve"> </w:t>
      </w:r>
      <w:proofErr w:type="spellStart"/>
      <w:r w:rsidR="005B3E07" w:rsidRPr="00B767DB">
        <w:rPr>
          <w:sz w:val="20"/>
          <w:szCs w:val="20"/>
          <w:lang w:val="en-US"/>
        </w:rPr>
        <w:t>skor</w:t>
      </w:r>
      <w:proofErr w:type="spellEnd"/>
      <w:r w:rsidR="005B3E07" w:rsidRPr="00B767DB">
        <w:rPr>
          <w:sz w:val="20"/>
          <w:szCs w:val="20"/>
          <w:lang w:val="en-US"/>
        </w:rPr>
        <w:t xml:space="preserve"> 2, dan sangat </w:t>
      </w:r>
      <w:proofErr w:type="spellStart"/>
      <w:r w:rsidR="005B3E07" w:rsidRPr="00B767DB">
        <w:rPr>
          <w:sz w:val="20"/>
          <w:szCs w:val="20"/>
          <w:lang w:val="en-US"/>
        </w:rPr>
        <w:t>tidak</w:t>
      </w:r>
      <w:proofErr w:type="spellEnd"/>
      <w:r w:rsidR="005B3E07" w:rsidRPr="00B767DB">
        <w:rPr>
          <w:sz w:val="20"/>
          <w:szCs w:val="20"/>
          <w:lang w:val="en-US"/>
        </w:rPr>
        <w:t xml:space="preserve"> </w:t>
      </w:r>
      <w:proofErr w:type="spellStart"/>
      <w:r w:rsidR="005B3E07" w:rsidRPr="00B767DB">
        <w:rPr>
          <w:sz w:val="20"/>
          <w:szCs w:val="20"/>
          <w:lang w:val="en-US"/>
        </w:rPr>
        <w:t>sesuai</w:t>
      </w:r>
      <w:proofErr w:type="spellEnd"/>
      <w:r w:rsidR="005B3E07" w:rsidRPr="00B767DB">
        <w:rPr>
          <w:sz w:val="20"/>
          <w:szCs w:val="20"/>
          <w:lang w:val="en-US"/>
        </w:rPr>
        <w:t xml:space="preserve"> </w:t>
      </w:r>
      <w:proofErr w:type="spellStart"/>
      <w:r w:rsidR="005B3E07" w:rsidRPr="00B767DB">
        <w:rPr>
          <w:sz w:val="20"/>
          <w:szCs w:val="20"/>
          <w:lang w:val="en-US"/>
        </w:rPr>
        <w:t>diberi</w:t>
      </w:r>
      <w:proofErr w:type="spellEnd"/>
      <w:r w:rsidR="005B3E07" w:rsidRPr="00B767DB">
        <w:rPr>
          <w:sz w:val="20"/>
          <w:szCs w:val="20"/>
          <w:lang w:val="en-US"/>
        </w:rPr>
        <w:t xml:space="preserve"> </w:t>
      </w:r>
      <w:proofErr w:type="spellStart"/>
      <w:r w:rsidR="005B3E07" w:rsidRPr="00B767DB">
        <w:rPr>
          <w:sz w:val="20"/>
          <w:szCs w:val="20"/>
          <w:lang w:val="en-US"/>
        </w:rPr>
        <w:t>skor</w:t>
      </w:r>
      <w:proofErr w:type="spellEnd"/>
      <w:r w:rsidR="005B3E07" w:rsidRPr="00B767DB">
        <w:rPr>
          <w:sz w:val="20"/>
          <w:szCs w:val="20"/>
          <w:lang w:val="en-US"/>
        </w:rPr>
        <w:t xml:space="preserve"> 1</w:t>
      </w:r>
      <w:r w:rsidR="00BE711C" w:rsidRPr="00B767DB">
        <w:rPr>
          <w:sz w:val="20"/>
          <w:szCs w:val="20"/>
          <w:lang w:val="en-US"/>
        </w:rPr>
        <w:t xml:space="preserve">. </w:t>
      </w:r>
      <w:proofErr w:type="spellStart"/>
      <w:r w:rsidR="00BE711C" w:rsidRPr="00B767DB">
        <w:rPr>
          <w:sz w:val="20"/>
          <w:szCs w:val="20"/>
          <w:lang w:val="en-US"/>
        </w:rPr>
        <w:t>Pemberian</w:t>
      </w:r>
      <w:proofErr w:type="spellEnd"/>
      <w:r w:rsidR="00BE711C" w:rsidRPr="00B767DB">
        <w:rPr>
          <w:sz w:val="20"/>
          <w:szCs w:val="20"/>
          <w:lang w:val="en-US"/>
        </w:rPr>
        <w:t xml:space="preserve"> </w:t>
      </w:r>
      <w:proofErr w:type="spellStart"/>
      <w:r w:rsidR="00BE711C" w:rsidRPr="00B767DB">
        <w:rPr>
          <w:sz w:val="20"/>
          <w:szCs w:val="20"/>
          <w:lang w:val="en-US"/>
        </w:rPr>
        <w:t>skor</w:t>
      </w:r>
      <w:proofErr w:type="spellEnd"/>
      <w:r w:rsidR="00BE711C" w:rsidRPr="00B767DB">
        <w:rPr>
          <w:sz w:val="20"/>
          <w:szCs w:val="20"/>
          <w:lang w:val="en-US"/>
        </w:rPr>
        <w:t xml:space="preserve"> </w:t>
      </w:r>
      <w:proofErr w:type="spellStart"/>
      <w:r w:rsidR="00BE711C" w:rsidRPr="00B767DB">
        <w:rPr>
          <w:sz w:val="20"/>
          <w:szCs w:val="20"/>
          <w:lang w:val="en-US"/>
        </w:rPr>
        <w:t>dilakukan</w:t>
      </w:r>
      <w:proofErr w:type="spellEnd"/>
      <w:r w:rsidR="00BE711C" w:rsidRPr="00B767DB">
        <w:rPr>
          <w:sz w:val="20"/>
          <w:szCs w:val="20"/>
          <w:lang w:val="en-US"/>
        </w:rPr>
        <w:t xml:space="preserve"> </w:t>
      </w:r>
      <w:proofErr w:type="spellStart"/>
      <w:r w:rsidR="00BE711C" w:rsidRPr="00B767DB">
        <w:rPr>
          <w:sz w:val="20"/>
          <w:szCs w:val="20"/>
          <w:lang w:val="en-US"/>
        </w:rPr>
        <w:t>sebaliknya</w:t>
      </w:r>
      <w:proofErr w:type="spellEnd"/>
      <w:r w:rsidR="00BE711C" w:rsidRPr="00B767DB">
        <w:rPr>
          <w:sz w:val="20"/>
          <w:szCs w:val="20"/>
          <w:lang w:val="en-US"/>
        </w:rPr>
        <w:t xml:space="preserve"> </w:t>
      </w:r>
      <w:proofErr w:type="spellStart"/>
      <w:r w:rsidR="00BE711C" w:rsidRPr="00B767DB">
        <w:rPr>
          <w:sz w:val="20"/>
          <w:szCs w:val="20"/>
          <w:lang w:val="en-US"/>
        </w:rPr>
        <w:t>untuk</w:t>
      </w:r>
      <w:proofErr w:type="spellEnd"/>
      <w:r w:rsidR="00BE711C" w:rsidRPr="00B767DB">
        <w:rPr>
          <w:sz w:val="20"/>
          <w:szCs w:val="20"/>
          <w:lang w:val="en-US"/>
        </w:rPr>
        <w:t xml:space="preserve"> </w:t>
      </w:r>
      <w:proofErr w:type="spellStart"/>
      <w:r w:rsidR="00BE711C" w:rsidRPr="00B767DB">
        <w:rPr>
          <w:sz w:val="20"/>
          <w:szCs w:val="20"/>
          <w:lang w:val="en-US"/>
        </w:rPr>
        <w:t>pernyataan</w:t>
      </w:r>
      <w:proofErr w:type="spellEnd"/>
      <w:r w:rsidR="00BE711C" w:rsidRPr="00B767DB">
        <w:rPr>
          <w:sz w:val="20"/>
          <w:szCs w:val="20"/>
          <w:lang w:val="en-US"/>
        </w:rPr>
        <w:t xml:space="preserve"> yang </w:t>
      </w:r>
      <w:r w:rsidR="00BE711C" w:rsidRPr="00B767DB">
        <w:rPr>
          <w:i/>
          <w:iCs/>
          <w:sz w:val="20"/>
          <w:szCs w:val="20"/>
          <w:lang w:val="en-US"/>
        </w:rPr>
        <w:t xml:space="preserve">unfavorable </w:t>
      </w:r>
      <w:r w:rsidR="00BE711C" w:rsidRPr="00B767DB">
        <w:rPr>
          <w:i/>
          <w:iCs/>
          <w:sz w:val="20"/>
          <w:szCs w:val="20"/>
          <w:lang w:val="en-US"/>
        </w:rPr>
        <w:fldChar w:fldCharType="begin" w:fldLock="1"/>
      </w:r>
      <w:r w:rsidR="00265234" w:rsidRPr="00B767DB">
        <w:rPr>
          <w:i/>
          <w:iCs/>
          <w:sz w:val="20"/>
          <w:szCs w:val="20"/>
          <w:lang w:val="en-US"/>
        </w:rPr>
        <w:instrText>ADDIN CSL_CITATION {"citationItems":[{"id":"ITEM-1","itemData":{"author":[{"dropping-particle":"","family":"Tanjung","given":"Nurul Nadira","non-dropping-particle":"","parse-names":false,"suffix":""}],"id":"ITEM-1","issued":{"date-parts":[["2022"]]},"publisher":"Universitas Islam Negeri Sultan Syarif Kasim Riau","title":"HUBUNGAN SELF EFFICACY DENGAN RESILIENSI AKADEMIK PADA SISWA SMP N1 BATANGTORU","type":"article"},"uris":["http://www.mendeley.com/documents/?uuid=80755477-0ab1-49a5-9c9c-1293b2a6e4a1"]}],"mendeley":{"formattedCitation":"[7]","plainTextFormattedCitation":"[7]","previouslyFormattedCitation":"[7]"},"properties":{"noteIndex":0},"schema":"https://github.com/citation-style-language/schema/raw/master/csl-citation.json"}</w:instrText>
      </w:r>
      <w:r w:rsidR="00BE711C" w:rsidRPr="00B767DB">
        <w:rPr>
          <w:i/>
          <w:iCs/>
          <w:sz w:val="20"/>
          <w:szCs w:val="20"/>
          <w:lang w:val="en-US"/>
        </w:rPr>
        <w:fldChar w:fldCharType="separate"/>
      </w:r>
      <w:r w:rsidR="00E52EE3" w:rsidRPr="00B767DB">
        <w:rPr>
          <w:iCs/>
          <w:noProof/>
          <w:sz w:val="20"/>
          <w:szCs w:val="20"/>
          <w:lang w:val="en-US"/>
        </w:rPr>
        <w:t>[7]</w:t>
      </w:r>
      <w:r w:rsidR="00BE711C" w:rsidRPr="00B767DB">
        <w:rPr>
          <w:i/>
          <w:iCs/>
          <w:sz w:val="20"/>
          <w:szCs w:val="20"/>
          <w:lang w:val="en-US"/>
        </w:rPr>
        <w:fldChar w:fldCharType="end"/>
      </w:r>
      <w:r w:rsidR="00BE711C" w:rsidRPr="00B767DB">
        <w:rPr>
          <w:i/>
          <w:iCs/>
          <w:sz w:val="20"/>
          <w:szCs w:val="20"/>
          <w:lang w:val="en-US"/>
        </w:rPr>
        <w:t>.</w:t>
      </w:r>
      <w:r w:rsidR="005E07F0" w:rsidRPr="00B767DB">
        <w:rPr>
          <w:sz w:val="20"/>
          <w:szCs w:val="20"/>
          <w:lang w:val="en-US"/>
        </w:rPr>
        <w:t xml:space="preserve"> </w:t>
      </w:r>
    </w:p>
    <w:p w14:paraId="7F980FA9" w14:textId="089811A0" w:rsidR="005E07F0" w:rsidRPr="00B767DB" w:rsidRDefault="00A124C3" w:rsidP="00777C95">
      <w:pPr>
        <w:ind w:firstLine="720"/>
        <w:jc w:val="both"/>
        <w:rPr>
          <w:sz w:val="20"/>
          <w:szCs w:val="20"/>
          <w:lang w:val="en-US"/>
        </w:rPr>
      </w:pP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menggunakan</w:t>
      </w:r>
      <w:proofErr w:type="spellEnd"/>
      <w:r w:rsidRPr="00B767DB">
        <w:rPr>
          <w:sz w:val="20"/>
          <w:szCs w:val="20"/>
          <w:lang w:val="en-US"/>
        </w:rPr>
        <w:t xml:space="preserve"> </w:t>
      </w:r>
      <w:proofErr w:type="spellStart"/>
      <w:r w:rsidRPr="00B767DB">
        <w:rPr>
          <w:sz w:val="20"/>
          <w:szCs w:val="20"/>
          <w:lang w:val="en-US"/>
        </w:rPr>
        <w:t>skala</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merupakan</w:t>
      </w:r>
      <w:proofErr w:type="spellEnd"/>
      <w:r w:rsidRPr="00B767DB">
        <w:rPr>
          <w:sz w:val="20"/>
          <w:szCs w:val="20"/>
          <w:lang w:val="en-US"/>
        </w:rPr>
        <w:t xml:space="preserve"> </w:t>
      </w:r>
      <w:proofErr w:type="spellStart"/>
      <w:r w:rsidRPr="00B767DB">
        <w:rPr>
          <w:sz w:val="20"/>
          <w:szCs w:val="20"/>
          <w:lang w:val="en-US"/>
        </w:rPr>
        <w:t>alat</w:t>
      </w:r>
      <w:proofErr w:type="spellEnd"/>
      <w:r w:rsidRPr="00B767DB">
        <w:rPr>
          <w:sz w:val="20"/>
          <w:szCs w:val="20"/>
          <w:lang w:val="en-US"/>
        </w:rPr>
        <w:t xml:space="preserve"> </w:t>
      </w:r>
      <w:proofErr w:type="spellStart"/>
      <w:r w:rsidRPr="00B767DB">
        <w:rPr>
          <w:sz w:val="20"/>
          <w:szCs w:val="20"/>
          <w:lang w:val="en-US"/>
        </w:rPr>
        <w:t>ukur</w:t>
      </w:r>
      <w:proofErr w:type="spellEnd"/>
      <w:r w:rsidRPr="00B767DB">
        <w:rPr>
          <w:sz w:val="20"/>
          <w:szCs w:val="20"/>
          <w:lang w:val="en-US"/>
        </w:rPr>
        <w:t xml:space="preserve"> yang </w:t>
      </w:r>
      <w:proofErr w:type="spellStart"/>
      <w:r w:rsidRPr="00B767DB">
        <w:rPr>
          <w:sz w:val="20"/>
          <w:szCs w:val="20"/>
          <w:lang w:val="en-US"/>
        </w:rPr>
        <w:t>dikembangkan</w:t>
      </w:r>
      <w:proofErr w:type="spellEnd"/>
      <w:r w:rsidRPr="00B767DB">
        <w:rPr>
          <w:sz w:val="20"/>
          <w:szCs w:val="20"/>
          <w:lang w:val="en-US"/>
        </w:rPr>
        <w:t xml:space="preserve"> oleh </w:t>
      </w:r>
      <w:proofErr w:type="spellStart"/>
      <w:r w:rsidRPr="00B767DB">
        <w:rPr>
          <w:sz w:val="20"/>
          <w:szCs w:val="20"/>
          <w:lang w:val="en-US"/>
        </w:rPr>
        <w:t>Tanjung</w:t>
      </w:r>
      <w:proofErr w:type="spellEnd"/>
      <w:r w:rsidRPr="00B767DB">
        <w:rPr>
          <w:sz w:val="20"/>
          <w:szCs w:val="20"/>
          <w:lang w:val="en-US"/>
        </w:rPr>
        <w:t xml:space="preserve">, yang </w:t>
      </w:r>
      <w:proofErr w:type="spellStart"/>
      <w:r w:rsidRPr="00B767DB">
        <w:rPr>
          <w:sz w:val="20"/>
          <w:szCs w:val="20"/>
          <w:lang w:val="en-US"/>
        </w:rPr>
        <w:t>diadaptasi</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proofErr w:type="spellStart"/>
      <w:r w:rsidRPr="00B767DB">
        <w:rPr>
          <w:sz w:val="20"/>
          <w:szCs w:val="20"/>
          <w:lang w:val="en-US"/>
        </w:rPr>
        <w:t>skala</w:t>
      </w:r>
      <w:proofErr w:type="spellEnd"/>
      <w:r w:rsidRPr="00B767DB">
        <w:rPr>
          <w:sz w:val="20"/>
          <w:szCs w:val="20"/>
          <w:lang w:val="en-US"/>
        </w:rPr>
        <w:t xml:space="preserve"> yang </w:t>
      </w:r>
      <w:proofErr w:type="spellStart"/>
      <w:r w:rsidRPr="00B767DB">
        <w:rPr>
          <w:sz w:val="20"/>
          <w:szCs w:val="20"/>
          <w:lang w:val="en-US"/>
        </w:rPr>
        <w:t>disusun</w:t>
      </w:r>
      <w:proofErr w:type="spellEnd"/>
      <w:r w:rsidRPr="00B767DB">
        <w:rPr>
          <w:sz w:val="20"/>
          <w:szCs w:val="20"/>
          <w:lang w:val="en-US"/>
        </w:rPr>
        <w:t xml:space="preserve"> Martin dan Marsh. Skala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terdiri</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18 </w:t>
      </w:r>
      <w:proofErr w:type="spellStart"/>
      <w:r w:rsidRPr="00B767DB">
        <w:rPr>
          <w:sz w:val="20"/>
          <w:szCs w:val="20"/>
          <w:lang w:val="en-US"/>
        </w:rPr>
        <w:t>aitem</w:t>
      </w:r>
      <w:proofErr w:type="spellEnd"/>
      <w:r w:rsidRPr="00B767DB">
        <w:rPr>
          <w:sz w:val="20"/>
          <w:szCs w:val="20"/>
          <w:lang w:val="en-US"/>
        </w:rPr>
        <w:t xml:space="preserve"> yang </w:t>
      </w:r>
      <w:proofErr w:type="spellStart"/>
      <w:r w:rsidRPr="00B767DB">
        <w:rPr>
          <w:sz w:val="20"/>
          <w:szCs w:val="20"/>
          <w:lang w:val="en-US"/>
        </w:rPr>
        <w:t>terdiri</w:t>
      </w:r>
      <w:proofErr w:type="spellEnd"/>
      <w:r w:rsidRPr="00B767DB">
        <w:rPr>
          <w:sz w:val="20"/>
          <w:szCs w:val="20"/>
          <w:lang w:val="en-US"/>
        </w:rPr>
        <w:t xml:space="preserve"> </w:t>
      </w:r>
      <w:proofErr w:type="spellStart"/>
      <w:r w:rsidRPr="00B767DB">
        <w:rPr>
          <w:sz w:val="20"/>
          <w:szCs w:val="20"/>
          <w:lang w:val="en-US"/>
        </w:rPr>
        <w:t>dari</w:t>
      </w:r>
      <w:proofErr w:type="spellEnd"/>
      <w:r w:rsidRPr="00B767DB">
        <w:rPr>
          <w:sz w:val="20"/>
          <w:szCs w:val="20"/>
          <w:lang w:val="en-US"/>
        </w:rPr>
        <w:t xml:space="preserve"> </w:t>
      </w:r>
      <w:r w:rsidRPr="00B767DB">
        <w:rPr>
          <w:i/>
          <w:iCs/>
          <w:sz w:val="20"/>
          <w:szCs w:val="20"/>
          <w:lang w:val="en-US"/>
        </w:rPr>
        <w:t>confidence, control, composure,</w:t>
      </w:r>
      <w:r w:rsidRPr="00B767DB">
        <w:rPr>
          <w:sz w:val="20"/>
          <w:szCs w:val="20"/>
          <w:lang w:val="en-US"/>
        </w:rPr>
        <w:t xml:space="preserve"> dan </w:t>
      </w:r>
      <w:r w:rsidRPr="00B767DB">
        <w:rPr>
          <w:i/>
          <w:iCs/>
          <w:sz w:val="20"/>
          <w:szCs w:val="20"/>
          <w:lang w:val="en-US"/>
        </w:rPr>
        <w:t xml:space="preserve">commitment. </w:t>
      </w:r>
      <w:r w:rsidRPr="00B767DB">
        <w:rPr>
          <w:sz w:val="20"/>
          <w:szCs w:val="20"/>
          <w:lang w:val="en-US"/>
        </w:rPr>
        <w:t xml:space="preserve">Salah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aitem</w:t>
      </w:r>
      <w:proofErr w:type="spellEnd"/>
      <w:r w:rsidRPr="00B767DB">
        <w:rPr>
          <w:sz w:val="20"/>
          <w:szCs w:val="20"/>
          <w:lang w:val="en-US"/>
        </w:rPr>
        <w:t xml:space="preserve"> </w:t>
      </w:r>
      <w:r w:rsidRPr="00B767DB">
        <w:rPr>
          <w:i/>
          <w:iCs/>
          <w:sz w:val="20"/>
          <w:szCs w:val="20"/>
          <w:lang w:val="en-US"/>
        </w:rPr>
        <w:t>confidence</w:t>
      </w:r>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w:t>
      </w:r>
      <w:r w:rsidR="006209BE" w:rsidRPr="00B767DB">
        <w:rPr>
          <w:sz w:val="20"/>
          <w:szCs w:val="20"/>
          <w:lang w:val="en-US"/>
        </w:rPr>
        <w:t>k</w:t>
      </w:r>
      <w:r w:rsidRPr="00B767DB">
        <w:rPr>
          <w:sz w:val="20"/>
          <w:szCs w:val="20"/>
        </w:rPr>
        <w:t>etika belajar, saya optimis mampu meraih keberhasilan</w:t>
      </w:r>
      <w:r w:rsidRPr="00B767DB">
        <w:rPr>
          <w:sz w:val="20"/>
          <w:szCs w:val="20"/>
          <w:lang w:val="en-US"/>
        </w:rPr>
        <w:t>”.</w:t>
      </w:r>
      <w:r w:rsidRPr="00B767DB">
        <w:rPr>
          <w:color w:val="FF0000"/>
          <w:sz w:val="20"/>
          <w:szCs w:val="20"/>
          <w:lang w:val="en-US"/>
        </w:rPr>
        <w:t xml:space="preserve"> </w:t>
      </w:r>
      <w:r w:rsidRPr="00B767DB">
        <w:rPr>
          <w:sz w:val="20"/>
          <w:szCs w:val="20"/>
          <w:lang w:val="en-US"/>
        </w:rPr>
        <w:t xml:space="preserve">Salah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aitem</w:t>
      </w:r>
      <w:proofErr w:type="spellEnd"/>
      <w:r w:rsidRPr="00B767DB">
        <w:rPr>
          <w:sz w:val="20"/>
          <w:szCs w:val="20"/>
          <w:lang w:val="en-US"/>
        </w:rPr>
        <w:t xml:space="preserve"> </w:t>
      </w:r>
      <w:r w:rsidRPr="00B767DB">
        <w:rPr>
          <w:i/>
          <w:iCs/>
          <w:sz w:val="20"/>
          <w:szCs w:val="20"/>
          <w:lang w:val="en-US"/>
        </w:rPr>
        <w:t>control</w:t>
      </w:r>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w:t>
      </w:r>
      <w:r w:rsidR="006209BE" w:rsidRPr="00B767DB">
        <w:rPr>
          <w:sz w:val="20"/>
          <w:szCs w:val="20"/>
          <w:lang w:val="en-US"/>
        </w:rPr>
        <w:t>s</w:t>
      </w:r>
      <w:r w:rsidRPr="00B767DB">
        <w:rPr>
          <w:sz w:val="20"/>
          <w:szCs w:val="20"/>
        </w:rPr>
        <w:t>aya mampu mengendalikan diri saya</w:t>
      </w:r>
      <w:r w:rsidRPr="00B767DB">
        <w:rPr>
          <w:sz w:val="20"/>
          <w:szCs w:val="20"/>
          <w:lang w:val="en-US"/>
        </w:rPr>
        <w:t xml:space="preserve">”. Salah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aitem</w:t>
      </w:r>
      <w:proofErr w:type="spellEnd"/>
      <w:r w:rsidRPr="00B767DB">
        <w:rPr>
          <w:sz w:val="20"/>
          <w:szCs w:val="20"/>
          <w:lang w:val="en-US"/>
        </w:rPr>
        <w:t xml:space="preserve"> </w:t>
      </w:r>
      <w:r w:rsidRPr="00B767DB">
        <w:rPr>
          <w:i/>
          <w:iCs/>
          <w:sz w:val="20"/>
          <w:szCs w:val="20"/>
          <w:lang w:val="en-US"/>
        </w:rPr>
        <w:t>composure</w:t>
      </w:r>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w:t>
      </w:r>
      <w:r w:rsidR="006209BE" w:rsidRPr="00B767DB">
        <w:rPr>
          <w:sz w:val="20"/>
          <w:szCs w:val="20"/>
          <w:lang w:val="en-US"/>
        </w:rPr>
        <w:t>s</w:t>
      </w:r>
      <w:r w:rsidR="00FD5730" w:rsidRPr="00B767DB">
        <w:rPr>
          <w:sz w:val="20"/>
          <w:szCs w:val="20"/>
        </w:rPr>
        <w:t>aya bisa mengatasi stress dikarenakan belajar</w:t>
      </w:r>
      <w:r w:rsidR="00FD5730" w:rsidRPr="00B767DB">
        <w:rPr>
          <w:sz w:val="20"/>
          <w:szCs w:val="20"/>
          <w:lang w:val="en-US"/>
        </w:rPr>
        <w:t xml:space="preserve">”. Dan salah </w:t>
      </w:r>
      <w:proofErr w:type="spellStart"/>
      <w:r w:rsidR="00FD5730" w:rsidRPr="00B767DB">
        <w:rPr>
          <w:sz w:val="20"/>
          <w:szCs w:val="20"/>
          <w:lang w:val="en-US"/>
        </w:rPr>
        <w:t>satu</w:t>
      </w:r>
      <w:proofErr w:type="spellEnd"/>
      <w:r w:rsidR="00FD5730" w:rsidRPr="00B767DB">
        <w:rPr>
          <w:sz w:val="20"/>
          <w:szCs w:val="20"/>
          <w:lang w:val="en-US"/>
        </w:rPr>
        <w:t xml:space="preserve"> </w:t>
      </w:r>
      <w:proofErr w:type="spellStart"/>
      <w:r w:rsidR="00FD5730" w:rsidRPr="00B767DB">
        <w:rPr>
          <w:sz w:val="20"/>
          <w:szCs w:val="20"/>
          <w:lang w:val="en-US"/>
        </w:rPr>
        <w:t>aitem</w:t>
      </w:r>
      <w:proofErr w:type="spellEnd"/>
      <w:r w:rsidR="00FD5730" w:rsidRPr="00B767DB">
        <w:rPr>
          <w:sz w:val="20"/>
          <w:szCs w:val="20"/>
          <w:lang w:val="en-US"/>
        </w:rPr>
        <w:t xml:space="preserve"> </w:t>
      </w:r>
      <w:r w:rsidR="00FD5730" w:rsidRPr="00B767DB">
        <w:rPr>
          <w:i/>
          <w:iCs/>
          <w:sz w:val="20"/>
          <w:szCs w:val="20"/>
          <w:lang w:val="en-US"/>
        </w:rPr>
        <w:t>commitment</w:t>
      </w:r>
      <w:r w:rsidR="00FD5730" w:rsidRPr="00B767DB">
        <w:rPr>
          <w:sz w:val="20"/>
          <w:szCs w:val="20"/>
          <w:lang w:val="en-US"/>
        </w:rPr>
        <w:t xml:space="preserve"> </w:t>
      </w:r>
      <w:proofErr w:type="spellStart"/>
      <w:r w:rsidR="00FD5730" w:rsidRPr="00B767DB">
        <w:rPr>
          <w:sz w:val="20"/>
          <w:szCs w:val="20"/>
          <w:lang w:val="en-US"/>
        </w:rPr>
        <w:t>adalah</w:t>
      </w:r>
      <w:proofErr w:type="spellEnd"/>
      <w:r w:rsidR="00FD5730" w:rsidRPr="00B767DB">
        <w:rPr>
          <w:sz w:val="20"/>
          <w:szCs w:val="20"/>
          <w:lang w:val="en-US"/>
        </w:rPr>
        <w:t xml:space="preserve"> “</w:t>
      </w:r>
      <w:r w:rsidR="006209BE" w:rsidRPr="00B767DB">
        <w:rPr>
          <w:sz w:val="20"/>
          <w:szCs w:val="20"/>
          <w:lang w:val="en-US"/>
        </w:rPr>
        <w:t>s</w:t>
      </w:r>
      <w:r w:rsidR="00FD5730" w:rsidRPr="00B767DB">
        <w:rPr>
          <w:sz w:val="20"/>
          <w:szCs w:val="20"/>
        </w:rPr>
        <w:t>aya mampu bangkit ketika dihadapkan dengan kegagalan</w:t>
      </w:r>
      <w:r w:rsidR="00FD5730" w:rsidRPr="00B767DB">
        <w:rPr>
          <w:sz w:val="20"/>
          <w:szCs w:val="20"/>
          <w:lang w:val="en-US"/>
        </w:rPr>
        <w:t xml:space="preserve">”. Skala </w:t>
      </w:r>
      <w:proofErr w:type="spellStart"/>
      <w:r w:rsidR="00FD5730" w:rsidRPr="00B767DB">
        <w:rPr>
          <w:sz w:val="20"/>
          <w:szCs w:val="20"/>
          <w:lang w:val="en-US"/>
        </w:rPr>
        <w:t>ini</w:t>
      </w:r>
      <w:proofErr w:type="spellEnd"/>
      <w:r w:rsidR="00FD5730" w:rsidRPr="00B767DB">
        <w:rPr>
          <w:sz w:val="20"/>
          <w:szCs w:val="20"/>
          <w:lang w:val="en-US"/>
        </w:rPr>
        <w:t xml:space="preserve"> </w:t>
      </w:r>
      <w:proofErr w:type="spellStart"/>
      <w:r w:rsidR="00FD5730" w:rsidRPr="00B767DB">
        <w:rPr>
          <w:sz w:val="20"/>
          <w:szCs w:val="20"/>
          <w:lang w:val="en-US"/>
        </w:rPr>
        <w:t>dikembangkan</w:t>
      </w:r>
      <w:proofErr w:type="spellEnd"/>
      <w:r w:rsidR="00FD5730" w:rsidRPr="00B767DB">
        <w:rPr>
          <w:sz w:val="20"/>
          <w:szCs w:val="20"/>
          <w:lang w:val="en-US"/>
        </w:rPr>
        <w:t xml:space="preserve"> oleh</w:t>
      </w:r>
      <w:r w:rsidR="0069476F" w:rsidRPr="00B767DB">
        <w:rPr>
          <w:sz w:val="20"/>
          <w:szCs w:val="20"/>
          <w:lang w:val="en-US"/>
        </w:rPr>
        <w:t xml:space="preserve"> </w:t>
      </w:r>
      <w:proofErr w:type="spellStart"/>
      <w:r w:rsidR="00FD5730" w:rsidRPr="00B767DB">
        <w:rPr>
          <w:sz w:val="20"/>
          <w:szCs w:val="20"/>
          <w:lang w:val="en-US"/>
        </w:rPr>
        <w:t>Tanjung</w:t>
      </w:r>
      <w:proofErr w:type="spellEnd"/>
      <w:r w:rsidR="00FD5730" w:rsidRPr="00B767DB">
        <w:rPr>
          <w:sz w:val="20"/>
          <w:szCs w:val="20"/>
          <w:lang w:val="en-US"/>
        </w:rPr>
        <w:t xml:space="preserve"> </w:t>
      </w:r>
      <w:proofErr w:type="spellStart"/>
      <w:r w:rsidR="00FD5730" w:rsidRPr="00B767DB">
        <w:rPr>
          <w:sz w:val="20"/>
          <w:szCs w:val="20"/>
          <w:lang w:val="en-US"/>
        </w:rPr>
        <w:t>dengan</w:t>
      </w:r>
      <w:proofErr w:type="spellEnd"/>
      <w:r w:rsidR="00FD5730" w:rsidRPr="00B767DB">
        <w:rPr>
          <w:sz w:val="20"/>
          <w:szCs w:val="20"/>
          <w:lang w:val="en-US"/>
        </w:rPr>
        <w:t xml:space="preserve"> </w:t>
      </w:r>
      <w:proofErr w:type="spellStart"/>
      <w:r w:rsidR="00FD5730" w:rsidRPr="00B767DB">
        <w:rPr>
          <w:sz w:val="20"/>
          <w:szCs w:val="20"/>
          <w:lang w:val="en-US"/>
        </w:rPr>
        <w:t>nilai</w:t>
      </w:r>
      <w:proofErr w:type="spellEnd"/>
      <w:r w:rsidR="00FD5730" w:rsidRPr="00B767DB">
        <w:rPr>
          <w:sz w:val="20"/>
          <w:szCs w:val="20"/>
          <w:lang w:val="en-US"/>
        </w:rPr>
        <w:t xml:space="preserve"> </w:t>
      </w:r>
      <w:proofErr w:type="spellStart"/>
      <w:r w:rsidR="00FD5730" w:rsidRPr="00B767DB">
        <w:rPr>
          <w:sz w:val="20"/>
          <w:szCs w:val="20"/>
          <w:lang w:val="en-US"/>
        </w:rPr>
        <w:t>validitas</w:t>
      </w:r>
      <w:proofErr w:type="spellEnd"/>
      <w:r w:rsidR="00FD5730" w:rsidRPr="00B767DB">
        <w:rPr>
          <w:sz w:val="20"/>
          <w:szCs w:val="20"/>
          <w:lang w:val="en-US"/>
        </w:rPr>
        <w:t xml:space="preserve"> </w:t>
      </w:r>
      <w:proofErr w:type="spellStart"/>
      <w:r w:rsidR="00FD5730" w:rsidRPr="00B767DB">
        <w:rPr>
          <w:sz w:val="20"/>
          <w:szCs w:val="20"/>
          <w:lang w:val="en-US"/>
        </w:rPr>
        <w:t>aitem</w:t>
      </w:r>
      <w:proofErr w:type="spellEnd"/>
      <w:r w:rsidR="00FD5730" w:rsidRPr="00B767DB">
        <w:rPr>
          <w:sz w:val="20"/>
          <w:szCs w:val="20"/>
          <w:lang w:val="en-US"/>
        </w:rPr>
        <w:t xml:space="preserve"> </w:t>
      </w:r>
      <w:proofErr w:type="spellStart"/>
      <w:r w:rsidR="00FD5730" w:rsidRPr="00B767DB">
        <w:rPr>
          <w:sz w:val="20"/>
          <w:szCs w:val="20"/>
          <w:lang w:val="en-US"/>
        </w:rPr>
        <w:t>berkisar</w:t>
      </w:r>
      <w:proofErr w:type="spellEnd"/>
      <w:r w:rsidR="00FD5730" w:rsidRPr="00B767DB">
        <w:rPr>
          <w:sz w:val="20"/>
          <w:szCs w:val="20"/>
          <w:lang w:val="en-US"/>
        </w:rPr>
        <w:t xml:space="preserve"> </w:t>
      </w:r>
      <w:proofErr w:type="spellStart"/>
      <w:r w:rsidR="00FD5730" w:rsidRPr="00B767DB">
        <w:rPr>
          <w:sz w:val="20"/>
          <w:szCs w:val="20"/>
          <w:lang w:val="en-US"/>
        </w:rPr>
        <w:t>antara</w:t>
      </w:r>
      <w:proofErr w:type="spellEnd"/>
      <w:r w:rsidR="00FD5730" w:rsidRPr="00B767DB">
        <w:rPr>
          <w:sz w:val="20"/>
          <w:szCs w:val="20"/>
          <w:lang w:val="en-US"/>
        </w:rPr>
        <w:t xml:space="preserve"> </w:t>
      </w:r>
      <w:r w:rsidR="00FD5730" w:rsidRPr="00B767DB">
        <w:rPr>
          <w:rStyle w:val="Strong"/>
          <w:b w:val="0"/>
          <w:bCs w:val="0"/>
          <w:sz w:val="20"/>
          <w:szCs w:val="20"/>
        </w:rPr>
        <w:t>0,250 – 0,623</w:t>
      </w:r>
      <w:r w:rsidR="00FD5730" w:rsidRPr="00B767DB">
        <w:rPr>
          <w:b/>
          <w:bCs/>
          <w:sz w:val="20"/>
          <w:szCs w:val="20"/>
          <w:lang w:val="en-US"/>
        </w:rPr>
        <w:t xml:space="preserve"> </w:t>
      </w:r>
      <w:r w:rsidR="00FD5730" w:rsidRPr="00B767DB">
        <w:rPr>
          <w:sz w:val="20"/>
          <w:szCs w:val="20"/>
          <w:lang w:val="en-US"/>
        </w:rPr>
        <w:t xml:space="preserve">dan </w:t>
      </w:r>
      <w:proofErr w:type="spellStart"/>
      <w:r w:rsidR="00FD5730" w:rsidRPr="00B767DB">
        <w:rPr>
          <w:sz w:val="20"/>
          <w:szCs w:val="20"/>
          <w:lang w:val="en-US"/>
        </w:rPr>
        <w:t>reliabilitas</w:t>
      </w:r>
      <w:proofErr w:type="spellEnd"/>
      <w:r w:rsidR="00FD5730" w:rsidRPr="00B767DB">
        <w:rPr>
          <w:b/>
          <w:bCs/>
          <w:sz w:val="20"/>
          <w:szCs w:val="20"/>
          <w:lang w:val="en-US"/>
        </w:rPr>
        <w:t xml:space="preserve"> </w:t>
      </w:r>
      <w:proofErr w:type="spellStart"/>
      <w:r w:rsidR="00FD5730" w:rsidRPr="00B767DB">
        <w:rPr>
          <w:sz w:val="20"/>
          <w:szCs w:val="20"/>
          <w:lang w:val="en-US"/>
        </w:rPr>
        <w:t>alat</w:t>
      </w:r>
      <w:proofErr w:type="spellEnd"/>
      <w:r w:rsidR="00FD5730" w:rsidRPr="00B767DB">
        <w:rPr>
          <w:sz w:val="20"/>
          <w:szCs w:val="20"/>
          <w:lang w:val="en-US"/>
        </w:rPr>
        <w:t xml:space="preserve"> </w:t>
      </w:r>
      <w:proofErr w:type="spellStart"/>
      <w:r w:rsidR="00FD5730" w:rsidRPr="00B767DB">
        <w:rPr>
          <w:sz w:val="20"/>
          <w:szCs w:val="20"/>
          <w:lang w:val="en-US"/>
        </w:rPr>
        <w:t>ukur</w:t>
      </w:r>
      <w:proofErr w:type="spellEnd"/>
      <w:r w:rsidR="00FD5730" w:rsidRPr="00B767DB">
        <w:rPr>
          <w:sz w:val="20"/>
          <w:szCs w:val="20"/>
          <w:lang w:val="en-US"/>
        </w:rPr>
        <w:t xml:space="preserve"> </w:t>
      </w:r>
      <w:proofErr w:type="spellStart"/>
      <w:r w:rsidR="00FD5730" w:rsidRPr="00B767DB">
        <w:rPr>
          <w:sz w:val="20"/>
          <w:szCs w:val="20"/>
          <w:lang w:val="en-US"/>
        </w:rPr>
        <w:t>dengan</w:t>
      </w:r>
      <w:proofErr w:type="spellEnd"/>
      <w:r w:rsidR="00FD5730" w:rsidRPr="00B767DB">
        <w:rPr>
          <w:sz w:val="20"/>
          <w:szCs w:val="20"/>
          <w:lang w:val="en-US"/>
        </w:rPr>
        <w:t xml:space="preserve"> </w:t>
      </w:r>
      <w:proofErr w:type="spellStart"/>
      <w:r w:rsidR="00FD5730" w:rsidRPr="00B767DB">
        <w:rPr>
          <w:sz w:val="20"/>
          <w:szCs w:val="20"/>
          <w:lang w:val="en-US"/>
        </w:rPr>
        <w:t>nilai</w:t>
      </w:r>
      <w:proofErr w:type="spellEnd"/>
      <w:r w:rsidR="00FD5730" w:rsidRPr="00B767DB">
        <w:rPr>
          <w:sz w:val="20"/>
          <w:szCs w:val="20"/>
          <w:lang w:val="en-US"/>
        </w:rPr>
        <w:t xml:space="preserve"> </w:t>
      </w:r>
      <w:r w:rsidR="006209BE" w:rsidRPr="00B767DB">
        <w:rPr>
          <w:i/>
          <w:iCs/>
          <w:sz w:val="20"/>
          <w:szCs w:val="20"/>
          <w:lang w:val="en-US"/>
        </w:rPr>
        <w:t>c</w:t>
      </w:r>
      <w:r w:rsidR="00FD5730" w:rsidRPr="00B767DB">
        <w:rPr>
          <w:i/>
          <w:iCs/>
          <w:sz w:val="20"/>
          <w:szCs w:val="20"/>
        </w:rPr>
        <w:t xml:space="preserve">ronbach’s </w:t>
      </w:r>
      <w:r w:rsidR="006209BE" w:rsidRPr="00B767DB">
        <w:rPr>
          <w:i/>
          <w:iCs/>
          <w:sz w:val="20"/>
          <w:szCs w:val="20"/>
          <w:lang w:val="en-US"/>
        </w:rPr>
        <w:t>a</w:t>
      </w:r>
      <w:r w:rsidR="00FD5730" w:rsidRPr="00B767DB">
        <w:rPr>
          <w:i/>
          <w:iCs/>
          <w:sz w:val="20"/>
          <w:szCs w:val="20"/>
        </w:rPr>
        <w:t>lpha</w:t>
      </w:r>
      <w:r w:rsidR="00FD5730" w:rsidRPr="00B767DB">
        <w:rPr>
          <w:sz w:val="20"/>
          <w:szCs w:val="20"/>
          <w:lang w:val="en-US"/>
        </w:rPr>
        <w:t xml:space="preserve"> </w:t>
      </w:r>
      <w:proofErr w:type="spellStart"/>
      <w:r w:rsidR="00FD5730" w:rsidRPr="00B767DB">
        <w:rPr>
          <w:sz w:val="20"/>
          <w:szCs w:val="20"/>
          <w:lang w:val="en-US"/>
        </w:rPr>
        <w:t>senilai</w:t>
      </w:r>
      <w:proofErr w:type="spellEnd"/>
      <w:r w:rsidR="00FD5730" w:rsidRPr="00B767DB">
        <w:rPr>
          <w:sz w:val="20"/>
          <w:szCs w:val="20"/>
          <w:lang w:val="en-US"/>
        </w:rPr>
        <w:t xml:space="preserve"> </w:t>
      </w:r>
      <w:r w:rsidR="00FD5730" w:rsidRPr="00B767DB">
        <w:rPr>
          <w:sz w:val="20"/>
          <w:szCs w:val="20"/>
        </w:rPr>
        <w:t>0,808.</w:t>
      </w:r>
      <w:r w:rsidR="00FD5730" w:rsidRPr="00B767DB">
        <w:rPr>
          <w:sz w:val="20"/>
          <w:szCs w:val="20"/>
          <w:lang w:val="en-US"/>
        </w:rPr>
        <w:t xml:space="preserve"> Skala </w:t>
      </w:r>
      <w:proofErr w:type="spellStart"/>
      <w:r w:rsidR="00FD5730" w:rsidRPr="00B767DB">
        <w:rPr>
          <w:sz w:val="20"/>
          <w:szCs w:val="20"/>
          <w:lang w:val="en-US"/>
        </w:rPr>
        <w:t>resiliensi</w:t>
      </w:r>
      <w:proofErr w:type="spellEnd"/>
      <w:r w:rsidR="00FD5730" w:rsidRPr="00B767DB">
        <w:rPr>
          <w:sz w:val="20"/>
          <w:szCs w:val="20"/>
          <w:lang w:val="en-US"/>
        </w:rPr>
        <w:t xml:space="preserve"> </w:t>
      </w:r>
      <w:proofErr w:type="spellStart"/>
      <w:r w:rsidR="00FD5730" w:rsidRPr="00B767DB">
        <w:rPr>
          <w:sz w:val="20"/>
          <w:szCs w:val="20"/>
          <w:lang w:val="en-US"/>
        </w:rPr>
        <w:t>akademik</w:t>
      </w:r>
      <w:proofErr w:type="spellEnd"/>
      <w:r w:rsidR="00FD5730" w:rsidRPr="00B767DB">
        <w:rPr>
          <w:sz w:val="20"/>
          <w:szCs w:val="20"/>
          <w:lang w:val="en-US"/>
        </w:rPr>
        <w:t xml:space="preserve"> </w:t>
      </w:r>
      <w:proofErr w:type="spellStart"/>
      <w:r w:rsidR="00FD5730" w:rsidRPr="00B767DB">
        <w:rPr>
          <w:sz w:val="20"/>
          <w:szCs w:val="20"/>
          <w:lang w:val="en-US"/>
        </w:rPr>
        <w:t>ini</w:t>
      </w:r>
      <w:proofErr w:type="spellEnd"/>
      <w:r w:rsidR="00FD5730" w:rsidRPr="00B767DB">
        <w:rPr>
          <w:sz w:val="20"/>
          <w:szCs w:val="20"/>
          <w:lang w:val="en-US"/>
        </w:rPr>
        <w:t xml:space="preserve"> </w:t>
      </w:r>
      <w:proofErr w:type="spellStart"/>
      <w:r w:rsidR="00FD5730" w:rsidRPr="00B767DB">
        <w:rPr>
          <w:sz w:val="20"/>
          <w:szCs w:val="20"/>
          <w:lang w:val="en-US"/>
        </w:rPr>
        <w:t>menggunakan</w:t>
      </w:r>
      <w:proofErr w:type="spellEnd"/>
      <w:r w:rsidR="00FD5730" w:rsidRPr="00B767DB">
        <w:rPr>
          <w:sz w:val="20"/>
          <w:szCs w:val="20"/>
          <w:lang w:val="en-US"/>
        </w:rPr>
        <w:t xml:space="preserve"> model </w:t>
      </w:r>
      <w:proofErr w:type="spellStart"/>
      <w:r w:rsidR="00FD5730" w:rsidRPr="00B767DB">
        <w:rPr>
          <w:sz w:val="20"/>
          <w:szCs w:val="20"/>
          <w:lang w:val="en-US"/>
        </w:rPr>
        <w:t>skala</w:t>
      </w:r>
      <w:proofErr w:type="spellEnd"/>
      <w:r w:rsidR="00FD5730" w:rsidRPr="00B767DB">
        <w:rPr>
          <w:sz w:val="20"/>
          <w:szCs w:val="20"/>
          <w:lang w:val="en-US"/>
        </w:rPr>
        <w:t xml:space="preserve"> </w:t>
      </w:r>
      <w:proofErr w:type="spellStart"/>
      <w:r w:rsidR="00FD5730" w:rsidRPr="00B767DB">
        <w:rPr>
          <w:sz w:val="20"/>
          <w:szCs w:val="20"/>
          <w:lang w:val="en-US"/>
        </w:rPr>
        <w:t>likert</w:t>
      </w:r>
      <w:proofErr w:type="spellEnd"/>
      <w:r w:rsidR="00FD5730" w:rsidRPr="00B767DB">
        <w:rPr>
          <w:sz w:val="20"/>
          <w:szCs w:val="20"/>
          <w:lang w:val="en-US"/>
        </w:rPr>
        <w:t xml:space="preserve"> yang </w:t>
      </w:r>
      <w:proofErr w:type="spellStart"/>
      <w:r w:rsidR="00FD5730" w:rsidRPr="00B767DB">
        <w:rPr>
          <w:sz w:val="20"/>
          <w:szCs w:val="20"/>
          <w:lang w:val="en-US"/>
        </w:rPr>
        <w:t>berisi</w:t>
      </w:r>
      <w:proofErr w:type="spellEnd"/>
      <w:r w:rsidR="00FD5730" w:rsidRPr="00B767DB">
        <w:rPr>
          <w:sz w:val="20"/>
          <w:szCs w:val="20"/>
          <w:lang w:val="en-US"/>
        </w:rPr>
        <w:t xml:space="preserve"> </w:t>
      </w:r>
      <w:proofErr w:type="spellStart"/>
      <w:r w:rsidR="00FD5730" w:rsidRPr="00B767DB">
        <w:rPr>
          <w:sz w:val="20"/>
          <w:szCs w:val="20"/>
          <w:lang w:val="en-US"/>
        </w:rPr>
        <w:t>pernyataan</w:t>
      </w:r>
      <w:proofErr w:type="spellEnd"/>
      <w:r w:rsidR="00FD5730" w:rsidRPr="00B767DB">
        <w:rPr>
          <w:sz w:val="20"/>
          <w:szCs w:val="20"/>
          <w:lang w:val="en-US"/>
        </w:rPr>
        <w:t xml:space="preserve"> </w:t>
      </w:r>
      <w:proofErr w:type="spellStart"/>
      <w:r w:rsidR="00FD5730" w:rsidRPr="00B767DB">
        <w:rPr>
          <w:i/>
          <w:iCs/>
          <w:sz w:val="20"/>
          <w:szCs w:val="20"/>
          <w:lang w:val="en-US"/>
        </w:rPr>
        <w:t>favourable</w:t>
      </w:r>
      <w:proofErr w:type="spellEnd"/>
      <w:r w:rsidR="00FD5730" w:rsidRPr="00B767DB">
        <w:rPr>
          <w:sz w:val="20"/>
          <w:szCs w:val="20"/>
          <w:lang w:val="en-US"/>
        </w:rPr>
        <w:t xml:space="preserve"> (</w:t>
      </w:r>
      <w:proofErr w:type="spellStart"/>
      <w:r w:rsidR="00FD5730" w:rsidRPr="00B767DB">
        <w:rPr>
          <w:sz w:val="20"/>
          <w:szCs w:val="20"/>
          <w:lang w:val="en-US"/>
        </w:rPr>
        <w:t>mendukung</w:t>
      </w:r>
      <w:proofErr w:type="spellEnd"/>
      <w:r w:rsidR="00FD5730" w:rsidRPr="00B767DB">
        <w:rPr>
          <w:sz w:val="20"/>
          <w:szCs w:val="20"/>
          <w:lang w:val="en-US"/>
        </w:rPr>
        <w:t xml:space="preserve">) dan </w:t>
      </w:r>
      <w:proofErr w:type="spellStart"/>
      <w:r w:rsidR="00FD5730" w:rsidRPr="00B767DB">
        <w:rPr>
          <w:sz w:val="20"/>
          <w:szCs w:val="20"/>
          <w:lang w:val="en-US"/>
        </w:rPr>
        <w:t>pernyataan</w:t>
      </w:r>
      <w:proofErr w:type="spellEnd"/>
      <w:r w:rsidR="00FD5730" w:rsidRPr="00B767DB">
        <w:rPr>
          <w:sz w:val="20"/>
          <w:szCs w:val="20"/>
          <w:lang w:val="en-US"/>
        </w:rPr>
        <w:t xml:space="preserve"> </w:t>
      </w:r>
      <w:proofErr w:type="spellStart"/>
      <w:r w:rsidR="00FD5730" w:rsidRPr="00B767DB">
        <w:rPr>
          <w:i/>
          <w:iCs/>
          <w:sz w:val="20"/>
          <w:szCs w:val="20"/>
          <w:lang w:val="en-US"/>
        </w:rPr>
        <w:t>unfavourable</w:t>
      </w:r>
      <w:proofErr w:type="spellEnd"/>
      <w:r w:rsidR="00FD5730" w:rsidRPr="00B767DB">
        <w:rPr>
          <w:sz w:val="20"/>
          <w:szCs w:val="20"/>
          <w:lang w:val="en-US"/>
        </w:rPr>
        <w:t xml:space="preserve"> (</w:t>
      </w:r>
      <w:proofErr w:type="spellStart"/>
      <w:r w:rsidR="00FD5730" w:rsidRPr="00B767DB">
        <w:rPr>
          <w:sz w:val="20"/>
          <w:szCs w:val="20"/>
          <w:lang w:val="en-US"/>
        </w:rPr>
        <w:t>tidak</w:t>
      </w:r>
      <w:proofErr w:type="spellEnd"/>
      <w:r w:rsidR="00FD5730" w:rsidRPr="00B767DB">
        <w:rPr>
          <w:sz w:val="20"/>
          <w:szCs w:val="20"/>
          <w:lang w:val="en-US"/>
        </w:rPr>
        <w:t xml:space="preserve"> </w:t>
      </w:r>
      <w:proofErr w:type="spellStart"/>
      <w:r w:rsidR="00FD5730" w:rsidRPr="00B767DB">
        <w:rPr>
          <w:sz w:val="20"/>
          <w:szCs w:val="20"/>
          <w:lang w:val="en-US"/>
        </w:rPr>
        <w:t>mendukung</w:t>
      </w:r>
      <w:proofErr w:type="spellEnd"/>
      <w:r w:rsidR="00FD5730" w:rsidRPr="00B767DB">
        <w:rPr>
          <w:sz w:val="20"/>
          <w:szCs w:val="20"/>
          <w:lang w:val="en-US"/>
        </w:rPr>
        <w:t xml:space="preserve">). Skala </w:t>
      </w:r>
      <w:proofErr w:type="spellStart"/>
      <w:r w:rsidR="00FD5730" w:rsidRPr="00B767DB">
        <w:rPr>
          <w:sz w:val="20"/>
          <w:szCs w:val="20"/>
          <w:lang w:val="en-US"/>
        </w:rPr>
        <w:t>ini</w:t>
      </w:r>
      <w:proofErr w:type="spellEnd"/>
      <w:r w:rsidR="00FD5730" w:rsidRPr="00B767DB">
        <w:rPr>
          <w:sz w:val="20"/>
          <w:szCs w:val="20"/>
          <w:lang w:val="en-US"/>
        </w:rPr>
        <w:t xml:space="preserve"> </w:t>
      </w:r>
      <w:proofErr w:type="spellStart"/>
      <w:r w:rsidR="00FD5730" w:rsidRPr="00B767DB">
        <w:rPr>
          <w:sz w:val="20"/>
          <w:szCs w:val="20"/>
          <w:lang w:val="en-US"/>
        </w:rPr>
        <w:t>menggunakan</w:t>
      </w:r>
      <w:proofErr w:type="spellEnd"/>
      <w:r w:rsidR="00FD5730" w:rsidRPr="00B767DB">
        <w:rPr>
          <w:sz w:val="20"/>
          <w:szCs w:val="20"/>
          <w:lang w:val="en-US"/>
        </w:rPr>
        <w:t xml:space="preserve"> </w:t>
      </w:r>
      <w:proofErr w:type="spellStart"/>
      <w:r w:rsidR="00FD5730" w:rsidRPr="00B767DB">
        <w:rPr>
          <w:sz w:val="20"/>
          <w:szCs w:val="20"/>
          <w:lang w:val="en-US"/>
        </w:rPr>
        <w:t>alternatif</w:t>
      </w:r>
      <w:proofErr w:type="spellEnd"/>
      <w:r w:rsidR="00FD5730" w:rsidRPr="00B767DB">
        <w:rPr>
          <w:sz w:val="20"/>
          <w:szCs w:val="20"/>
          <w:lang w:val="en-US"/>
        </w:rPr>
        <w:t xml:space="preserve"> </w:t>
      </w:r>
      <w:proofErr w:type="spellStart"/>
      <w:r w:rsidR="00FD5730" w:rsidRPr="00B767DB">
        <w:rPr>
          <w:sz w:val="20"/>
          <w:szCs w:val="20"/>
          <w:lang w:val="en-US"/>
        </w:rPr>
        <w:t>jawaban</w:t>
      </w:r>
      <w:proofErr w:type="spellEnd"/>
      <w:r w:rsidR="00FD5730" w:rsidRPr="00B767DB">
        <w:rPr>
          <w:sz w:val="20"/>
          <w:szCs w:val="20"/>
          <w:lang w:val="en-US"/>
        </w:rPr>
        <w:t xml:space="preserve"> </w:t>
      </w:r>
      <w:proofErr w:type="spellStart"/>
      <w:r w:rsidR="00FD5730" w:rsidRPr="00B767DB">
        <w:rPr>
          <w:sz w:val="20"/>
          <w:szCs w:val="20"/>
          <w:lang w:val="en-US"/>
        </w:rPr>
        <w:t>antara</w:t>
      </w:r>
      <w:proofErr w:type="spellEnd"/>
      <w:r w:rsidR="00FD5730" w:rsidRPr="00B767DB">
        <w:rPr>
          <w:sz w:val="20"/>
          <w:szCs w:val="20"/>
          <w:lang w:val="en-US"/>
        </w:rPr>
        <w:t xml:space="preserve"> lain sangat </w:t>
      </w:r>
      <w:proofErr w:type="spellStart"/>
      <w:r w:rsidR="00FD5730" w:rsidRPr="00B767DB">
        <w:rPr>
          <w:sz w:val="20"/>
          <w:szCs w:val="20"/>
          <w:lang w:val="en-US"/>
        </w:rPr>
        <w:t>sesuai</w:t>
      </w:r>
      <w:proofErr w:type="spellEnd"/>
      <w:r w:rsidR="00FD5730" w:rsidRPr="00B767DB">
        <w:rPr>
          <w:sz w:val="20"/>
          <w:szCs w:val="20"/>
          <w:lang w:val="en-US"/>
        </w:rPr>
        <w:t xml:space="preserve"> (SS), </w:t>
      </w:r>
      <w:proofErr w:type="spellStart"/>
      <w:r w:rsidR="001B54A4" w:rsidRPr="00B767DB">
        <w:rPr>
          <w:sz w:val="20"/>
          <w:szCs w:val="20"/>
          <w:lang w:val="en-US"/>
        </w:rPr>
        <w:t>cukup</w:t>
      </w:r>
      <w:proofErr w:type="spellEnd"/>
      <w:r w:rsidR="001B54A4" w:rsidRPr="00B767DB">
        <w:rPr>
          <w:sz w:val="20"/>
          <w:szCs w:val="20"/>
          <w:lang w:val="en-US"/>
        </w:rPr>
        <w:t xml:space="preserve"> </w:t>
      </w:r>
      <w:proofErr w:type="spellStart"/>
      <w:r w:rsidR="00FD5730" w:rsidRPr="00B767DB">
        <w:rPr>
          <w:sz w:val="20"/>
          <w:szCs w:val="20"/>
          <w:lang w:val="en-US"/>
        </w:rPr>
        <w:t>sesuai</w:t>
      </w:r>
      <w:proofErr w:type="spellEnd"/>
      <w:r w:rsidR="00FD5730" w:rsidRPr="00B767DB">
        <w:rPr>
          <w:sz w:val="20"/>
          <w:szCs w:val="20"/>
          <w:lang w:val="en-US"/>
        </w:rPr>
        <w:t xml:space="preserve"> (</w:t>
      </w:r>
      <w:r w:rsidR="001B54A4" w:rsidRPr="00B767DB">
        <w:rPr>
          <w:sz w:val="20"/>
          <w:szCs w:val="20"/>
          <w:lang w:val="en-US"/>
        </w:rPr>
        <w:t>C</w:t>
      </w:r>
      <w:r w:rsidR="00FD5730" w:rsidRPr="00B767DB">
        <w:rPr>
          <w:sz w:val="20"/>
          <w:szCs w:val="20"/>
          <w:lang w:val="en-US"/>
        </w:rPr>
        <w:t xml:space="preserve">S), </w:t>
      </w:r>
      <w:proofErr w:type="spellStart"/>
      <w:r w:rsidR="00FD5730" w:rsidRPr="00B767DB">
        <w:rPr>
          <w:sz w:val="20"/>
          <w:szCs w:val="20"/>
          <w:lang w:val="en-US"/>
        </w:rPr>
        <w:t>netral</w:t>
      </w:r>
      <w:proofErr w:type="spellEnd"/>
      <w:r w:rsidR="00FD5730" w:rsidRPr="00B767DB">
        <w:rPr>
          <w:sz w:val="20"/>
          <w:szCs w:val="20"/>
          <w:lang w:val="en-US"/>
        </w:rPr>
        <w:t xml:space="preserve"> (N), </w:t>
      </w:r>
      <w:proofErr w:type="spellStart"/>
      <w:r w:rsidR="00FD5730" w:rsidRPr="00B767DB">
        <w:rPr>
          <w:sz w:val="20"/>
          <w:szCs w:val="20"/>
          <w:lang w:val="en-US"/>
        </w:rPr>
        <w:t>tidak</w:t>
      </w:r>
      <w:proofErr w:type="spellEnd"/>
      <w:r w:rsidR="00FD5730" w:rsidRPr="00B767DB">
        <w:rPr>
          <w:sz w:val="20"/>
          <w:szCs w:val="20"/>
          <w:lang w:val="en-US"/>
        </w:rPr>
        <w:t xml:space="preserve"> </w:t>
      </w:r>
      <w:proofErr w:type="spellStart"/>
      <w:r w:rsidR="00FD5730" w:rsidRPr="00B767DB">
        <w:rPr>
          <w:sz w:val="20"/>
          <w:szCs w:val="20"/>
          <w:lang w:val="en-US"/>
        </w:rPr>
        <w:t>sesuai</w:t>
      </w:r>
      <w:proofErr w:type="spellEnd"/>
      <w:r w:rsidR="00FD5730" w:rsidRPr="00B767DB">
        <w:rPr>
          <w:sz w:val="20"/>
          <w:szCs w:val="20"/>
          <w:lang w:val="en-US"/>
        </w:rPr>
        <w:t xml:space="preserve"> (TS), sangat </w:t>
      </w:r>
      <w:proofErr w:type="spellStart"/>
      <w:r w:rsidR="00FD5730" w:rsidRPr="00B767DB">
        <w:rPr>
          <w:sz w:val="20"/>
          <w:szCs w:val="20"/>
          <w:lang w:val="en-US"/>
        </w:rPr>
        <w:t>tidak</w:t>
      </w:r>
      <w:proofErr w:type="spellEnd"/>
      <w:r w:rsidR="00FD5730" w:rsidRPr="00B767DB">
        <w:rPr>
          <w:sz w:val="20"/>
          <w:szCs w:val="20"/>
          <w:lang w:val="en-US"/>
        </w:rPr>
        <w:t xml:space="preserve"> </w:t>
      </w:r>
      <w:proofErr w:type="spellStart"/>
      <w:r w:rsidR="00FD5730" w:rsidRPr="00B767DB">
        <w:rPr>
          <w:sz w:val="20"/>
          <w:szCs w:val="20"/>
          <w:lang w:val="en-US"/>
        </w:rPr>
        <w:t>sesuai</w:t>
      </w:r>
      <w:proofErr w:type="spellEnd"/>
      <w:r w:rsidR="00FD5730" w:rsidRPr="00B767DB">
        <w:rPr>
          <w:sz w:val="20"/>
          <w:szCs w:val="20"/>
          <w:lang w:val="en-US"/>
        </w:rPr>
        <w:t xml:space="preserve"> (STS). </w:t>
      </w:r>
      <w:proofErr w:type="spellStart"/>
      <w:r w:rsidR="00FD5730" w:rsidRPr="00B767DB">
        <w:rPr>
          <w:sz w:val="20"/>
          <w:szCs w:val="20"/>
          <w:lang w:val="en-US"/>
        </w:rPr>
        <w:t>Pernyataan</w:t>
      </w:r>
      <w:proofErr w:type="spellEnd"/>
      <w:r w:rsidR="00FD5730" w:rsidRPr="00B767DB">
        <w:rPr>
          <w:sz w:val="20"/>
          <w:szCs w:val="20"/>
          <w:lang w:val="en-US"/>
        </w:rPr>
        <w:t xml:space="preserve"> </w:t>
      </w:r>
      <w:proofErr w:type="spellStart"/>
      <w:r w:rsidR="00FD5730" w:rsidRPr="00B767DB">
        <w:rPr>
          <w:i/>
          <w:iCs/>
          <w:sz w:val="20"/>
          <w:szCs w:val="20"/>
          <w:lang w:val="en-US"/>
        </w:rPr>
        <w:t>fav</w:t>
      </w:r>
      <w:r w:rsidR="00194852" w:rsidRPr="00B767DB">
        <w:rPr>
          <w:i/>
          <w:iCs/>
          <w:sz w:val="20"/>
          <w:szCs w:val="20"/>
          <w:lang w:val="en-US"/>
        </w:rPr>
        <w:t>ourable</w:t>
      </w:r>
      <w:proofErr w:type="spellEnd"/>
      <w:r w:rsidR="00194852" w:rsidRPr="00B767DB">
        <w:rPr>
          <w:sz w:val="20"/>
          <w:szCs w:val="20"/>
          <w:lang w:val="en-US"/>
        </w:rPr>
        <w:t xml:space="preserve"> sangat </w:t>
      </w:r>
      <w:proofErr w:type="spellStart"/>
      <w:r w:rsidR="00194852" w:rsidRPr="00B767DB">
        <w:rPr>
          <w:sz w:val="20"/>
          <w:szCs w:val="20"/>
          <w:lang w:val="en-US"/>
        </w:rPr>
        <w:t>sesuai</w:t>
      </w:r>
      <w:proofErr w:type="spellEnd"/>
      <w:r w:rsidR="00194852" w:rsidRPr="00B767DB">
        <w:rPr>
          <w:sz w:val="20"/>
          <w:szCs w:val="20"/>
          <w:lang w:val="en-US"/>
        </w:rPr>
        <w:t xml:space="preserve"> </w:t>
      </w:r>
      <w:proofErr w:type="spellStart"/>
      <w:r w:rsidR="00194852" w:rsidRPr="00B767DB">
        <w:rPr>
          <w:sz w:val="20"/>
          <w:szCs w:val="20"/>
          <w:lang w:val="en-US"/>
        </w:rPr>
        <w:t>diberi</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5, </w:t>
      </w:r>
      <w:proofErr w:type="spellStart"/>
      <w:r w:rsidR="001B54A4" w:rsidRPr="00B767DB">
        <w:rPr>
          <w:sz w:val="20"/>
          <w:szCs w:val="20"/>
          <w:lang w:val="en-US"/>
        </w:rPr>
        <w:t>cukup</w:t>
      </w:r>
      <w:proofErr w:type="spellEnd"/>
      <w:r w:rsidR="001B54A4" w:rsidRPr="00B767DB">
        <w:rPr>
          <w:sz w:val="20"/>
          <w:szCs w:val="20"/>
          <w:lang w:val="en-US"/>
        </w:rPr>
        <w:t xml:space="preserve"> </w:t>
      </w:r>
      <w:proofErr w:type="spellStart"/>
      <w:r w:rsidR="00194852" w:rsidRPr="00B767DB">
        <w:rPr>
          <w:sz w:val="20"/>
          <w:szCs w:val="20"/>
          <w:lang w:val="en-US"/>
        </w:rPr>
        <w:t>sesuai</w:t>
      </w:r>
      <w:proofErr w:type="spellEnd"/>
      <w:r w:rsidR="00194852" w:rsidRPr="00B767DB">
        <w:rPr>
          <w:sz w:val="20"/>
          <w:szCs w:val="20"/>
          <w:lang w:val="en-US"/>
        </w:rPr>
        <w:t xml:space="preserve"> </w:t>
      </w:r>
      <w:proofErr w:type="spellStart"/>
      <w:r w:rsidR="00194852" w:rsidRPr="00B767DB">
        <w:rPr>
          <w:sz w:val="20"/>
          <w:szCs w:val="20"/>
          <w:lang w:val="en-US"/>
        </w:rPr>
        <w:t>diberi</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4, </w:t>
      </w:r>
      <w:proofErr w:type="spellStart"/>
      <w:r w:rsidR="00194852" w:rsidRPr="00B767DB">
        <w:rPr>
          <w:sz w:val="20"/>
          <w:szCs w:val="20"/>
          <w:lang w:val="en-US"/>
        </w:rPr>
        <w:t>netral</w:t>
      </w:r>
      <w:proofErr w:type="spellEnd"/>
      <w:r w:rsidR="00194852" w:rsidRPr="00B767DB">
        <w:rPr>
          <w:sz w:val="20"/>
          <w:szCs w:val="20"/>
          <w:lang w:val="en-US"/>
        </w:rPr>
        <w:t xml:space="preserve"> </w:t>
      </w:r>
      <w:proofErr w:type="spellStart"/>
      <w:r w:rsidR="00194852" w:rsidRPr="00B767DB">
        <w:rPr>
          <w:sz w:val="20"/>
          <w:szCs w:val="20"/>
          <w:lang w:val="en-US"/>
        </w:rPr>
        <w:t>diberi</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3, </w:t>
      </w:r>
      <w:proofErr w:type="spellStart"/>
      <w:r w:rsidR="00194852" w:rsidRPr="00B767DB">
        <w:rPr>
          <w:sz w:val="20"/>
          <w:szCs w:val="20"/>
          <w:lang w:val="en-US"/>
        </w:rPr>
        <w:t>tidak</w:t>
      </w:r>
      <w:proofErr w:type="spellEnd"/>
      <w:r w:rsidR="00194852" w:rsidRPr="00B767DB">
        <w:rPr>
          <w:sz w:val="20"/>
          <w:szCs w:val="20"/>
          <w:lang w:val="en-US"/>
        </w:rPr>
        <w:t xml:space="preserve"> </w:t>
      </w:r>
      <w:proofErr w:type="spellStart"/>
      <w:r w:rsidR="00194852" w:rsidRPr="00B767DB">
        <w:rPr>
          <w:sz w:val="20"/>
          <w:szCs w:val="20"/>
          <w:lang w:val="en-US"/>
        </w:rPr>
        <w:t>sesuai</w:t>
      </w:r>
      <w:proofErr w:type="spellEnd"/>
      <w:r w:rsidR="00194852" w:rsidRPr="00B767DB">
        <w:rPr>
          <w:sz w:val="20"/>
          <w:szCs w:val="20"/>
          <w:lang w:val="en-US"/>
        </w:rPr>
        <w:t xml:space="preserve"> </w:t>
      </w:r>
      <w:proofErr w:type="spellStart"/>
      <w:r w:rsidR="00194852" w:rsidRPr="00B767DB">
        <w:rPr>
          <w:sz w:val="20"/>
          <w:szCs w:val="20"/>
          <w:lang w:val="en-US"/>
        </w:rPr>
        <w:t>diberi</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2, sangat </w:t>
      </w:r>
      <w:proofErr w:type="spellStart"/>
      <w:r w:rsidR="00194852" w:rsidRPr="00B767DB">
        <w:rPr>
          <w:sz w:val="20"/>
          <w:szCs w:val="20"/>
          <w:lang w:val="en-US"/>
        </w:rPr>
        <w:t>tidak</w:t>
      </w:r>
      <w:proofErr w:type="spellEnd"/>
      <w:r w:rsidR="00194852" w:rsidRPr="00B767DB">
        <w:rPr>
          <w:sz w:val="20"/>
          <w:szCs w:val="20"/>
          <w:lang w:val="en-US"/>
        </w:rPr>
        <w:t xml:space="preserve"> </w:t>
      </w:r>
      <w:proofErr w:type="spellStart"/>
      <w:r w:rsidR="00194852" w:rsidRPr="00B767DB">
        <w:rPr>
          <w:sz w:val="20"/>
          <w:szCs w:val="20"/>
          <w:lang w:val="en-US"/>
        </w:rPr>
        <w:t>sesuai</w:t>
      </w:r>
      <w:proofErr w:type="spellEnd"/>
      <w:r w:rsidR="00194852" w:rsidRPr="00B767DB">
        <w:rPr>
          <w:sz w:val="20"/>
          <w:szCs w:val="20"/>
          <w:lang w:val="en-US"/>
        </w:rPr>
        <w:t xml:space="preserve"> </w:t>
      </w:r>
      <w:proofErr w:type="spellStart"/>
      <w:r w:rsidR="00194852" w:rsidRPr="00B767DB">
        <w:rPr>
          <w:sz w:val="20"/>
          <w:szCs w:val="20"/>
          <w:lang w:val="en-US"/>
        </w:rPr>
        <w:t>diberi</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1. </w:t>
      </w:r>
      <w:proofErr w:type="spellStart"/>
      <w:r w:rsidR="00194852" w:rsidRPr="00B767DB">
        <w:rPr>
          <w:sz w:val="20"/>
          <w:szCs w:val="20"/>
          <w:lang w:val="en-US"/>
        </w:rPr>
        <w:t>Untuk</w:t>
      </w:r>
      <w:proofErr w:type="spellEnd"/>
      <w:r w:rsidR="00194852" w:rsidRPr="00B767DB">
        <w:rPr>
          <w:sz w:val="20"/>
          <w:szCs w:val="20"/>
          <w:lang w:val="en-US"/>
        </w:rPr>
        <w:t xml:space="preserve"> </w:t>
      </w:r>
      <w:proofErr w:type="spellStart"/>
      <w:r w:rsidR="00194852" w:rsidRPr="00B767DB">
        <w:rPr>
          <w:sz w:val="20"/>
          <w:szCs w:val="20"/>
          <w:lang w:val="en-US"/>
        </w:rPr>
        <w:t>pernyataan</w:t>
      </w:r>
      <w:proofErr w:type="spellEnd"/>
      <w:r w:rsidR="00194852" w:rsidRPr="00B767DB">
        <w:rPr>
          <w:sz w:val="20"/>
          <w:szCs w:val="20"/>
          <w:lang w:val="en-US"/>
        </w:rPr>
        <w:t xml:space="preserve"> </w:t>
      </w:r>
      <w:proofErr w:type="spellStart"/>
      <w:r w:rsidR="00194852" w:rsidRPr="00B767DB">
        <w:rPr>
          <w:i/>
          <w:iCs/>
          <w:sz w:val="20"/>
          <w:szCs w:val="20"/>
          <w:lang w:val="en-US"/>
        </w:rPr>
        <w:t>unfavourable</w:t>
      </w:r>
      <w:proofErr w:type="spellEnd"/>
      <w:r w:rsidR="00194852" w:rsidRPr="00B767DB">
        <w:rPr>
          <w:sz w:val="20"/>
          <w:szCs w:val="20"/>
          <w:lang w:val="en-US"/>
        </w:rPr>
        <w:t xml:space="preserve"> </w:t>
      </w:r>
      <w:proofErr w:type="spellStart"/>
      <w:r w:rsidR="00194852" w:rsidRPr="00B767DB">
        <w:rPr>
          <w:sz w:val="20"/>
          <w:szCs w:val="20"/>
          <w:lang w:val="en-US"/>
        </w:rPr>
        <w:t>pemberian</w:t>
      </w:r>
      <w:proofErr w:type="spellEnd"/>
      <w:r w:rsidR="00194852" w:rsidRPr="00B767DB">
        <w:rPr>
          <w:sz w:val="20"/>
          <w:szCs w:val="20"/>
          <w:lang w:val="en-US"/>
        </w:rPr>
        <w:t xml:space="preserve"> </w:t>
      </w:r>
      <w:proofErr w:type="spellStart"/>
      <w:r w:rsidR="00194852" w:rsidRPr="00B767DB">
        <w:rPr>
          <w:sz w:val="20"/>
          <w:szCs w:val="20"/>
          <w:lang w:val="en-US"/>
        </w:rPr>
        <w:t>skor</w:t>
      </w:r>
      <w:proofErr w:type="spellEnd"/>
      <w:r w:rsidR="00194852" w:rsidRPr="00B767DB">
        <w:rPr>
          <w:sz w:val="20"/>
          <w:szCs w:val="20"/>
          <w:lang w:val="en-US"/>
        </w:rPr>
        <w:t xml:space="preserve"> </w:t>
      </w:r>
      <w:proofErr w:type="spellStart"/>
      <w:r w:rsidR="00194852" w:rsidRPr="00B767DB">
        <w:rPr>
          <w:sz w:val="20"/>
          <w:szCs w:val="20"/>
          <w:lang w:val="en-US"/>
        </w:rPr>
        <w:t>dilakukan</w:t>
      </w:r>
      <w:proofErr w:type="spellEnd"/>
      <w:r w:rsidR="00194852" w:rsidRPr="00B767DB">
        <w:rPr>
          <w:sz w:val="20"/>
          <w:szCs w:val="20"/>
          <w:lang w:val="en-US"/>
        </w:rPr>
        <w:t xml:space="preserve"> </w:t>
      </w:r>
      <w:proofErr w:type="spellStart"/>
      <w:r w:rsidR="00194852" w:rsidRPr="00B767DB">
        <w:rPr>
          <w:sz w:val="20"/>
          <w:szCs w:val="20"/>
          <w:lang w:val="en-US"/>
        </w:rPr>
        <w:t>sebaliknya</w:t>
      </w:r>
      <w:proofErr w:type="spellEnd"/>
      <w:r w:rsidR="00194852" w:rsidRPr="00B767DB">
        <w:rPr>
          <w:sz w:val="20"/>
          <w:szCs w:val="20"/>
          <w:lang w:val="en-US"/>
        </w:rPr>
        <w:t xml:space="preserve"> </w:t>
      </w:r>
      <w:r w:rsidR="001C68BB" w:rsidRPr="00B767DB">
        <w:rPr>
          <w:sz w:val="20"/>
          <w:szCs w:val="20"/>
          <w:lang w:val="en-US"/>
        </w:rPr>
        <w:fldChar w:fldCharType="begin" w:fldLock="1"/>
      </w:r>
      <w:r w:rsidR="00265234" w:rsidRPr="00B767DB">
        <w:rPr>
          <w:sz w:val="20"/>
          <w:szCs w:val="20"/>
          <w:lang w:val="en-US"/>
        </w:rPr>
        <w:instrText>ADDIN CSL_CITATION {"citationItems":[{"id":"ITEM-1","itemData":{"author":[{"dropping-particle":"","family":"Tanjung","given":"Nurul Nadira","non-dropping-particle":"","parse-names":false,"suffix":""}],"id":"ITEM-1","issued":{"date-parts":[["2022"]]},"publisher":"Universitas Islam Negeri Sultan Syarif Kasim Riau","title":"HUBUNGAN SELF EFFICACY DENGAN RESILIENSI AKADEMIK PADA SISWA SMP N1 BATANGTORU","type":"article"},"uris":["http://www.mendeley.com/documents/?uuid=80755477-0ab1-49a5-9c9c-1293b2a6e4a1"]}],"mendeley":{"formattedCitation":"[7]","plainTextFormattedCitation":"[7]","previouslyFormattedCitation":"[7]"},"properties":{"noteIndex":0},"schema":"https://github.com/citation-style-language/schema/raw/master/csl-citation.json"}</w:instrText>
      </w:r>
      <w:r w:rsidR="001C68BB" w:rsidRPr="00B767DB">
        <w:rPr>
          <w:sz w:val="20"/>
          <w:szCs w:val="20"/>
          <w:lang w:val="en-US"/>
        </w:rPr>
        <w:fldChar w:fldCharType="separate"/>
      </w:r>
      <w:r w:rsidR="00E52EE3" w:rsidRPr="00B767DB">
        <w:rPr>
          <w:noProof/>
          <w:sz w:val="20"/>
          <w:szCs w:val="20"/>
          <w:lang w:val="en-US"/>
        </w:rPr>
        <w:t>[7]</w:t>
      </w:r>
      <w:r w:rsidR="001C68BB" w:rsidRPr="00B767DB">
        <w:rPr>
          <w:sz w:val="20"/>
          <w:szCs w:val="20"/>
          <w:lang w:val="en-US"/>
        </w:rPr>
        <w:fldChar w:fldCharType="end"/>
      </w:r>
      <w:r w:rsidR="001C68BB" w:rsidRPr="00B767DB">
        <w:rPr>
          <w:sz w:val="20"/>
          <w:szCs w:val="20"/>
          <w:lang w:val="en-US"/>
        </w:rPr>
        <w:t>.</w:t>
      </w:r>
    </w:p>
    <w:p w14:paraId="7A7214B0" w14:textId="77777777" w:rsidR="00777C95" w:rsidRDefault="00297467" w:rsidP="00777C95">
      <w:pPr>
        <w:ind w:firstLine="720"/>
        <w:jc w:val="both"/>
        <w:rPr>
          <w:sz w:val="20"/>
          <w:szCs w:val="20"/>
          <w:lang w:val="en-US"/>
        </w:rPr>
      </w:pPr>
      <w:r w:rsidRPr="00B767DB">
        <w:rPr>
          <w:sz w:val="20"/>
          <w:szCs w:val="20"/>
          <w:lang w:val="en-US"/>
        </w:rPr>
        <w:t xml:space="preserve">Pada </w:t>
      </w:r>
      <w:proofErr w:type="spellStart"/>
      <w:r w:rsidRPr="00B767DB">
        <w:rPr>
          <w:sz w:val="20"/>
          <w:szCs w:val="20"/>
          <w:lang w:val="en-US"/>
        </w:rPr>
        <w:t>tahap</w:t>
      </w:r>
      <w:proofErr w:type="spellEnd"/>
      <w:r w:rsidRPr="00B767DB">
        <w:rPr>
          <w:sz w:val="20"/>
          <w:szCs w:val="20"/>
          <w:lang w:val="en-US"/>
        </w:rPr>
        <w:t xml:space="preserve"> </w:t>
      </w:r>
      <w:proofErr w:type="spellStart"/>
      <w:r w:rsidRPr="00B767DB">
        <w:rPr>
          <w:sz w:val="20"/>
          <w:szCs w:val="20"/>
          <w:lang w:val="en-US"/>
        </w:rPr>
        <w:t>selanjutnya</w:t>
      </w:r>
      <w:proofErr w:type="spellEnd"/>
      <w:r w:rsidRPr="00B767DB">
        <w:rPr>
          <w:sz w:val="20"/>
          <w:szCs w:val="20"/>
          <w:lang w:val="en-US"/>
        </w:rPr>
        <w:t xml:space="preserve"> data yang </w:t>
      </w:r>
      <w:proofErr w:type="spellStart"/>
      <w:r w:rsidRPr="00B767DB">
        <w:rPr>
          <w:sz w:val="20"/>
          <w:szCs w:val="20"/>
          <w:lang w:val="en-US"/>
        </w:rPr>
        <w:t>diperoleh</w:t>
      </w:r>
      <w:proofErr w:type="spellEnd"/>
      <w:r w:rsidRPr="00B767DB">
        <w:rPr>
          <w:sz w:val="20"/>
          <w:szCs w:val="20"/>
          <w:lang w:val="en-US"/>
        </w:rPr>
        <w:t xml:space="preserve"> </w:t>
      </w:r>
      <w:proofErr w:type="spellStart"/>
      <w:r w:rsidRPr="00B767DB">
        <w:rPr>
          <w:sz w:val="20"/>
          <w:szCs w:val="20"/>
          <w:lang w:val="en-US"/>
        </w:rPr>
        <w:t>akan</w:t>
      </w:r>
      <w:proofErr w:type="spellEnd"/>
      <w:r w:rsidRPr="00B767DB">
        <w:rPr>
          <w:sz w:val="20"/>
          <w:szCs w:val="20"/>
          <w:lang w:val="en-US"/>
        </w:rPr>
        <w:t xml:space="preserve"> </w:t>
      </w:r>
      <w:proofErr w:type="spellStart"/>
      <w:r w:rsidRPr="00B767DB">
        <w:rPr>
          <w:sz w:val="20"/>
          <w:szCs w:val="20"/>
          <w:lang w:val="en-US"/>
        </w:rPr>
        <w:t>dianalisis</w:t>
      </w:r>
      <w:proofErr w:type="spellEnd"/>
      <w:r w:rsidRPr="00B767DB">
        <w:rPr>
          <w:sz w:val="20"/>
          <w:szCs w:val="20"/>
          <w:lang w:val="en-US"/>
        </w:rPr>
        <w:t xml:space="preserve"> </w:t>
      </w:r>
      <w:proofErr w:type="spellStart"/>
      <w:r w:rsidRPr="00B767DB">
        <w:rPr>
          <w:sz w:val="20"/>
          <w:szCs w:val="20"/>
          <w:lang w:val="en-US"/>
        </w:rPr>
        <w:t>menggunakan</w:t>
      </w:r>
      <w:proofErr w:type="spellEnd"/>
      <w:r w:rsidRPr="00B767DB">
        <w:rPr>
          <w:sz w:val="20"/>
          <w:szCs w:val="20"/>
          <w:lang w:val="en-US"/>
        </w:rPr>
        <w:t xml:space="preserve"> </w:t>
      </w:r>
      <w:proofErr w:type="spellStart"/>
      <w:r w:rsidR="006B21CF" w:rsidRPr="00B767DB">
        <w:rPr>
          <w:sz w:val="20"/>
          <w:szCs w:val="20"/>
          <w:lang w:val="en-US"/>
        </w:rPr>
        <w:t>teknik</w:t>
      </w:r>
      <w:proofErr w:type="spellEnd"/>
      <w:r w:rsidR="006B21CF" w:rsidRPr="00B767DB">
        <w:rPr>
          <w:sz w:val="20"/>
          <w:szCs w:val="20"/>
          <w:lang w:val="en-US"/>
        </w:rPr>
        <w:t xml:space="preserve"> </w:t>
      </w:r>
      <w:proofErr w:type="spellStart"/>
      <w:r w:rsidR="006B21CF" w:rsidRPr="00B767DB">
        <w:rPr>
          <w:sz w:val="20"/>
          <w:szCs w:val="20"/>
          <w:lang w:val="en-US"/>
        </w:rPr>
        <w:t>analisis</w:t>
      </w:r>
      <w:proofErr w:type="spellEnd"/>
      <w:r w:rsidR="006B21CF" w:rsidRPr="00B767DB">
        <w:rPr>
          <w:sz w:val="20"/>
          <w:szCs w:val="20"/>
          <w:lang w:val="en-US"/>
        </w:rPr>
        <w:t xml:space="preserve"> </w:t>
      </w:r>
      <w:proofErr w:type="spellStart"/>
      <w:r w:rsidR="006B21CF" w:rsidRPr="00B767DB">
        <w:rPr>
          <w:sz w:val="20"/>
          <w:szCs w:val="20"/>
          <w:lang w:val="en-US"/>
        </w:rPr>
        <w:t>regresi</w:t>
      </w:r>
      <w:proofErr w:type="spellEnd"/>
      <w:r w:rsidR="006B21CF" w:rsidRPr="00B767DB">
        <w:rPr>
          <w:sz w:val="20"/>
          <w:szCs w:val="20"/>
          <w:lang w:val="en-US"/>
        </w:rPr>
        <w:t xml:space="preserve"> </w:t>
      </w:r>
      <w:r w:rsidR="00742846" w:rsidRPr="00B767DB">
        <w:rPr>
          <w:sz w:val="20"/>
          <w:szCs w:val="20"/>
          <w:lang w:val="en-US"/>
        </w:rPr>
        <w:t xml:space="preserve">linier </w:t>
      </w:r>
      <w:proofErr w:type="spellStart"/>
      <w:r w:rsidR="006B21CF" w:rsidRPr="00B767DB">
        <w:rPr>
          <w:sz w:val="20"/>
          <w:szCs w:val="20"/>
          <w:lang w:val="en-US"/>
        </w:rPr>
        <w:t>berganda</w:t>
      </w:r>
      <w:proofErr w:type="spellEnd"/>
      <w:r w:rsidR="00203911" w:rsidRPr="00B767DB">
        <w:rPr>
          <w:sz w:val="20"/>
          <w:szCs w:val="20"/>
          <w:lang w:val="en-US"/>
        </w:rPr>
        <w:t xml:space="preserve"> </w:t>
      </w:r>
      <w:proofErr w:type="spellStart"/>
      <w:r w:rsidR="00203911" w:rsidRPr="00B767DB">
        <w:rPr>
          <w:sz w:val="20"/>
          <w:szCs w:val="20"/>
          <w:lang w:val="en-US"/>
        </w:rPr>
        <w:t>dengan</w:t>
      </w:r>
      <w:proofErr w:type="spellEnd"/>
      <w:r w:rsidR="00203911" w:rsidRPr="00B767DB">
        <w:rPr>
          <w:sz w:val="20"/>
          <w:szCs w:val="20"/>
          <w:lang w:val="en-US"/>
        </w:rPr>
        <w:t xml:space="preserve"> </w:t>
      </w:r>
      <w:proofErr w:type="spellStart"/>
      <w:r w:rsidR="00203911" w:rsidRPr="00B767DB">
        <w:rPr>
          <w:sz w:val="20"/>
          <w:szCs w:val="20"/>
          <w:lang w:val="en-US"/>
        </w:rPr>
        <w:t>memanfaatkan</w:t>
      </w:r>
      <w:proofErr w:type="spellEnd"/>
      <w:r w:rsidR="00203911" w:rsidRPr="00B767DB">
        <w:rPr>
          <w:sz w:val="20"/>
          <w:szCs w:val="20"/>
          <w:lang w:val="en-US"/>
        </w:rPr>
        <w:t xml:space="preserve"> program </w:t>
      </w:r>
      <w:proofErr w:type="spellStart"/>
      <w:r w:rsidR="00203911" w:rsidRPr="00B767DB">
        <w:rPr>
          <w:sz w:val="20"/>
          <w:szCs w:val="20"/>
          <w:lang w:val="en-US"/>
        </w:rPr>
        <w:t>statistik</w:t>
      </w:r>
      <w:proofErr w:type="spellEnd"/>
      <w:r w:rsidR="00203911" w:rsidRPr="00B767DB">
        <w:rPr>
          <w:sz w:val="20"/>
          <w:szCs w:val="20"/>
          <w:lang w:val="en-US"/>
        </w:rPr>
        <w:t xml:space="preserve"> SPSS 16.0</w:t>
      </w:r>
      <w:r w:rsidR="006B21CF" w:rsidRPr="00B767DB">
        <w:rPr>
          <w:sz w:val="20"/>
          <w:szCs w:val="20"/>
          <w:lang w:val="en-US"/>
        </w:rPr>
        <w:t xml:space="preserve">. </w:t>
      </w:r>
      <w:proofErr w:type="spellStart"/>
      <w:r w:rsidR="006B21CF" w:rsidRPr="00B767DB">
        <w:rPr>
          <w:sz w:val="20"/>
          <w:szCs w:val="20"/>
          <w:lang w:val="en-US"/>
        </w:rPr>
        <w:t>Regresi</w:t>
      </w:r>
      <w:proofErr w:type="spellEnd"/>
      <w:r w:rsidR="006B21CF" w:rsidRPr="00B767DB">
        <w:rPr>
          <w:sz w:val="20"/>
          <w:szCs w:val="20"/>
          <w:lang w:val="en-US"/>
        </w:rPr>
        <w:t xml:space="preserve"> l</w:t>
      </w:r>
      <w:r w:rsidR="00742846" w:rsidRPr="00B767DB">
        <w:rPr>
          <w:sz w:val="20"/>
          <w:szCs w:val="20"/>
          <w:lang w:val="en-US"/>
        </w:rPr>
        <w:t xml:space="preserve">inier </w:t>
      </w:r>
      <w:proofErr w:type="spellStart"/>
      <w:r w:rsidR="00742846" w:rsidRPr="00B767DB">
        <w:rPr>
          <w:sz w:val="20"/>
          <w:szCs w:val="20"/>
          <w:lang w:val="en-US"/>
        </w:rPr>
        <w:t>berganda</w:t>
      </w:r>
      <w:proofErr w:type="spellEnd"/>
      <w:r w:rsidR="00742846" w:rsidRPr="00B767DB">
        <w:rPr>
          <w:sz w:val="20"/>
          <w:szCs w:val="20"/>
          <w:lang w:val="en-US"/>
        </w:rPr>
        <w:t xml:space="preserve"> </w:t>
      </w:r>
      <w:proofErr w:type="spellStart"/>
      <w:r w:rsidR="00742846" w:rsidRPr="00B767DB">
        <w:rPr>
          <w:sz w:val="20"/>
          <w:szCs w:val="20"/>
          <w:lang w:val="en-US"/>
        </w:rPr>
        <w:t>merupakan</w:t>
      </w:r>
      <w:proofErr w:type="spellEnd"/>
      <w:r w:rsidR="00742846" w:rsidRPr="00B767DB">
        <w:rPr>
          <w:sz w:val="20"/>
          <w:szCs w:val="20"/>
          <w:lang w:val="en-US"/>
        </w:rPr>
        <w:t xml:space="preserve"> </w:t>
      </w:r>
      <w:proofErr w:type="spellStart"/>
      <w:r w:rsidR="00742846" w:rsidRPr="00B767DB">
        <w:rPr>
          <w:sz w:val="20"/>
          <w:szCs w:val="20"/>
          <w:lang w:val="en-US"/>
        </w:rPr>
        <w:t>bentuk</w:t>
      </w:r>
      <w:proofErr w:type="spellEnd"/>
      <w:r w:rsidR="00742846" w:rsidRPr="00B767DB">
        <w:rPr>
          <w:sz w:val="20"/>
          <w:szCs w:val="20"/>
          <w:lang w:val="en-US"/>
        </w:rPr>
        <w:t xml:space="preserve"> </w:t>
      </w:r>
      <w:proofErr w:type="spellStart"/>
      <w:r w:rsidR="00742846" w:rsidRPr="00B767DB">
        <w:rPr>
          <w:sz w:val="20"/>
          <w:szCs w:val="20"/>
          <w:lang w:val="en-US"/>
        </w:rPr>
        <w:t>pengembangan</w:t>
      </w:r>
      <w:proofErr w:type="spellEnd"/>
      <w:r w:rsidR="00742846" w:rsidRPr="00B767DB">
        <w:rPr>
          <w:sz w:val="20"/>
          <w:szCs w:val="20"/>
          <w:lang w:val="en-US"/>
        </w:rPr>
        <w:t xml:space="preserve"> </w:t>
      </w:r>
      <w:proofErr w:type="spellStart"/>
      <w:r w:rsidR="00742846" w:rsidRPr="00B767DB">
        <w:rPr>
          <w:sz w:val="20"/>
          <w:szCs w:val="20"/>
          <w:lang w:val="en-US"/>
        </w:rPr>
        <w:t>dari</w:t>
      </w:r>
      <w:proofErr w:type="spellEnd"/>
      <w:r w:rsidR="00742846" w:rsidRPr="00B767DB">
        <w:rPr>
          <w:sz w:val="20"/>
          <w:szCs w:val="20"/>
          <w:lang w:val="en-US"/>
        </w:rPr>
        <w:t xml:space="preserve"> </w:t>
      </w:r>
      <w:proofErr w:type="spellStart"/>
      <w:r w:rsidR="00742846" w:rsidRPr="00B767DB">
        <w:rPr>
          <w:sz w:val="20"/>
          <w:szCs w:val="20"/>
          <w:lang w:val="en-US"/>
        </w:rPr>
        <w:t>regresi</w:t>
      </w:r>
      <w:proofErr w:type="spellEnd"/>
      <w:r w:rsidR="00742846" w:rsidRPr="00B767DB">
        <w:rPr>
          <w:sz w:val="20"/>
          <w:szCs w:val="20"/>
          <w:lang w:val="en-US"/>
        </w:rPr>
        <w:t xml:space="preserve"> linier </w:t>
      </w:r>
      <w:proofErr w:type="spellStart"/>
      <w:r w:rsidR="00742846" w:rsidRPr="00B767DB">
        <w:rPr>
          <w:sz w:val="20"/>
          <w:szCs w:val="20"/>
          <w:lang w:val="en-US"/>
        </w:rPr>
        <w:t>sederhana</w:t>
      </w:r>
      <w:proofErr w:type="spellEnd"/>
      <w:r w:rsidR="00742846" w:rsidRPr="00B767DB">
        <w:rPr>
          <w:sz w:val="20"/>
          <w:szCs w:val="20"/>
          <w:lang w:val="en-US"/>
        </w:rPr>
        <w:t xml:space="preserve">. </w:t>
      </w:r>
      <w:proofErr w:type="spellStart"/>
      <w:r w:rsidR="00742846" w:rsidRPr="00B767DB">
        <w:rPr>
          <w:sz w:val="20"/>
          <w:szCs w:val="20"/>
          <w:lang w:val="en-US"/>
        </w:rPr>
        <w:t>Perbedaannya</w:t>
      </w:r>
      <w:proofErr w:type="spellEnd"/>
      <w:r w:rsidR="00742846" w:rsidRPr="00B767DB">
        <w:rPr>
          <w:sz w:val="20"/>
          <w:szCs w:val="20"/>
          <w:lang w:val="en-US"/>
        </w:rPr>
        <w:t xml:space="preserve"> </w:t>
      </w:r>
      <w:proofErr w:type="spellStart"/>
      <w:r w:rsidR="00742846" w:rsidRPr="00B767DB">
        <w:rPr>
          <w:sz w:val="20"/>
          <w:szCs w:val="20"/>
          <w:lang w:val="en-US"/>
        </w:rPr>
        <w:t>terletak</w:t>
      </w:r>
      <w:proofErr w:type="spellEnd"/>
      <w:r w:rsidR="00742846" w:rsidRPr="00B767DB">
        <w:rPr>
          <w:sz w:val="20"/>
          <w:szCs w:val="20"/>
          <w:lang w:val="en-US"/>
        </w:rPr>
        <w:t xml:space="preserve"> pada </w:t>
      </w:r>
      <w:proofErr w:type="spellStart"/>
      <w:r w:rsidR="00742846" w:rsidRPr="00B767DB">
        <w:rPr>
          <w:sz w:val="20"/>
          <w:szCs w:val="20"/>
          <w:lang w:val="en-US"/>
        </w:rPr>
        <w:t>jumlah</w:t>
      </w:r>
      <w:proofErr w:type="spellEnd"/>
      <w:r w:rsidR="00742846" w:rsidRPr="00B767DB">
        <w:rPr>
          <w:sz w:val="20"/>
          <w:szCs w:val="20"/>
          <w:lang w:val="en-US"/>
        </w:rPr>
        <w:t xml:space="preserve"> </w:t>
      </w:r>
      <w:proofErr w:type="spellStart"/>
      <w:r w:rsidR="00742846" w:rsidRPr="00B767DB">
        <w:rPr>
          <w:sz w:val="20"/>
          <w:szCs w:val="20"/>
          <w:lang w:val="en-US"/>
        </w:rPr>
        <w:t>variabel</w:t>
      </w:r>
      <w:proofErr w:type="spellEnd"/>
      <w:r w:rsidR="00742846" w:rsidRPr="00B767DB">
        <w:rPr>
          <w:sz w:val="20"/>
          <w:szCs w:val="20"/>
          <w:lang w:val="en-US"/>
        </w:rPr>
        <w:t xml:space="preserve"> </w:t>
      </w:r>
      <w:proofErr w:type="spellStart"/>
      <w:r w:rsidR="00742846" w:rsidRPr="00B767DB">
        <w:rPr>
          <w:sz w:val="20"/>
          <w:szCs w:val="20"/>
          <w:lang w:val="en-US"/>
        </w:rPr>
        <w:t>bebas</w:t>
      </w:r>
      <w:proofErr w:type="spellEnd"/>
      <w:r w:rsidR="00742846" w:rsidRPr="00B767DB">
        <w:rPr>
          <w:sz w:val="20"/>
          <w:szCs w:val="20"/>
          <w:lang w:val="en-US"/>
        </w:rPr>
        <w:t xml:space="preserve"> yang </w:t>
      </w:r>
      <w:proofErr w:type="spellStart"/>
      <w:r w:rsidR="00742846" w:rsidRPr="00B767DB">
        <w:rPr>
          <w:sz w:val="20"/>
          <w:szCs w:val="20"/>
          <w:lang w:val="en-US"/>
        </w:rPr>
        <w:t>digunakan</w:t>
      </w:r>
      <w:proofErr w:type="spellEnd"/>
      <w:r w:rsidR="00742846" w:rsidRPr="00B767DB">
        <w:rPr>
          <w:sz w:val="20"/>
          <w:szCs w:val="20"/>
          <w:lang w:val="en-US"/>
        </w:rPr>
        <w:t xml:space="preserve">, </w:t>
      </w:r>
      <w:proofErr w:type="spellStart"/>
      <w:r w:rsidR="00742846" w:rsidRPr="00B767DB">
        <w:rPr>
          <w:sz w:val="20"/>
          <w:szCs w:val="20"/>
          <w:lang w:val="en-US"/>
        </w:rPr>
        <w:t>jika</w:t>
      </w:r>
      <w:proofErr w:type="spellEnd"/>
      <w:r w:rsidR="00742846" w:rsidRPr="00B767DB">
        <w:rPr>
          <w:sz w:val="20"/>
          <w:szCs w:val="20"/>
          <w:lang w:val="en-US"/>
        </w:rPr>
        <w:t xml:space="preserve"> </w:t>
      </w:r>
      <w:proofErr w:type="spellStart"/>
      <w:r w:rsidR="00742846" w:rsidRPr="00B767DB">
        <w:rPr>
          <w:sz w:val="20"/>
          <w:szCs w:val="20"/>
          <w:lang w:val="en-US"/>
        </w:rPr>
        <w:t>regresi</w:t>
      </w:r>
      <w:proofErr w:type="spellEnd"/>
      <w:r w:rsidR="00742846" w:rsidRPr="00B767DB">
        <w:rPr>
          <w:sz w:val="20"/>
          <w:szCs w:val="20"/>
          <w:lang w:val="en-US"/>
        </w:rPr>
        <w:t xml:space="preserve"> linier </w:t>
      </w:r>
      <w:proofErr w:type="spellStart"/>
      <w:r w:rsidR="00742846" w:rsidRPr="00B767DB">
        <w:rPr>
          <w:sz w:val="20"/>
          <w:szCs w:val="20"/>
          <w:lang w:val="en-US"/>
        </w:rPr>
        <w:t>sederhana</w:t>
      </w:r>
      <w:proofErr w:type="spellEnd"/>
      <w:r w:rsidR="00742846" w:rsidRPr="00B767DB">
        <w:rPr>
          <w:sz w:val="20"/>
          <w:szCs w:val="20"/>
          <w:lang w:val="en-US"/>
        </w:rPr>
        <w:t xml:space="preserve"> </w:t>
      </w:r>
      <w:proofErr w:type="spellStart"/>
      <w:r w:rsidR="00742846" w:rsidRPr="00B767DB">
        <w:rPr>
          <w:sz w:val="20"/>
          <w:szCs w:val="20"/>
          <w:lang w:val="en-US"/>
        </w:rPr>
        <w:t>hanya</w:t>
      </w:r>
      <w:proofErr w:type="spellEnd"/>
      <w:r w:rsidR="00742846" w:rsidRPr="00B767DB">
        <w:rPr>
          <w:sz w:val="20"/>
          <w:szCs w:val="20"/>
          <w:lang w:val="en-US"/>
        </w:rPr>
        <w:t xml:space="preserve"> </w:t>
      </w:r>
      <w:proofErr w:type="spellStart"/>
      <w:r w:rsidR="00742846" w:rsidRPr="00B767DB">
        <w:rPr>
          <w:sz w:val="20"/>
          <w:szCs w:val="20"/>
          <w:lang w:val="en-US"/>
        </w:rPr>
        <w:t>melibatkan</w:t>
      </w:r>
      <w:proofErr w:type="spellEnd"/>
      <w:r w:rsidR="00742846" w:rsidRPr="00B767DB">
        <w:rPr>
          <w:sz w:val="20"/>
          <w:szCs w:val="20"/>
          <w:lang w:val="en-US"/>
        </w:rPr>
        <w:t xml:space="preserve"> </w:t>
      </w:r>
      <w:proofErr w:type="spellStart"/>
      <w:r w:rsidR="00742846" w:rsidRPr="00B767DB">
        <w:rPr>
          <w:sz w:val="20"/>
          <w:szCs w:val="20"/>
          <w:lang w:val="en-US"/>
        </w:rPr>
        <w:t>satu</w:t>
      </w:r>
      <w:proofErr w:type="spellEnd"/>
      <w:r w:rsidR="00742846" w:rsidRPr="00B767DB">
        <w:rPr>
          <w:sz w:val="20"/>
          <w:szCs w:val="20"/>
          <w:lang w:val="en-US"/>
        </w:rPr>
        <w:t xml:space="preserve"> </w:t>
      </w:r>
      <w:proofErr w:type="spellStart"/>
      <w:r w:rsidR="00742846" w:rsidRPr="00B767DB">
        <w:rPr>
          <w:sz w:val="20"/>
          <w:szCs w:val="20"/>
          <w:lang w:val="en-US"/>
        </w:rPr>
        <w:t>variabel</w:t>
      </w:r>
      <w:proofErr w:type="spellEnd"/>
      <w:r w:rsidR="00742846" w:rsidRPr="00B767DB">
        <w:rPr>
          <w:sz w:val="20"/>
          <w:szCs w:val="20"/>
          <w:lang w:val="en-US"/>
        </w:rPr>
        <w:t xml:space="preserve"> </w:t>
      </w:r>
      <w:proofErr w:type="spellStart"/>
      <w:r w:rsidR="00742846" w:rsidRPr="00B767DB">
        <w:rPr>
          <w:sz w:val="20"/>
          <w:szCs w:val="20"/>
          <w:lang w:val="en-US"/>
        </w:rPr>
        <w:t>bebas</w:t>
      </w:r>
      <w:proofErr w:type="spellEnd"/>
      <w:r w:rsidR="00742846" w:rsidRPr="00B767DB">
        <w:rPr>
          <w:sz w:val="20"/>
          <w:szCs w:val="20"/>
          <w:lang w:val="en-US"/>
        </w:rPr>
        <w:t xml:space="preserve"> dan </w:t>
      </w:r>
      <w:proofErr w:type="spellStart"/>
      <w:r w:rsidR="00742846" w:rsidRPr="00B767DB">
        <w:rPr>
          <w:sz w:val="20"/>
          <w:szCs w:val="20"/>
          <w:lang w:val="en-US"/>
        </w:rPr>
        <w:t>satu</w:t>
      </w:r>
      <w:proofErr w:type="spellEnd"/>
      <w:r w:rsidR="00742846" w:rsidRPr="00B767DB">
        <w:rPr>
          <w:sz w:val="20"/>
          <w:szCs w:val="20"/>
          <w:lang w:val="en-US"/>
        </w:rPr>
        <w:t xml:space="preserve"> </w:t>
      </w:r>
      <w:proofErr w:type="spellStart"/>
      <w:r w:rsidR="00742846" w:rsidRPr="00B767DB">
        <w:rPr>
          <w:sz w:val="20"/>
          <w:szCs w:val="20"/>
          <w:lang w:val="en-US"/>
        </w:rPr>
        <w:t>variabel</w:t>
      </w:r>
      <w:proofErr w:type="spellEnd"/>
      <w:r w:rsidR="00742846" w:rsidRPr="00B767DB">
        <w:rPr>
          <w:sz w:val="20"/>
          <w:szCs w:val="20"/>
          <w:lang w:val="en-US"/>
        </w:rPr>
        <w:t xml:space="preserve"> </w:t>
      </w:r>
      <w:proofErr w:type="spellStart"/>
      <w:r w:rsidR="00742846" w:rsidRPr="00B767DB">
        <w:rPr>
          <w:sz w:val="20"/>
          <w:szCs w:val="20"/>
          <w:lang w:val="en-US"/>
        </w:rPr>
        <w:t>terikat</w:t>
      </w:r>
      <w:proofErr w:type="spellEnd"/>
      <w:r w:rsidR="00742846" w:rsidRPr="00B767DB">
        <w:rPr>
          <w:sz w:val="20"/>
          <w:szCs w:val="20"/>
          <w:lang w:val="en-US"/>
        </w:rPr>
        <w:t xml:space="preserve">, </w:t>
      </w:r>
      <w:proofErr w:type="spellStart"/>
      <w:r w:rsidR="00742846" w:rsidRPr="00B767DB">
        <w:rPr>
          <w:sz w:val="20"/>
          <w:szCs w:val="20"/>
          <w:lang w:val="en-US"/>
        </w:rPr>
        <w:t>maka</w:t>
      </w:r>
      <w:proofErr w:type="spellEnd"/>
      <w:r w:rsidR="00742846" w:rsidRPr="00B767DB">
        <w:rPr>
          <w:sz w:val="20"/>
          <w:szCs w:val="20"/>
          <w:lang w:val="en-US"/>
        </w:rPr>
        <w:t xml:space="preserve"> </w:t>
      </w:r>
      <w:proofErr w:type="spellStart"/>
      <w:r w:rsidR="00742846" w:rsidRPr="00B767DB">
        <w:rPr>
          <w:sz w:val="20"/>
          <w:szCs w:val="20"/>
          <w:lang w:val="en-US"/>
        </w:rPr>
        <w:t>regresi</w:t>
      </w:r>
      <w:proofErr w:type="spellEnd"/>
      <w:r w:rsidR="00742846" w:rsidRPr="00B767DB">
        <w:rPr>
          <w:sz w:val="20"/>
          <w:szCs w:val="20"/>
          <w:lang w:val="en-US"/>
        </w:rPr>
        <w:t xml:space="preserve"> linier </w:t>
      </w:r>
      <w:proofErr w:type="spellStart"/>
      <w:r w:rsidR="00742846" w:rsidRPr="00B767DB">
        <w:rPr>
          <w:sz w:val="20"/>
          <w:szCs w:val="20"/>
          <w:lang w:val="en-US"/>
        </w:rPr>
        <w:t>berganda</w:t>
      </w:r>
      <w:proofErr w:type="spellEnd"/>
      <w:r w:rsidR="00742846" w:rsidRPr="00B767DB">
        <w:rPr>
          <w:sz w:val="20"/>
          <w:szCs w:val="20"/>
          <w:lang w:val="en-US"/>
        </w:rPr>
        <w:t xml:space="preserve"> </w:t>
      </w:r>
      <w:proofErr w:type="spellStart"/>
      <w:r w:rsidR="00742846" w:rsidRPr="00B767DB">
        <w:rPr>
          <w:sz w:val="20"/>
          <w:szCs w:val="20"/>
          <w:lang w:val="en-US"/>
        </w:rPr>
        <w:t>melibatkan</w:t>
      </w:r>
      <w:proofErr w:type="spellEnd"/>
      <w:r w:rsidR="00742846" w:rsidRPr="00B767DB">
        <w:rPr>
          <w:sz w:val="20"/>
          <w:szCs w:val="20"/>
          <w:lang w:val="en-US"/>
        </w:rPr>
        <w:t xml:space="preserve"> </w:t>
      </w:r>
      <w:proofErr w:type="spellStart"/>
      <w:r w:rsidR="00742846" w:rsidRPr="00B767DB">
        <w:rPr>
          <w:sz w:val="20"/>
          <w:szCs w:val="20"/>
          <w:lang w:val="en-US"/>
        </w:rPr>
        <w:t>lebih</w:t>
      </w:r>
      <w:proofErr w:type="spellEnd"/>
      <w:r w:rsidR="00742846" w:rsidRPr="00B767DB">
        <w:rPr>
          <w:sz w:val="20"/>
          <w:szCs w:val="20"/>
          <w:lang w:val="en-US"/>
        </w:rPr>
        <w:t xml:space="preserve"> </w:t>
      </w:r>
      <w:proofErr w:type="spellStart"/>
      <w:r w:rsidR="00742846" w:rsidRPr="00B767DB">
        <w:rPr>
          <w:sz w:val="20"/>
          <w:szCs w:val="20"/>
          <w:lang w:val="en-US"/>
        </w:rPr>
        <w:t>dari</w:t>
      </w:r>
      <w:proofErr w:type="spellEnd"/>
      <w:r w:rsidR="00742846" w:rsidRPr="00B767DB">
        <w:rPr>
          <w:sz w:val="20"/>
          <w:szCs w:val="20"/>
          <w:lang w:val="en-US"/>
        </w:rPr>
        <w:t xml:space="preserve"> </w:t>
      </w:r>
      <w:proofErr w:type="spellStart"/>
      <w:r w:rsidR="00742846" w:rsidRPr="00B767DB">
        <w:rPr>
          <w:sz w:val="20"/>
          <w:szCs w:val="20"/>
          <w:lang w:val="en-US"/>
        </w:rPr>
        <w:t>satu</w:t>
      </w:r>
      <w:proofErr w:type="spellEnd"/>
      <w:r w:rsidR="00742846" w:rsidRPr="00B767DB">
        <w:rPr>
          <w:sz w:val="20"/>
          <w:szCs w:val="20"/>
          <w:lang w:val="en-US"/>
        </w:rPr>
        <w:t xml:space="preserve"> </w:t>
      </w:r>
      <w:proofErr w:type="spellStart"/>
      <w:r w:rsidR="00742846" w:rsidRPr="00B767DB">
        <w:rPr>
          <w:sz w:val="20"/>
          <w:szCs w:val="20"/>
          <w:lang w:val="en-US"/>
        </w:rPr>
        <w:t>variabel</w:t>
      </w:r>
      <w:proofErr w:type="spellEnd"/>
      <w:r w:rsidR="00742846" w:rsidRPr="00B767DB">
        <w:rPr>
          <w:sz w:val="20"/>
          <w:szCs w:val="20"/>
          <w:lang w:val="en-US"/>
        </w:rPr>
        <w:t xml:space="preserve"> </w:t>
      </w:r>
      <w:proofErr w:type="spellStart"/>
      <w:r w:rsidR="00742846" w:rsidRPr="00B767DB">
        <w:rPr>
          <w:sz w:val="20"/>
          <w:szCs w:val="20"/>
          <w:lang w:val="en-US"/>
        </w:rPr>
        <w:t>bebas</w:t>
      </w:r>
      <w:proofErr w:type="spellEnd"/>
      <w:r w:rsidR="00742846" w:rsidRPr="00B767DB">
        <w:rPr>
          <w:sz w:val="20"/>
          <w:szCs w:val="20"/>
          <w:lang w:val="en-US"/>
        </w:rPr>
        <w:t xml:space="preserve"> </w:t>
      </w:r>
      <w:proofErr w:type="spellStart"/>
      <w:r w:rsidR="00742846" w:rsidRPr="00B767DB">
        <w:rPr>
          <w:sz w:val="20"/>
          <w:szCs w:val="20"/>
          <w:lang w:val="en-US"/>
        </w:rPr>
        <w:t>dengan</w:t>
      </w:r>
      <w:proofErr w:type="spellEnd"/>
      <w:r w:rsidR="00742846" w:rsidRPr="00B767DB">
        <w:rPr>
          <w:sz w:val="20"/>
          <w:szCs w:val="20"/>
          <w:lang w:val="en-US"/>
        </w:rPr>
        <w:t xml:space="preserve"> </w:t>
      </w:r>
      <w:proofErr w:type="spellStart"/>
      <w:r w:rsidR="00742846" w:rsidRPr="00B767DB">
        <w:rPr>
          <w:sz w:val="20"/>
          <w:szCs w:val="20"/>
          <w:lang w:val="en-US"/>
        </w:rPr>
        <w:t>tetap</w:t>
      </w:r>
      <w:proofErr w:type="spellEnd"/>
      <w:r w:rsidR="00742846" w:rsidRPr="00B767DB">
        <w:rPr>
          <w:sz w:val="20"/>
          <w:szCs w:val="20"/>
          <w:lang w:val="en-US"/>
        </w:rPr>
        <w:t xml:space="preserve"> </w:t>
      </w:r>
      <w:proofErr w:type="spellStart"/>
      <w:r w:rsidR="00742846" w:rsidRPr="00B767DB">
        <w:rPr>
          <w:sz w:val="20"/>
          <w:szCs w:val="20"/>
          <w:lang w:val="en-US"/>
        </w:rPr>
        <w:t>memiliki</w:t>
      </w:r>
      <w:proofErr w:type="spellEnd"/>
      <w:r w:rsidR="00742846" w:rsidRPr="00B767DB">
        <w:rPr>
          <w:sz w:val="20"/>
          <w:szCs w:val="20"/>
          <w:lang w:val="en-US"/>
        </w:rPr>
        <w:t xml:space="preserve"> </w:t>
      </w:r>
      <w:proofErr w:type="spellStart"/>
      <w:r w:rsidR="00742846" w:rsidRPr="00B767DB">
        <w:rPr>
          <w:sz w:val="20"/>
          <w:szCs w:val="20"/>
          <w:lang w:val="en-US"/>
        </w:rPr>
        <w:t>satu</w:t>
      </w:r>
      <w:proofErr w:type="spellEnd"/>
      <w:r w:rsidR="00742846" w:rsidRPr="00B767DB">
        <w:rPr>
          <w:sz w:val="20"/>
          <w:szCs w:val="20"/>
          <w:lang w:val="en-US"/>
        </w:rPr>
        <w:t xml:space="preserve"> </w:t>
      </w:r>
      <w:proofErr w:type="spellStart"/>
      <w:r w:rsidR="00742846" w:rsidRPr="00B767DB">
        <w:rPr>
          <w:sz w:val="20"/>
          <w:szCs w:val="20"/>
          <w:lang w:val="en-US"/>
        </w:rPr>
        <w:t>variabel</w:t>
      </w:r>
      <w:proofErr w:type="spellEnd"/>
      <w:r w:rsidR="00742846" w:rsidRPr="00B767DB">
        <w:rPr>
          <w:sz w:val="20"/>
          <w:szCs w:val="20"/>
          <w:lang w:val="en-US"/>
        </w:rPr>
        <w:t xml:space="preserve"> </w:t>
      </w:r>
      <w:proofErr w:type="spellStart"/>
      <w:r w:rsidR="00742846" w:rsidRPr="00B767DB">
        <w:rPr>
          <w:sz w:val="20"/>
          <w:szCs w:val="20"/>
          <w:lang w:val="en-US"/>
        </w:rPr>
        <w:t>terikat</w:t>
      </w:r>
      <w:proofErr w:type="spellEnd"/>
      <w:r w:rsidR="00742846" w:rsidRPr="00B767DB">
        <w:rPr>
          <w:sz w:val="20"/>
          <w:szCs w:val="20"/>
          <w:lang w:val="en-US"/>
        </w:rPr>
        <w:t xml:space="preserve"> </w:t>
      </w:r>
      <w:r w:rsidR="00742846" w:rsidRPr="00B767DB">
        <w:rPr>
          <w:sz w:val="20"/>
          <w:szCs w:val="20"/>
          <w:lang w:val="en-US"/>
        </w:rPr>
        <w:fldChar w:fldCharType="begin" w:fldLock="1"/>
      </w:r>
      <w:r w:rsidR="00265234" w:rsidRPr="00B767DB">
        <w:rPr>
          <w:sz w:val="20"/>
          <w:szCs w:val="20"/>
          <w:lang w:val="en-US"/>
        </w:rPr>
        <w:instrText>ADDIN CSL_CITATION {"citationItems":[{"id":"ITEM-1","itemData":{"ISSN":"2656-1344","author":[{"dropping-particle":"","family":"Ningsih","given":"Setia","non-dropping-particle":"","parse-names":false,"suffix":""},{"dropping-particle":"","family":"Dukalang","given":"Hendra H","non-dropping-particle":"","parse-names":false,"suffix":""}],"container-title":"Jambura Journal of Mathematics","id":"ITEM-1","issue":"1","issued":{"date-parts":[["2019"]]},"page":"43-53","title":"Penerapan metode suksesif interval pada analsis regresi linier berganda","type":"article-journal","volume":"1"},"uris":["http://www.mendeley.com/documents/?uuid=ad82e85b-ae03-4d5b-abca-29689977ce32"]}],"mendeley":{"formattedCitation":"[27]","plainTextFormattedCitation":"[27]","previouslyFormattedCitation":"[27]"},"properties":{"noteIndex":0},"schema":"https://github.com/citation-style-language/schema/raw/master/csl-citation.json"}</w:instrText>
      </w:r>
      <w:r w:rsidR="00742846" w:rsidRPr="00B767DB">
        <w:rPr>
          <w:sz w:val="20"/>
          <w:szCs w:val="20"/>
          <w:lang w:val="en-US"/>
        </w:rPr>
        <w:fldChar w:fldCharType="separate"/>
      </w:r>
      <w:r w:rsidR="00E52EE3" w:rsidRPr="00B767DB">
        <w:rPr>
          <w:noProof/>
          <w:sz w:val="20"/>
          <w:szCs w:val="20"/>
          <w:lang w:val="en-US"/>
        </w:rPr>
        <w:t>[27]</w:t>
      </w:r>
      <w:r w:rsidR="00742846" w:rsidRPr="00B767DB">
        <w:rPr>
          <w:sz w:val="20"/>
          <w:szCs w:val="20"/>
          <w:lang w:val="en-US"/>
        </w:rPr>
        <w:fldChar w:fldCharType="end"/>
      </w:r>
      <w:r w:rsidR="00742846" w:rsidRPr="00B767DB">
        <w:rPr>
          <w:sz w:val="20"/>
          <w:szCs w:val="20"/>
          <w:lang w:val="en-US"/>
        </w:rPr>
        <w:t>.</w:t>
      </w:r>
      <w:r w:rsidR="005B3A71" w:rsidRPr="00B767DB">
        <w:rPr>
          <w:sz w:val="20"/>
          <w:szCs w:val="20"/>
          <w:lang w:val="en-US"/>
        </w:rPr>
        <w:t xml:space="preserve"> </w:t>
      </w:r>
    </w:p>
    <w:p w14:paraId="451F4B7B" w14:textId="078E557B" w:rsidR="00354798" w:rsidRPr="00777C95" w:rsidRDefault="00624E08" w:rsidP="00777C95">
      <w:pPr>
        <w:ind w:firstLine="720"/>
        <w:jc w:val="center"/>
        <w:rPr>
          <w:b/>
          <w:bCs/>
          <w:sz w:val="20"/>
          <w:szCs w:val="20"/>
          <w:lang w:val="en-US"/>
        </w:rPr>
      </w:pPr>
      <w:r w:rsidRPr="00777C95">
        <w:rPr>
          <w:b/>
          <w:bCs/>
          <w:sz w:val="20"/>
          <w:szCs w:val="20"/>
          <w:lang w:val="en-US"/>
        </w:rPr>
        <w:t>III</w:t>
      </w:r>
      <w:r w:rsidRPr="00777C95">
        <w:rPr>
          <w:b/>
          <w:bCs/>
          <w:sz w:val="20"/>
          <w:szCs w:val="20"/>
        </w:rPr>
        <w:t xml:space="preserve">. </w:t>
      </w:r>
      <w:r w:rsidR="00A43473" w:rsidRPr="00777C95">
        <w:rPr>
          <w:b/>
          <w:bCs/>
          <w:sz w:val="20"/>
          <w:szCs w:val="20"/>
        </w:rPr>
        <w:t>Hasil dan Pembahasan</w:t>
      </w:r>
    </w:p>
    <w:p w14:paraId="12A81F17" w14:textId="6827FBC3" w:rsidR="004E02E3" w:rsidRPr="00B767DB" w:rsidRDefault="004E02E3" w:rsidP="004E02E3">
      <w:pPr>
        <w:pStyle w:val="ListParagraph"/>
        <w:numPr>
          <w:ilvl w:val="0"/>
          <w:numId w:val="7"/>
        </w:numPr>
        <w:ind w:left="426"/>
        <w:rPr>
          <w:rFonts w:eastAsia="Arial"/>
          <w:b/>
          <w:bCs/>
          <w:sz w:val="20"/>
          <w:szCs w:val="20"/>
        </w:rPr>
      </w:pPr>
      <w:r w:rsidRPr="00B767DB">
        <w:rPr>
          <w:rFonts w:eastAsia="Arial"/>
          <w:b/>
          <w:bCs/>
          <w:sz w:val="20"/>
          <w:szCs w:val="20"/>
          <w:lang w:val="en-US"/>
        </w:rPr>
        <w:t>Hasil</w:t>
      </w:r>
    </w:p>
    <w:p w14:paraId="56170728" w14:textId="506A9513" w:rsidR="00E65A1A" w:rsidRPr="00B767DB" w:rsidRDefault="004E02E3" w:rsidP="00777C95">
      <w:pPr>
        <w:pStyle w:val="ListParagraph"/>
        <w:ind w:left="0" w:firstLine="720"/>
        <w:jc w:val="both"/>
        <w:rPr>
          <w:rFonts w:eastAsia="Arial"/>
          <w:sz w:val="20"/>
          <w:szCs w:val="20"/>
          <w:lang w:val="en-US"/>
        </w:rPr>
      </w:pPr>
      <w:proofErr w:type="spellStart"/>
      <w:r w:rsidRPr="00B767DB">
        <w:rPr>
          <w:rFonts w:eastAsia="Arial"/>
          <w:sz w:val="20"/>
          <w:szCs w:val="20"/>
          <w:lang w:val="en-US"/>
        </w:rPr>
        <w:t>Penelitian</w:t>
      </w:r>
      <w:proofErr w:type="spellEnd"/>
      <w:r w:rsidRPr="00B767DB">
        <w:rPr>
          <w:rFonts w:eastAsia="Arial"/>
          <w:sz w:val="20"/>
          <w:szCs w:val="20"/>
          <w:lang w:val="en-US"/>
        </w:rPr>
        <w:t xml:space="preserve"> </w:t>
      </w:r>
      <w:proofErr w:type="spellStart"/>
      <w:r w:rsidRPr="00B767DB">
        <w:rPr>
          <w:rFonts w:eastAsia="Arial"/>
          <w:sz w:val="20"/>
          <w:szCs w:val="20"/>
          <w:lang w:val="en-US"/>
        </w:rPr>
        <w:t>ini</w:t>
      </w:r>
      <w:proofErr w:type="spellEnd"/>
      <w:r w:rsidRPr="00B767DB">
        <w:rPr>
          <w:rFonts w:eastAsia="Arial"/>
          <w:sz w:val="20"/>
          <w:szCs w:val="20"/>
          <w:lang w:val="en-US"/>
        </w:rPr>
        <w:t xml:space="preserve"> </w:t>
      </w:r>
      <w:proofErr w:type="spellStart"/>
      <w:r w:rsidRPr="00B767DB">
        <w:rPr>
          <w:rFonts w:eastAsia="Arial"/>
          <w:sz w:val="20"/>
          <w:szCs w:val="20"/>
          <w:lang w:val="en-US"/>
        </w:rPr>
        <w:t>bertujuan</w:t>
      </w:r>
      <w:proofErr w:type="spellEnd"/>
      <w:r w:rsidRPr="00B767DB">
        <w:rPr>
          <w:rFonts w:eastAsia="Arial"/>
          <w:sz w:val="20"/>
          <w:szCs w:val="20"/>
          <w:lang w:val="en-US"/>
        </w:rPr>
        <w:t xml:space="preserve"> </w:t>
      </w:r>
      <w:proofErr w:type="spellStart"/>
      <w:r w:rsidRPr="00B767DB">
        <w:rPr>
          <w:rFonts w:eastAsia="Arial"/>
          <w:sz w:val="20"/>
          <w:szCs w:val="20"/>
          <w:lang w:val="en-US"/>
        </w:rPr>
        <w:t>untuk</w:t>
      </w:r>
      <w:proofErr w:type="spellEnd"/>
      <w:r w:rsidRPr="00B767DB">
        <w:rPr>
          <w:rFonts w:eastAsia="Arial"/>
          <w:sz w:val="20"/>
          <w:szCs w:val="20"/>
          <w:lang w:val="en-US"/>
        </w:rPr>
        <w:t xml:space="preserve"> </w:t>
      </w:r>
      <w:proofErr w:type="spellStart"/>
      <w:r w:rsidRPr="00B767DB">
        <w:rPr>
          <w:rFonts w:eastAsia="Arial"/>
          <w:sz w:val="20"/>
          <w:szCs w:val="20"/>
          <w:lang w:val="en-US"/>
        </w:rPr>
        <w:t>mengetahui</w:t>
      </w:r>
      <w:proofErr w:type="spellEnd"/>
      <w:r w:rsidRPr="00B767DB">
        <w:rPr>
          <w:rFonts w:eastAsia="Arial"/>
          <w:sz w:val="20"/>
          <w:szCs w:val="20"/>
          <w:lang w:val="en-US"/>
        </w:rPr>
        <w:t xml:space="preserve"> </w:t>
      </w:r>
      <w:proofErr w:type="spellStart"/>
      <w:r w:rsidRPr="00B767DB">
        <w:rPr>
          <w:rFonts w:eastAsia="Arial"/>
          <w:sz w:val="20"/>
          <w:szCs w:val="20"/>
          <w:lang w:val="en-US"/>
        </w:rPr>
        <w:t>pengaruh</w:t>
      </w:r>
      <w:proofErr w:type="spellEnd"/>
      <w:r w:rsidRPr="00B767DB">
        <w:rPr>
          <w:rFonts w:eastAsia="Arial"/>
          <w:sz w:val="20"/>
          <w:szCs w:val="20"/>
          <w:lang w:val="en-US"/>
        </w:rPr>
        <w:t xml:space="preserve"> </w:t>
      </w:r>
      <w:proofErr w:type="spellStart"/>
      <w:r w:rsidRPr="00B767DB">
        <w:rPr>
          <w:rFonts w:eastAsia="Arial"/>
          <w:sz w:val="20"/>
          <w:szCs w:val="20"/>
          <w:lang w:val="en-US"/>
        </w:rPr>
        <w:t>regulasi</w:t>
      </w:r>
      <w:proofErr w:type="spellEnd"/>
      <w:r w:rsidRPr="00B767DB">
        <w:rPr>
          <w:rFonts w:eastAsia="Arial"/>
          <w:sz w:val="20"/>
          <w:szCs w:val="20"/>
          <w:lang w:val="en-US"/>
        </w:rPr>
        <w:t xml:space="preserve"> </w:t>
      </w:r>
      <w:proofErr w:type="spellStart"/>
      <w:r w:rsidRPr="00B767DB">
        <w:rPr>
          <w:rFonts w:eastAsia="Arial"/>
          <w:sz w:val="20"/>
          <w:szCs w:val="20"/>
          <w:lang w:val="en-US"/>
        </w:rPr>
        <w:t>emosi</w:t>
      </w:r>
      <w:proofErr w:type="spellEnd"/>
      <w:r w:rsidRPr="00B767DB">
        <w:rPr>
          <w:rFonts w:eastAsia="Arial"/>
          <w:sz w:val="20"/>
          <w:szCs w:val="20"/>
          <w:lang w:val="en-US"/>
        </w:rPr>
        <w:t xml:space="preserve"> dan </w:t>
      </w:r>
      <w:proofErr w:type="spellStart"/>
      <w:r w:rsidRPr="00B767DB">
        <w:rPr>
          <w:rFonts w:eastAsia="Arial"/>
          <w:sz w:val="20"/>
          <w:szCs w:val="20"/>
          <w:lang w:val="en-US"/>
        </w:rPr>
        <w:t>efikasi</w:t>
      </w:r>
      <w:proofErr w:type="spellEnd"/>
      <w:r w:rsidRPr="00B767DB">
        <w:rPr>
          <w:rFonts w:eastAsia="Arial"/>
          <w:sz w:val="20"/>
          <w:szCs w:val="20"/>
          <w:lang w:val="en-US"/>
        </w:rPr>
        <w:t xml:space="preserve"> </w:t>
      </w:r>
      <w:proofErr w:type="spellStart"/>
      <w:r w:rsidRPr="00B767DB">
        <w:rPr>
          <w:rFonts w:eastAsia="Arial"/>
          <w:sz w:val="20"/>
          <w:szCs w:val="20"/>
          <w:lang w:val="en-US"/>
        </w:rPr>
        <w:t>diri</w:t>
      </w:r>
      <w:proofErr w:type="spellEnd"/>
      <w:r w:rsidRPr="00B767DB">
        <w:rPr>
          <w:rFonts w:eastAsia="Arial"/>
          <w:sz w:val="20"/>
          <w:szCs w:val="20"/>
          <w:lang w:val="en-US"/>
        </w:rPr>
        <w:t xml:space="preserve"> </w:t>
      </w:r>
      <w:proofErr w:type="spellStart"/>
      <w:r w:rsidRPr="00B767DB">
        <w:rPr>
          <w:rFonts w:eastAsia="Arial"/>
          <w:sz w:val="20"/>
          <w:szCs w:val="20"/>
          <w:lang w:val="en-US"/>
        </w:rPr>
        <w:t>terhadap</w:t>
      </w:r>
      <w:proofErr w:type="spellEnd"/>
      <w:r w:rsidRPr="00B767DB">
        <w:rPr>
          <w:rFonts w:eastAsia="Arial"/>
          <w:sz w:val="20"/>
          <w:szCs w:val="20"/>
          <w:lang w:val="en-US"/>
        </w:rPr>
        <w:t xml:space="preserve"> </w:t>
      </w:r>
      <w:proofErr w:type="spellStart"/>
      <w:r w:rsidRPr="00B767DB">
        <w:rPr>
          <w:rFonts w:eastAsia="Arial"/>
          <w:sz w:val="20"/>
          <w:szCs w:val="20"/>
          <w:lang w:val="en-US"/>
        </w:rPr>
        <w:t>resiliensi</w:t>
      </w:r>
      <w:proofErr w:type="spellEnd"/>
      <w:r w:rsidRPr="00B767DB">
        <w:rPr>
          <w:rFonts w:eastAsia="Arial"/>
          <w:sz w:val="20"/>
          <w:szCs w:val="20"/>
          <w:lang w:val="en-US"/>
        </w:rPr>
        <w:t xml:space="preserve"> </w:t>
      </w:r>
      <w:proofErr w:type="spellStart"/>
      <w:r w:rsidRPr="00B767DB">
        <w:rPr>
          <w:rFonts w:eastAsia="Arial"/>
          <w:sz w:val="20"/>
          <w:szCs w:val="20"/>
          <w:lang w:val="en-US"/>
        </w:rPr>
        <w:t>akademik</w:t>
      </w:r>
      <w:proofErr w:type="spellEnd"/>
      <w:r w:rsidRPr="00B767DB">
        <w:rPr>
          <w:rFonts w:eastAsia="Arial"/>
          <w:sz w:val="20"/>
          <w:szCs w:val="20"/>
          <w:lang w:val="en-US"/>
        </w:rPr>
        <w:t xml:space="preserve"> pada </w:t>
      </w:r>
      <w:proofErr w:type="spellStart"/>
      <w:r w:rsidRPr="00B767DB">
        <w:rPr>
          <w:rFonts w:eastAsia="Arial"/>
          <w:sz w:val="20"/>
          <w:szCs w:val="20"/>
          <w:lang w:val="en-US"/>
        </w:rPr>
        <w:t>siswa</w:t>
      </w:r>
      <w:proofErr w:type="spellEnd"/>
      <w:r w:rsidRPr="00B767DB">
        <w:rPr>
          <w:rFonts w:eastAsia="Arial"/>
          <w:sz w:val="20"/>
          <w:szCs w:val="20"/>
          <w:lang w:val="en-US"/>
        </w:rPr>
        <w:t xml:space="preserve"> SMP Negeri 1 </w:t>
      </w:r>
      <w:proofErr w:type="spellStart"/>
      <w:r w:rsidRPr="00B767DB">
        <w:rPr>
          <w:rFonts w:eastAsia="Arial"/>
          <w:sz w:val="20"/>
          <w:szCs w:val="20"/>
          <w:lang w:val="en-US"/>
        </w:rPr>
        <w:t>Gempol</w:t>
      </w:r>
      <w:proofErr w:type="spellEnd"/>
      <w:r w:rsidRPr="00B767DB">
        <w:rPr>
          <w:rFonts w:eastAsia="Arial"/>
          <w:sz w:val="20"/>
          <w:szCs w:val="20"/>
          <w:lang w:val="en-US"/>
        </w:rPr>
        <w:t xml:space="preserve">. </w:t>
      </w:r>
      <w:proofErr w:type="spellStart"/>
      <w:r w:rsidRPr="00B767DB">
        <w:rPr>
          <w:rFonts w:eastAsia="Arial"/>
          <w:sz w:val="20"/>
          <w:szCs w:val="20"/>
          <w:lang w:val="en-US"/>
        </w:rPr>
        <w:t>Sebelum</w:t>
      </w:r>
      <w:proofErr w:type="spellEnd"/>
      <w:r w:rsidRPr="00B767DB">
        <w:rPr>
          <w:rFonts w:eastAsia="Arial"/>
          <w:sz w:val="20"/>
          <w:szCs w:val="20"/>
          <w:lang w:val="en-US"/>
        </w:rPr>
        <w:t xml:space="preserve"> </w:t>
      </w:r>
      <w:proofErr w:type="spellStart"/>
      <w:r w:rsidRPr="00B767DB">
        <w:rPr>
          <w:rFonts w:eastAsia="Arial"/>
          <w:sz w:val="20"/>
          <w:szCs w:val="20"/>
          <w:lang w:val="en-US"/>
        </w:rPr>
        <w:t>dilakukan</w:t>
      </w:r>
      <w:proofErr w:type="spellEnd"/>
      <w:r w:rsidRPr="00B767DB">
        <w:rPr>
          <w:rFonts w:eastAsia="Arial"/>
          <w:sz w:val="20"/>
          <w:szCs w:val="20"/>
          <w:lang w:val="en-US"/>
        </w:rPr>
        <w:t xml:space="preserve"> uji </w:t>
      </w:r>
      <w:proofErr w:type="spellStart"/>
      <w:r w:rsidRPr="00B767DB">
        <w:rPr>
          <w:rFonts w:eastAsia="Arial"/>
          <w:sz w:val="20"/>
          <w:szCs w:val="20"/>
          <w:lang w:val="en-US"/>
        </w:rPr>
        <w:t>regresi</w:t>
      </w:r>
      <w:proofErr w:type="spellEnd"/>
      <w:r w:rsidRPr="00B767DB">
        <w:rPr>
          <w:rFonts w:eastAsia="Arial"/>
          <w:sz w:val="20"/>
          <w:szCs w:val="20"/>
          <w:lang w:val="en-US"/>
        </w:rPr>
        <w:t xml:space="preserve"> linier </w:t>
      </w:r>
      <w:proofErr w:type="spellStart"/>
      <w:r w:rsidRPr="00B767DB">
        <w:rPr>
          <w:rFonts w:eastAsia="Arial"/>
          <w:sz w:val="20"/>
          <w:szCs w:val="20"/>
          <w:lang w:val="en-US"/>
        </w:rPr>
        <w:t>berganda</w:t>
      </w:r>
      <w:proofErr w:type="spellEnd"/>
      <w:r w:rsidRPr="00B767DB">
        <w:rPr>
          <w:rFonts w:eastAsia="Arial"/>
          <w:sz w:val="20"/>
          <w:szCs w:val="20"/>
          <w:lang w:val="en-US"/>
        </w:rPr>
        <w:t xml:space="preserve">, </w:t>
      </w:r>
      <w:proofErr w:type="spellStart"/>
      <w:r w:rsidRPr="00B767DB">
        <w:rPr>
          <w:rFonts w:eastAsia="Arial"/>
          <w:sz w:val="20"/>
          <w:szCs w:val="20"/>
          <w:lang w:val="en-US"/>
        </w:rPr>
        <w:t>terlebih</w:t>
      </w:r>
      <w:proofErr w:type="spellEnd"/>
      <w:r w:rsidRPr="00B767DB">
        <w:rPr>
          <w:rFonts w:eastAsia="Arial"/>
          <w:sz w:val="20"/>
          <w:szCs w:val="20"/>
          <w:lang w:val="en-US"/>
        </w:rPr>
        <w:t xml:space="preserve"> </w:t>
      </w:r>
      <w:proofErr w:type="spellStart"/>
      <w:r w:rsidRPr="00B767DB">
        <w:rPr>
          <w:rFonts w:eastAsia="Arial"/>
          <w:sz w:val="20"/>
          <w:szCs w:val="20"/>
          <w:lang w:val="en-US"/>
        </w:rPr>
        <w:t>dulu</w:t>
      </w:r>
      <w:proofErr w:type="spellEnd"/>
      <w:r w:rsidRPr="00B767DB">
        <w:rPr>
          <w:rFonts w:eastAsia="Arial"/>
          <w:sz w:val="20"/>
          <w:szCs w:val="20"/>
          <w:lang w:val="en-US"/>
        </w:rPr>
        <w:t xml:space="preserve"> </w:t>
      </w:r>
      <w:proofErr w:type="spellStart"/>
      <w:r w:rsidRPr="00B767DB">
        <w:rPr>
          <w:rFonts w:eastAsia="Arial"/>
          <w:sz w:val="20"/>
          <w:szCs w:val="20"/>
          <w:lang w:val="en-US"/>
        </w:rPr>
        <w:t>dilakukan</w:t>
      </w:r>
      <w:proofErr w:type="spellEnd"/>
      <w:r w:rsidRPr="00B767DB">
        <w:rPr>
          <w:rFonts w:eastAsia="Arial"/>
          <w:sz w:val="20"/>
          <w:szCs w:val="20"/>
          <w:lang w:val="en-US"/>
        </w:rPr>
        <w:t xml:space="preserve"> uji </w:t>
      </w:r>
      <w:proofErr w:type="spellStart"/>
      <w:r w:rsidRPr="00B767DB">
        <w:rPr>
          <w:rFonts w:eastAsia="Arial"/>
          <w:sz w:val="20"/>
          <w:szCs w:val="20"/>
          <w:lang w:val="en-US"/>
        </w:rPr>
        <w:t>normalitas</w:t>
      </w:r>
      <w:proofErr w:type="spellEnd"/>
      <w:r w:rsidRPr="00B767DB">
        <w:rPr>
          <w:rFonts w:eastAsia="Arial"/>
          <w:sz w:val="20"/>
          <w:szCs w:val="20"/>
          <w:lang w:val="en-US"/>
        </w:rPr>
        <w:t xml:space="preserve">, uji </w:t>
      </w:r>
      <w:proofErr w:type="spellStart"/>
      <w:r w:rsidRPr="00B767DB">
        <w:rPr>
          <w:rFonts w:eastAsia="Arial"/>
          <w:sz w:val="20"/>
          <w:szCs w:val="20"/>
          <w:lang w:val="en-US"/>
        </w:rPr>
        <w:t>linearitas</w:t>
      </w:r>
      <w:proofErr w:type="spellEnd"/>
      <w:r w:rsidRPr="00B767DB">
        <w:rPr>
          <w:rFonts w:eastAsia="Arial"/>
          <w:sz w:val="20"/>
          <w:szCs w:val="20"/>
          <w:lang w:val="en-US"/>
        </w:rPr>
        <w:t xml:space="preserve"> dan </w:t>
      </w:r>
      <w:proofErr w:type="spellStart"/>
      <w:r w:rsidRPr="00B767DB">
        <w:rPr>
          <w:rFonts w:eastAsia="Arial"/>
          <w:sz w:val="20"/>
          <w:szCs w:val="20"/>
          <w:lang w:val="en-US"/>
        </w:rPr>
        <w:t>dilanjutkan</w:t>
      </w:r>
      <w:proofErr w:type="spellEnd"/>
      <w:r w:rsidRPr="00B767DB">
        <w:rPr>
          <w:rFonts w:eastAsia="Arial"/>
          <w:sz w:val="20"/>
          <w:szCs w:val="20"/>
          <w:lang w:val="en-US"/>
        </w:rPr>
        <w:t xml:space="preserve"> uji </w:t>
      </w:r>
      <w:proofErr w:type="spellStart"/>
      <w:r w:rsidRPr="00B767DB">
        <w:rPr>
          <w:rFonts w:eastAsia="Arial"/>
          <w:sz w:val="20"/>
          <w:szCs w:val="20"/>
          <w:lang w:val="en-US"/>
        </w:rPr>
        <w:t>korelasi</w:t>
      </w:r>
      <w:proofErr w:type="spellEnd"/>
      <w:r w:rsidRPr="00B767DB">
        <w:rPr>
          <w:rFonts w:eastAsia="Arial"/>
          <w:sz w:val="20"/>
          <w:szCs w:val="20"/>
          <w:lang w:val="en-US"/>
        </w:rPr>
        <w:t xml:space="preserve"> data. Adapun </w:t>
      </w:r>
      <w:proofErr w:type="spellStart"/>
      <w:r w:rsidRPr="00B767DB">
        <w:rPr>
          <w:rFonts w:eastAsia="Arial"/>
          <w:sz w:val="20"/>
          <w:szCs w:val="20"/>
          <w:lang w:val="en-US"/>
        </w:rPr>
        <w:t>hasil</w:t>
      </w:r>
      <w:proofErr w:type="spellEnd"/>
      <w:r w:rsidRPr="00B767DB">
        <w:rPr>
          <w:rFonts w:eastAsia="Arial"/>
          <w:sz w:val="20"/>
          <w:szCs w:val="20"/>
          <w:lang w:val="en-US"/>
        </w:rPr>
        <w:t xml:space="preserve"> uji </w:t>
      </w:r>
      <w:proofErr w:type="spellStart"/>
      <w:r w:rsidRPr="00B767DB">
        <w:rPr>
          <w:rFonts w:eastAsia="Arial"/>
          <w:sz w:val="20"/>
          <w:szCs w:val="20"/>
          <w:lang w:val="en-US"/>
        </w:rPr>
        <w:t>normalitas</w:t>
      </w:r>
      <w:proofErr w:type="spellEnd"/>
      <w:r w:rsidRPr="00B767DB">
        <w:rPr>
          <w:rFonts w:eastAsia="Arial"/>
          <w:sz w:val="20"/>
          <w:szCs w:val="20"/>
          <w:lang w:val="en-US"/>
        </w:rPr>
        <w:t xml:space="preserve"> pada output SPSS </w:t>
      </w:r>
      <w:proofErr w:type="spellStart"/>
      <w:r w:rsidRPr="00B767DB">
        <w:rPr>
          <w:rFonts w:eastAsia="Arial"/>
          <w:sz w:val="20"/>
          <w:szCs w:val="20"/>
          <w:lang w:val="en-US"/>
        </w:rPr>
        <w:t>menunjukkan</w:t>
      </w:r>
      <w:proofErr w:type="spellEnd"/>
      <w:r w:rsidRPr="00B767DB">
        <w:rPr>
          <w:rFonts w:eastAsia="Arial"/>
          <w:sz w:val="20"/>
          <w:szCs w:val="20"/>
          <w:lang w:val="en-US"/>
        </w:rPr>
        <w:t xml:space="preserve"> </w:t>
      </w:r>
      <w:proofErr w:type="spellStart"/>
      <w:r w:rsidRPr="00B767DB">
        <w:rPr>
          <w:rFonts w:eastAsia="Arial"/>
          <w:sz w:val="20"/>
          <w:szCs w:val="20"/>
          <w:lang w:val="en-US"/>
        </w:rPr>
        <w:t>hasil</w:t>
      </w:r>
      <w:proofErr w:type="spellEnd"/>
      <w:r w:rsidRPr="00B767DB">
        <w:rPr>
          <w:rFonts w:eastAsia="Arial"/>
          <w:sz w:val="20"/>
          <w:szCs w:val="20"/>
          <w:lang w:val="en-US"/>
        </w:rPr>
        <w:t xml:space="preserve"> </w:t>
      </w:r>
      <w:proofErr w:type="spellStart"/>
      <w:r w:rsidRPr="00B767DB">
        <w:rPr>
          <w:rFonts w:eastAsia="Arial"/>
          <w:sz w:val="20"/>
          <w:szCs w:val="20"/>
          <w:lang w:val="en-US"/>
        </w:rPr>
        <w:t>sebagai</w:t>
      </w:r>
      <w:proofErr w:type="spellEnd"/>
      <w:r w:rsidRPr="00B767DB">
        <w:rPr>
          <w:rFonts w:eastAsia="Arial"/>
          <w:sz w:val="20"/>
          <w:szCs w:val="20"/>
          <w:lang w:val="en-US"/>
        </w:rPr>
        <w:t xml:space="preserve"> </w:t>
      </w:r>
      <w:proofErr w:type="spellStart"/>
      <w:r w:rsidRPr="00B767DB">
        <w:rPr>
          <w:rFonts w:eastAsia="Arial"/>
          <w:sz w:val="20"/>
          <w:szCs w:val="20"/>
          <w:lang w:val="en-US"/>
        </w:rPr>
        <w:t>berikut</w:t>
      </w:r>
      <w:proofErr w:type="spellEnd"/>
      <w:r w:rsidRPr="00B767DB">
        <w:rPr>
          <w:rFonts w:eastAsia="Arial"/>
          <w:sz w:val="20"/>
          <w:szCs w:val="20"/>
          <w:lang w:val="en-US"/>
        </w:rPr>
        <w:t xml:space="preserve">: </w:t>
      </w:r>
    </w:p>
    <w:p w14:paraId="067A2892" w14:textId="600ED67F" w:rsidR="004E02E3" w:rsidRPr="00B767DB" w:rsidRDefault="00536611" w:rsidP="004E02E3">
      <w:pPr>
        <w:pStyle w:val="ListParagraph"/>
        <w:ind w:left="0" w:firstLine="426"/>
        <w:jc w:val="center"/>
        <w:rPr>
          <w:rFonts w:eastAsia="Arial"/>
          <w:sz w:val="20"/>
          <w:szCs w:val="20"/>
          <w:lang w:val="en-US"/>
        </w:rPr>
      </w:pPr>
      <w:r w:rsidRPr="00B767DB">
        <w:rPr>
          <w:noProof/>
          <w:sz w:val="20"/>
          <w:szCs w:val="20"/>
        </w:rPr>
        <w:lastRenderedPageBreak/>
        <w:drawing>
          <wp:anchor distT="0" distB="0" distL="114300" distR="114300" simplePos="0" relativeHeight="251660288" behindDoc="1" locked="0" layoutInCell="1" allowOverlap="1" wp14:anchorId="372054E8" wp14:editId="4F8931CE">
            <wp:simplePos x="0" y="0"/>
            <wp:positionH relativeFrom="margin">
              <wp:posOffset>1015134</wp:posOffset>
            </wp:positionH>
            <wp:positionV relativeFrom="paragraph">
              <wp:posOffset>14415</wp:posOffset>
            </wp:positionV>
            <wp:extent cx="4322445" cy="2042160"/>
            <wp:effectExtent l="0" t="0" r="1905" b="0"/>
            <wp:wrapTight wrapText="bothSides">
              <wp:wrapPolygon edited="0">
                <wp:start x="0" y="0"/>
                <wp:lineTo x="0" y="21358"/>
                <wp:lineTo x="21514" y="21358"/>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t="21460" r="4440"/>
                    <a:stretch/>
                  </pic:blipFill>
                  <pic:spPr bwMode="auto">
                    <a:xfrm>
                      <a:off x="0" y="0"/>
                      <a:ext cx="4322445" cy="2042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7C42FC0" w14:textId="5E75962B" w:rsidR="00E65A1A" w:rsidRPr="00B767DB" w:rsidRDefault="00E65A1A" w:rsidP="004E02E3">
      <w:pPr>
        <w:pStyle w:val="ListParagraph"/>
        <w:ind w:left="0" w:firstLine="426"/>
        <w:jc w:val="center"/>
        <w:rPr>
          <w:rFonts w:eastAsia="Arial"/>
          <w:sz w:val="20"/>
          <w:szCs w:val="20"/>
          <w:lang w:val="en-US"/>
        </w:rPr>
      </w:pPr>
    </w:p>
    <w:p w14:paraId="7827D60F" w14:textId="2B4BEEF8" w:rsidR="00E65A1A" w:rsidRPr="00B767DB" w:rsidRDefault="00E65A1A" w:rsidP="004E02E3">
      <w:pPr>
        <w:pStyle w:val="ListParagraph"/>
        <w:ind w:left="0" w:firstLine="426"/>
        <w:jc w:val="center"/>
        <w:rPr>
          <w:rFonts w:eastAsia="Arial"/>
          <w:sz w:val="20"/>
          <w:szCs w:val="20"/>
          <w:lang w:val="en-US"/>
        </w:rPr>
      </w:pPr>
    </w:p>
    <w:p w14:paraId="1B1B5AC4" w14:textId="1BAE7A08" w:rsidR="00E65A1A" w:rsidRPr="00B767DB" w:rsidRDefault="00E65A1A" w:rsidP="004E02E3">
      <w:pPr>
        <w:pStyle w:val="ListParagraph"/>
        <w:ind w:left="0" w:firstLine="426"/>
        <w:jc w:val="center"/>
        <w:rPr>
          <w:rFonts w:eastAsia="Arial"/>
          <w:sz w:val="20"/>
          <w:szCs w:val="20"/>
          <w:lang w:val="en-US"/>
        </w:rPr>
      </w:pPr>
    </w:p>
    <w:p w14:paraId="5951AA02" w14:textId="2CF400EB" w:rsidR="00E65A1A" w:rsidRPr="00B767DB" w:rsidRDefault="00E65A1A" w:rsidP="004E02E3">
      <w:pPr>
        <w:pStyle w:val="ListParagraph"/>
        <w:ind w:left="0" w:firstLine="426"/>
        <w:jc w:val="center"/>
        <w:rPr>
          <w:rFonts w:eastAsia="Arial"/>
          <w:sz w:val="20"/>
          <w:szCs w:val="20"/>
          <w:lang w:val="en-US"/>
        </w:rPr>
      </w:pPr>
    </w:p>
    <w:p w14:paraId="27D40A52" w14:textId="31E147F7" w:rsidR="00E65A1A" w:rsidRPr="00B767DB" w:rsidRDefault="00E65A1A" w:rsidP="004E02E3">
      <w:pPr>
        <w:pStyle w:val="ListParagraph"/>
        <w:ind w:left="0" w:firstLine="426"/>
        <w:jc w:val="center"/>
        <w:rPr>
          <w:rFonts w:eastAsia="Arial"/>
          <w:sz w:val="20"/>
          <w:szCs w:val="20"/>
          <w:lang w:val="en-US"/>
        </w:rPr>
      </w:pPr>
    </w:p>
    <w:p w14:paraId="7006E054" w14:textId="3998CAC7" w:rsidR="00E65A1A" w:rsidRPr="00B767DB" w:rsidRDefault="00E65A1A" w:rsidP="004E02E3">
      <w:pPr>
        <w:pStyle w:val="ListParagraph"/>
        <w:ind w:left="0" w:firstLine="426"/>
        <w:jc w:val="center"/>
        <w:rPr>
          <w:rFonts w:eastAsia="Arial"/>
          <w:sz w:val="20"/>
          <w:szCs w:val="20"/>
          <w:lang w:val="en-US"/>
        </w:rPr>
      </w:pPr>
    </w:p>
    <w:p w14:paraId="6755AFD6" w14:textId="7A77C7D6" w:rsidR="00E65A1A" w:rsidRPr="00B767DB" w:rsidRDefault="00E65A1A" w:rsidP="004E02E3">
      <w:pPr>
        <w:pStyle w:val="ListParagraph"/>
        <w:ind w:left="0" w:firstLine="426"/>
        <w:jc w:val="center"/>
        <w:rPr>
          <w:rFonts w:eastAsia="Arial"/>
          <w:sz w:val="20"/>
          <w:szCs w:val="20"/>
          <w:lang w:val="en-US"/>
        </w:rPr>
      </w:pPr>
    </w:p>
    <w:p w14:paraId="1B1D8850" w14:textId="57031BE9" w:rsidR="00E65A1A" w:rsidRPr="00B767DB" w:rsidRDefault="00E65A1A" w:rsidP="004E02E3">
      <w:pPr>
        <w:pStyle w:val="ListParagraph"/>
        <w:ind w:left="0" w:firstLine="426"/>
        <w:jc w:val="center"/>
        <w:rPr>
          <w:rFonts w:eastAsia="Arial"/>
          <w:sz w:val="20"/>
          <w:szCs w:val="20"/>
          <w:lang w:val="en-US"/>
        </w:rPr>
      </w:pPr>
    </w:p>
    <w:p w14:paraId="2D5291FD" w14:textId="53B7504E" w:rsidR="00E65A1A" w:rsidRPr="00B767DB" w:rsidRDefault="00E65A1A" w:rsidP="004E02E3">
      <w:pPr>
        <w:pStyle w:val="ListParagraph"/>
        <w:ind w:left="0" w:firstLine="426"/>
        <w:jc w:val="center"/>
        <w:rPr>
          <w:rFonts w:eastAsia="Arial"/>
          <w:sz w:val="20"/>
          <w:szCs w:val="20"/>
          <w:lang w:val="en-US"/>
        </w:rPr>
      </w:pPr>
    </w:p>
    <w:p w14:paraId="3A909F6C" w14:textId="5940B8F7" w:rsidR="00E65A1A" w:rsidRPr="00B767DB" w:rsidRDefault="00E65A1A" w:rsidP="004E02E3">
      <w:pPr>
        <w:pStyle w:val="ListParagraph"/>
        <w:ind w:left="0" w:firstLine="426"/>
        <w:jc w:val="center"/>
        <w:rPr>
          <w:rFonts w:eastAsia="Arial"/>
          <w:sz w:val="20"/>
          <w:szCs w:val="20"/>
          <w:lang w:val="en-US"/>
        </w:rPr>
      </w:pPr>
    </w:p>
    <w:p w14:paraId="2304C78E" w14:textId="2AE92C37" w:rsidR="00E65A1A" w:rsidRPr="00B767DB" w:rsidRDefault="00E65A1A" w:rsidP="004E02E3">
      <w:pPr>
        <w:pStyle w:val="ListParagraph"/>
        <w:ind w:left="0" w:firstLine="426"/>
        <w:jc w:val="center"/>
        <w:rPr>
          <w:rFonts w:eastAsia="Arial"/>
          <w:sz w:val="20"/>
          <w:szCs w:val="20"/>
          <w:lang w:val="en-US"/>
        </w:rPr>
      </w:pPr>
    </w:p>
    <w:p w14:paraId="02852C45" w14:textId="4A00081E" w:rsidR="00E65A1A" w:rsidRPr="00B767DB" w:rsidRDefault="00E65A1A" w:rsidP="004E02E3">
      <w:pPr>
        <w:pStyle w:val="ListParagraph"/>
        <w:ind w:left="0" w:firstLine="426"/>
        <w:jc w:val="center"/>
        <w:rPr>
          <w:rFonts w:eastAsia="Arial"/>
          <w:sz w:val="20"/>
          <w:szCs w:val="20"/>
          <w:lang w:val="en-US"/>
        </w:rPr>
      </w:pPr>
    </w:p>
    <w:p w14:paraId="1C9F106E" w14:textId="77777777" w:rsidR="00B767DB" w:rsidRDefault="00B767DB" w:rsidP="00B767DB">
      <w:pPr>
        <w:pStyle w:val="ListParagraph"/>
        <w:ind w:left="0" w:firstLine="426"/>
        <w:jc w:val="center"/>
        <w:rPr>
          <w:rFonts w:eastAsia="Arial"/>
          <w:b/>
          <w:bCs/>
          <w:sz w:val="20"/>
          <w:szCs w:val="20"/>
          <w:lang w:val="en-US"/>
        </w:rPr>
      </w:pPr>
    </w:p>
    <w:p w14:paraId="258401E5" w14:textId="7048317A" w:rsidR="00B767DB" w:rsidRPr="00777C95" w:rsidRDefault="00536611" w:rsidP="00B767DB">
      <w:pPr>
        <w:pStyle w:val="ListParagraph"/>
        <w:ind w:left="0" w:firstLine="426"/>
        <w:jc w:val="center"/>
        <w:rPr>
          <w:rFonts w:eastAsia="Arial"/>
          <w:b/>
          <w:bCs/>
          <w:sz w:val="20"/>
          <w:szCs w:val="20"/>
          <w:lang w:val="en-US"/>
        </w:rPr>
      </w:pPr>
      <w:r w:rsidRPr="00B767DB">
        <w:rPr>
          <w:rFonts w:eastAsia="Arial"/>
          <w:b/>
          <w:bCs/>
          <w:sz w:val="20"/>
          <w:szCs w:val="20"/>
          <w:lang w:val="en-US"/>
        </w:rPr>
        <w:t>Gambar 1.</w:t>
      </w:r>
      <w:r w:rsidRPr="00B767DB">
        <w:rPr>
          <w:rFonts w:eastAsia="Arial"/>
          <w:sz w:val="20"/>
          <w:szCs w:val="20"/>
          <w:lang w:val="en-US"/>
        </w:rPr>
        <w:t xml:space="preserve"> </w:t>
      </w:r>
      <w:r w:rsidRPr="00777C95">
        <w:rPr>
          <w:rFonts w:eastAsia="Arial"/>
          <w:b/>
          <w:bCs/>
          <w:sz w:val="20"/>
          <w:szCs w:val="20"/>
          <w:lang w:val="en-US"/>
        </w:rPr>
        <w:t xml:space="preserve">Uji </w:t>
      </w:r>
      <w:proofErr w:type="spellStart"/>
      <w:r w:rsidRPr="00777C95">
        <w:rPr>
          <w:rFonts w:eastAsia="Arial"/>
          <w:b/>
          <w:bCs/>
          <w:sz w:val="20"/>
          <w:szCs w:val="20"/>
          <w:lang w:val="en-US"/>
        </w:rPr>
        <w:t>Normalitas</w:t>
      </w:r>
      <w:proofErr w:type="spellEnd"/>
    </w:p>
    <w:p w14:paraId="5FE5D042" w14:textId="3D55263F" w:rsidR="00536611" w:rsidRDefault="00E65A1A" w:rsidP="00B767DB">
      <w:pPr>
        <w:pStyle w:val="ListParagraph"/>
        <w:ind w:left="0" w:firstLine="426"/>
        <w:jc w:val="both"/>
        <w:rPr>
          <w:rFonts w:eastAsia="Arial"/>
          <w:sz w:val="20"/>
          <w:szCs w:val="20"/>
          <w:lang w:val="en-US"/>
        </w:rPr>
      </w:pPr>
      <w:r w:rsidRPr="00B767DB">
        <w:rPr>
          <w:rFonts w:eastAsia="Arial"/>
          <w:sz w:val="20"/>
          <w:szCs w:val="20"/>
          <w:lang w:val="en-US"/>
        </w:rPr>
        <w:tab/>
      </w:r>
      <w:proofErr w:type="spellStart"/>
      <w:r w:rsidRPr="00B767DB">
        <w:rPr>
          <w:rFonts w:eastAsia="Arial"/>
          <w:sz w:val="20"/>
          <w:szCs w:val="20"/>
          <w:lang w:val="en-US"/>
        </w:rPr>
        <w:t>Berdasarkan</w:t>
      </w:r>
      <w:proofErr w:type="spellEnd"/>
      <w:r w:rsidRPr="00B767DB">
        <w:rPr>
          <w:rFonts w:eastAsia="Arial"/>
          <w:sz w:val="20"/>
          <w:szCs w:val="20"/>
          <w:lang w:val="en-US"/>
        </w:rPr>
        <w:t xml:space="preserve"> </w:t>
      </w:r>
      <w:proofErr w:type="spellStart"/>
      <w:r w:rsidRPr="00B767DB">
        <w:rPr>
          <w:rFonts w:eastAsia="Arial"/>
          <w:sz w:val="20"/>
          <w:szCs w:val="20"/>
          <w:lang w:val="en-US"/>
        </w:rPr>
        <w:t>analisis</w:t>
      </w:r>
      <w:proofErr w:type="spellEnd"/>
      <w:r w:rsidRPr="00B767DB">
        <w:rPr>
          <w:rFonts w:eastAsia="Arial"/>
          <w:sz w:val="20"/>
          <w:szCs w:val="20"/>
          <w:lang w:val="en-US"/>
        </w:rPr>
        <w:t xml:space="preserve"> </w:t>
      </w:r>
      <w:proofErr w:type="spellStart"/>
      <w:r w:rsidRPr="00B767DB">
        <w:rPr>
          <w:rFonts w:eastAsia="Arial"/>
          <w:sz w:val="20"/>
          <w:szCs w:val="20"/>
          <w:lang w:val="en-US"/>
        </w:rPr>
        <w:t>gambar</w:t>
      </w:r>
      <w:proofErr w:type="spellEnd"/>
      <w:r w:rsidRPr="00B767DB">
        <w:rPr>
          <w:rFonts w:eastAsia="Arial"/>
          <w:sz w:val="20"/>
          <w:szCs w:val="20"/>
          <w:lang w:val="en-US"/>
        </w:rPr>
        <w:t xml:space="preserve"> 1 </w:t>
      </w:r>
      <w:proofErr w:type="spellStart"/>
      <w:r w:rsidRPr="00B767DB">
        <w:rPr>
          <w:rFonts w:eastAsia="Arial"/>
          <w:sz w:val="20"/>
          <w:szCs w:val="20"/>
          <w:lang w:val="en-US"/>
        </w:rPr>
        <w:t>diatas</w:t>
      </w:r>
      <w:proofErr w:type="spellEnd"/>
      <w:r w:rsidRPr="00B767DB">
        <w:rPr>
          <w:rFonts w:eastAsia="Arial"/>
          <w:sz w:val="20"/>
          <w:szCs w:val="20"/>
          <w:lang w:val="en-US"/>
        </w:rPr>
        <w:t xml:space="preserve">, </w:t>
      </w:r>
      <w:proofErr w:type="spellStart"/>
      <w:r w:rsidRPr="00B767DB">
        <w:rPr>
          <w:rFonts w:eastAsia="Arial"/>
          <w:sz w:val="20"/>
          <w:szCs w:val="20"/>
          <w:lang w:val="en-US"/>
        </w:rPr>
        <w:t>hasil</w:t>
      </w:r>
      <w:proofErr w:type="spellEnd"/>
      <w:r w:rsidRPr="00B767DB">
        <w:rPr>
          <w:rFonts w:eastAsia="Arial"/>
          <w:sz w:val="20"/>
          <w:szCs w:val="20"/>
          <w:lang w:val="en-US"/>
        </w:rPr>
        <w:t xml:space="preserve"> uji </w:t>
      </w:r>
      <w:proofErr w:type="spellStart"/>
      <w:r w:rsidRPr="00B767DB">
        <w:rPr>
          <w:rFonts w:eastAsia="Arial"/>
          <w:sz w:val="20"/>
          <w:szCs w:val="20"/>
          <w:lang w:val="en-US"/>
        </w:rPr>
        <w:t>normalitas</w:t>
      </w:r>
      <w:proofErr w:type="spellEnd"/>
      <w:r w:rsidRPr="00B767DB">
        <w:rPr>
          <w:rFonts w:eastAsia="Arial"/>
          <w:sz w:val="20"/>
          <w:szCs w:val="20"/>
          <w:lang w:val="en-US"/>
        </w:rPr>
        <w:t xml:space="preserve"> pada standardized Residual Histogram </w:t>
      </w:r>
      <w:proofErr w:type="spellStart"/>
      <w:r w:rsidRPr="00B767DB">
        <w:rPr>
          <w:rFonts w:eastAsia="Arial"/>
          <w:sz w:val="20"/>
          <w:szCs w:val="20"/>
          <w:lang w:val="en-US"/>
        </w:rPr>
        <w:t>terhadap</w:t>
      </w:r>
      <w:proofErr w:type="spellEnd"/>
      <w:r w:rsidRPr="00B767DB">
        <w:rPr>
          <w:rFonts w:eastAsia="Arial"/>
          <w:sz w:val="20"/>
          <w:szCs w:val="20"/>
          <w:lang w:val="en-US"/>
        </w:rPr>
        <w:t xml:space="preserve"> </w:t>
      </w:r>
      <w:proofErr w:type="spellStart"/>
      <w:r w:rsidRPr="00B767DB">
        <w:rPr>
          <w:rFonts w:eastAsia="Arial"/>
          <w:sz w:val="20"/>
          <w:szCs w:val="20"/>
          <w:lang w:val="en-US"/>
        </w:rPr>
        <w:t>resiliensi</w:t>
      </w:r>
      <w:proofErr w:type="spellEnd"/>
      <w:r w:rsidRPr="00B767DB">
        <w:rPr>
          <w:rFonts w:eastAsia="Arial"/>
          <w:sz w:val="20"/>
          <w:szCs w:val="20"/>
          <w:lang w:val="en-US"/>
        </w:rPr>
        <w:t xml:space="preserve"> </w:t>
      </w:r>
      <w:proofErr w:type="spellStart"/>
      <w:r w:rsidRPr="00B767DB">
        <w:rPr>
          <w:rFonts w:eastAsia="Arial"/>
          <w:sz w:val="20"/>
          <w:szCs w:val="20"/>
          <w:lang w:val="en-US"/>
        </w:rPr>
        <w:t>akademik</w:t>
      </w:r>
      <w:proofErr w:type="spellEnd"/>
      <w:r w:rsidRPr="00B767DB">
        <w:rPr>
          <w:rFonts w:eastAsia="Arial"/>
          <w:sz w:val="20"/>
          <w:szCs w:val="20"/>
          <w:lang w:val="en-US"/>
        </w:rPr>
        <w:t xml:space="preserve">, </w:t>
      </w:r>
      <w:proofErr w:type="spellStart"/>
      <w:r w:rsidRPr="00B767DB">
        <w:rPr>
          <w:rFonts w:eastAsia="Arial"/>
          <w:sz w:val="20"/>
          <w:szCs w:val="20"/>
          <w:lang w:val="en-US"/>
        </w:rPr>
        <w:t>regulasi</w:t>
      </w:r>
      <w:proofErr w:type="spellEnd"/>
      <w:r w:rsidRPr="00B767DB">
        <w:rPr>
          <w:rFonts w:eastAsia="Arial"/>
          <w:sz w:val="20"/>
          <w:szCs w:val="20"/>
          <w:lang w:val="en-US"/>
        </w:rPr>
        <w:t xml:space="preserve"> </w:t>
      </w:r>
      <w:proofErr w:type="spellStart"/>
      <w:r w:rsidRPr="00B767DB">
        <w:rPr>
          <w:rFonts w:eastAsia="Arial"/>
          <w:sz w:val="20"/>
          <w:szCs w:val="20"/>
          <w:lang w:val="en-US"/>
        </w:rPr>
        <w:t>emosi</w:t>
      </w:r>
      <w:proofErr w:type="spellEnd"/>
      <w:r w:rsidRPr="00B767DB">
        <w:rPr>
          <w:rFonts w:eastAsia="Arial"/>
          <w:sz w:val="20"/>
          <w:szCs w:val="20"/>
          <w:lang w:val="en-US"/>
        </w:rPr>
        <w:t xml:space="preserve"> dan </w:t>
      </w:r>
      <w:proofErr w:type="spellStart"/>
      <w:r w:rsidRPr="00B767DB">
        <w:rPr>
          <w:rFonts w:eastAsia="Arial"/>
          <w:sz w:val="20"/>
          <w:szCs w:val="20"/>
          <w:lang w:val="en-US"/>
        </w:rPr>
        <w:t>efikasi</w:t>
      </w:r>
      <w:proofErr w:type="spellEnd"/>
      <w:r w:rsidRPr="00B767DB">
        <w:rPr>
          <w:rFonts w:eastAsia="Arial"/>
          <w:sz w:val="20"/>
          <w:szCs w:val="20"/>
          <w:lang w:val="en-US"/>
        </w:rPr>
        <w:t xml:space="preserve"> </w:t>
      </w:r>
      <w:proofErr w:type="spellStart"/>
      <w:r w:rsidRPr="00B767DB">
        <w:rPr>
          <w:rFonts w:eastAsia="Arial"/>
          <w:sz w:val="20"/>
          <w:szCs w:val="20"/>
          <w:lang w:val="en-US"/>
        </w:rPr>
        <w:t>diri</w:t>
      </w:r>
      <w:proofErr w:type="spellEnd"/>
      <w:r w:rsidRPr="00B767DB">
        <w:rPr>
          <w:rFonts w:eastAsia="Arial"/>
          <w:sz w:val="20"/>
          <w:szCs w:val="20"/>
          <w:lang w:val="en-US"/>
        </w:rPr>
        <w:t xml:space="preserve"> </w:t>
      </w:r>
      <w:proofErr w:type="spellStart"/>
      <w:r w:rsidRPr="00B767DB">
        <w:rPr>
          <w:rFonts w:eastAsia="Arial"/>
          <w:sz w:val="20"/>
          <w:szCs w:val="20"/>
          <w:lang w:val="en-US"/>
        </w:rPr>
        <w:t>menyatakan</w:t>
      </w:r>
      <w:proofErr w:type="spellEnd"/>
      <w:r w:rsidRPr="00B767DB">
        <w:rPr>
          <w:rFonts w:eastAsia="Arial"/>
          <w:sz w:val="20"/>
          <w:szCs w:val="20"/>
          <w:lang w:val="en-US"/>
        </w:rPr>
        <w:t xml:space="preserve"> </w:t>
      </w:r>
      <w:proofErr w:type="spellStart"/>
      <w:r w:rsidRPr="00B767DB">
        <w:rPr>
          <w:rFonts w:eastAsia="Arial"/>
          <w:sz w:val="20"/>
          <w:szCs w:val="20"/>
          <w:lang w:val="en-US"/>
        </w:rPr>
        <w:t>bahwa</w:t>
      </w:r>
      <w:proofErr w:type="spellEnd"/>
      <w:r w:rsidRPr="00B767DB">
        <w:rPr>
          <w:rFonts w:eastAsia="Arial"/>
          <w:sz w:val="20"/>
          <w:szCs w:val="20"/>
          <w:lang w:val="en-US"/>
        </w:rPr>
        <w:t xml:space="preserve"> data </w:t>
      </w:r>
      <w:proofErr w:type="spellStart"/>
      <w:r w:rsidRPr="00B767DB">
        <w:rPr>
          <w:rFonts w:eastAsia="Arial"/>
          <w:sz w:val="20"/>
          <w:szCs w:val="20"/>
          <w:lang w:val="en-US"/>
        </w:rPr>
        <w:t>terdistribusi</w:t>
      </w:r>
      <w:proofErr w:type="spellEnd"/>
      <w:r w:rsidR="00341FDA" w:rsidRPr="00B767DB">
        <w:rPr>
          <w:rFonts w:eastAsia="Arial"/>
          <w:sz w:val="20"/>
          <w:szCs w:val="20"/>
          <w:lang w:val="en-US"/>
        </w:rPr>
        <w:t xml:space="preserve"> </w:t>
      </w:r>
      <w:proofErr w:type="spellStart"/>
      <w:r w:rsidR="00341FDA" w:rsidRPr="00B767DB">
        <w:rPr>
          <w:rFonts w:eastAsia="Arial"/>
          <w:sz w:val="20"/>
          <w:szCs w:val="20"/>
          <w:lang w:val="en-US"/>
        </w:rPr>
        <w:t>dengan</w:t>
      </w:r>
      <w:proofErr w:type="spellEnd"/>
      <w:r w:rsidRPr="00B767DB">
        <w:rPr>
          <w:rFonts w:eastAsia="Arial"/>
          <w:sz w:val="20"/>
          <w:szCs w:val="20"/>
          <w:lang w:val="en-US"/>
        </w:rPr>
        <w:t xml:space="preserve"> normal. </w:t>
      </w:r>
    </w:p>
    <w:p w14:paraId="06A915BC" w14:textId="77777777" w:rsidR="00B767DB" w:rsidRPr="00B767DB" w:rsidRDefault="00B767DB" w:rsidP="00B767DB">
      <w:pPr>
        <w:pStyle w:val="ListParagraph"/>
        <w:ind w:left="0" w:firstLine="426"/>
        <w:jc w:val="both"/>
        <w:rPr>
          <w:rFonts w:eastAsia="Arial"/>
          <w:sz w:val="20"/>
          <w:szCs w:val="20"/>
          <w:lang w:val="en-US"/>
        </w:rPr>
      </w:pPr>
    </w:p>
    <w:p w14:paraId="3526BBEA" w14:textId="14CB4B65" w:rsidR="00536A7B" w:rsidRPr="00777C95" w:rsidRDefault="00341FDA" w:rsidP="00777C95">
      <w:pPr>
        <w:pStyle w:val="ListParagraph"/>
        <w:ind w:left="0" w:firstLine="426"/>
        <w:jc w:val="center"/>
        <w:rPr>
          <w:rFonts w:eastAsia="Arial"/>
          <w:i/>
          <w:iCs/>
          <w:sz w:val="20"/>
          <w:szCs w:val="20"/>
          <w:lang w:val="en-US"/>
        </w:rPr>
      </w:pPr>
      <w:proofErr w:type="spellStart"/>
      <w:r w:rsidRPr="00B767DB">
        <w:rPr>
          <w:rFonts w:eastAsia="Arial"/>
          <w:b/>
          <w:bCs/>
          <w:sz w:val="20"/>
          <w:szCs w:val="20"/>
          <w:lang w:val="en-US"/>
        </w:rPr>
        <w:t>Tabel</w:t>
      </w:r>
      <w:proofErr w:type="spellEnd"/>
      <w:r w:rsidRPr="00B767DB">
        <w:rPr>
          <w:rFonts w:eastAsia="Arial"/>
          <w:b/>
          <w:bCs/>
          <w:sz w:val="20"/>
          <w:szCs w:val="20"/>
          <w:lang w:val="en-US"/>
        </w:rPr>
        <w:t xml:space="preserve"> </w:t>
      </w:r>
      <w:r w:rsidR="00536611" w:rsidRPr="00B767DB">
        <w:rPr>
          <w:rFonts w:eastAsia="Arial"/>
          <w:b/>
          <w:bCs/>
          <w:sz w:val="20"/>
          <w:szCs w:val="20"/>
          <w:lang w:val="en-US"/>
        </w:rPr>
        <w:t>2</w:t>
      </w:r>
      <w:r w:rsidRPr="00B767DB">
        <w:rPr>
          <w:rFonts w:eastAsia="Arial"/>
          <w:sz w:val="20"/>
          <w:szCs w:val="20"/>
          <w:lang w:val="en-US"/>
        </w:rPr>
        <w:t xml:space="preserve">. </w:t>
      </w:r>
      <w:r w:rsidRPr="00777C95">
        <w:rPr>
          <w:rFonts w:eastAsia="Arial"/>
          <w:b/>
          <w:bCs/>
          <w:sz w:val="20"/>
          <w:szCs w:val="20"/>
          <w:lang w:val="en-US"/>
        </w:rPr>
        <w:t xml:space="preserve">Uji </w:t>
      </w:r>
      <w:proofErr w:type="spellStart"/>
      <w:r w:rsidR="00CD7AE3" w:rsidRPr="00777C95">
        <w:rPr>
          <w:rFonts w:eastAsia="Arial"/>
          <w:b/>
          <w:bCs/>
          <w:sz w:val="20"/>
          <w:szCs w:val="20"/>
          <w:lang w:val="en-US"/>
        </w:rPr>
        <w:t>Linearitas</w:t>
      </w:r>
      <w:proofErr w:type="spellEnd"/>
      <w:r w:rsidR="00CD7AE3" w:rsidRPr="00777C95">
        <w:rPr>
          <w:rFonts w:eastAsia="Arial"/>
          <w:b/>
          <w:bCs/>
          <w:sz w:val="20"/>
          <w:szCs w:val="20"/>
          <w:lang w:val="en-US"/>
        </w:rPr>
        <w:t xml:space="preserve"> </w:t>
      </w:r>
      <w:proofErr w:type="spellStart"/>
      <w:r w:rsidR="00CD7AE3" w:rsidRPr="00777C95">
        <w:rPr>
          <w:rFonts w:eastAsia="Arial"/>
          <w:b/>
          <w:bCs/>
          <w:i/>
          <w:iCs/>
          <w:sz w:val="20"/>
          <w:szCs w:val="20"/>
          <w:lang w:val="en-US"/>
        </w:rPr>
        <w:t>Resiliensi</w:t>
      </w:r>
      <w:proofErr w:type="spellEnd"/>
      <w:r w:rsidR="00CD7AE3" w:rsidRPr="00777C95">
        <w:rPr>
          <w:rFonts w:eastAsia="Arial"/>
          <w:b/>
          <w:bCs/>
          <w:i/>
          <w:iCs/>
          <w:sz w:val="20"/>
          <w:szCs w:val="20"/>
          <w:lang w:val="en-US"/>
        </w:rPr>
        <w:t xml:space="preserve"> </w:t>
      </w:r>
      <w:proofErr w:type="spellStart"/>
      <w:r w:rsidR="00CD7AE3" w:rsidRPr="00777C95">
        <w:rPr>
          <w:rFonts w:eastAsia="Arial"/>
          <w:b/>
          <w:bCs/>
          <w:i/>
          <w:iCs/>
          <w:sz w:val="20"/>
          <w:szCs w:val="20"/>
          <w:lang w:val="en-US"/>
        </w:rPr>
        <w:t>Akademik</w:t>
      </w:r>
      <w:proofErr w:type="spellEnd"/>
      <w:r w:rsidR="00CD7AE3" w:rsidRPr="00777C95">
        <w:rPr>
          <w:rFonts w:eastAsia="Arial"/>
          <w:b/>
          <w:bCs/>
          <w:sz w:val="20"/>
          <w:szCs w:val="20"/>
          <w:lang w:val="en-US"/>
        </w:rPr>
        <w:t xml:space="preserve"> Vs. </w:t>
      </w:r>
      <w:proofErr w:type="spellStart"/>
      <w:r w:rsidR="00CD7AE3" w:rsidRPr="00777C95">
        <w:rPr>
          <w:rFonts w:eastAsia="Arial"/>
          <w:b/>
          <w:bCs/>
          <w:i/>
          <w:iCs/>
          <w:sz w:val="20"/>
          <w:szCs w:val="20"/>
          <w:lang w:val="en-US"/>
        </w:rPr>
        <w:t>Regulasi</w:t>
      </w:r>
      <w:proofErr w:type="spellEnd"/>
      <w:r w:rsidR="00CD7AE3" w:rsidRPr="00777C95">
        <w:rPr>
          <w:rFonts w:eastAsia="Arial"/>
          <w:b/>
          <w:bCs/>
          <w:i/>
          <w:iCs/>
          <w:sz w:val="20"/>
          <w:szCs w:val="20"/>
          <w:lang w:val="en-US"/>
        </w:rPr>
        <w:t xml:space="preserve"> </w:t>
      </w:r>
      <w:proofErr w:type="spellStart"/>
      <w:r w:rsidR="00CD7AE3" w:rsidRPr="00777C95">
        <w:rPr>
          <w:rFonts w:eastAsia="Arial"/>
          <w:b/>
          <w:bCs/>
          <w:i/>
          <w:iCs/>
          <w:sz w:val="20"/>
          <w:szCs w:val="20"/>
          <w:lang w:val="en-US"/>
        </w:rPr>
        <w:t>Emosi</w:t>
      </w:r>
      <w:proofErr w:type="spellEnd"/>
    </w:p>
    <w:tbl>
      <w:tblPr>
        <w:tblStyle w:val="PlainTable2"/>
        <w:tblW w:w="8816" w:type="dxa"/>
        <w:tblLook w:val="04A0" w:firstRow="1" w:lastRow="0" w:firstColumn="1" w:lastColumn="0" w:noHBand="0" w:noVBand="1"/>
      </w:tblPr>
      <w:tblGrid>
        <w:gridCol w:w="3686"/>
        <w:gridCol w:w="3260"/>
        <w:gridCol w:w="1870"/>
      </w:tblGrid>
      <w:tr w:rsidR="00536A7B" w:rsidRPr="00B767DB" w14:paraId="58201D10" w14:textId="77777777" w:rsidTr="00536A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5CC8C3D" w14:textId="0E1EE578" w:rsidR="00536A7B" w:rsidRPr="00B767DB" w:rsidRDefault="00536A7B" w:rsidP="00536A7B">
            <w:pPr>
              <w:pStyle w:val="ListParagraph"/>
              <w:spacing w:line="360" w:lineRule="auto"/>
              <w:ind w:left="0"/>
              <w:jc w:val="center"/>
              <w:rPr>
                <w:rFonts w:eastAsia="Arial"/>
                <w:i/>
                <w:iCs/>
                <w:sz w:val="20"/>
                <w:szCs w:val="20"/>
                <w:lang w:val="en-US"/>
              </w:rPr>
            </w:pPr>
            <w:r w:rsidRPr="00B767DB">
              <w:rPr>
                <w:sz w:val="20"/>
                <w:szCs w:val="20"/>
              </w:rPr>
              <w:t>Model</w:t>
            </w:r>
          </w:p>
        </w:tc>
        <w:tc>
          <w:tcPr>
            <w:tcW w:w="3260" w:type="dxa"/>
          </w:tcPr>
          <w:p w14:paraId="032CBDFB" w14:textId="746F9248" w:rsidR="00536A7B" w:rsidRPr="00B767DB" w:rsidRDefault="00536A7B" w:rsidP="00536A7B">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eastAsia="Arial"/>
                <w:i/>
                <w:iCs/>
                <w:sz w:val="20"/>
                <w:szCs w:val="20"/>
                <w:lang w:val="en-US"/>
              </w:rPr>
            </w:pPr>
            <w:proofErr w:type="spellStart"/>
            <w:r w:rsidRPr="00B767DB">
              <w:rPr>
                <w:rFonts w:eastAsia="Arial"/>
                <w:i/>
                <w:iCs/>
                <w:sz w:val="20"/>
                <w:szCs w:val="20"/>
                <w:lang w:val="en-US"/>
              </w:rPr>
              <w:t>Linierity</w:t>
            </w:r>
            <w:proofErr w:type="spellEnd"/>
          </w:p>
        </w:tc>
        <w:tc>
          <w:tcPr>
            <w:tcW w:w="1870" w:type="dxa"/>
          </w:tcPr>
          <w:p w14:paraId="6680F40A" w14:textId="4D9C8550" w:rsidR="00536A7B" w:rsidRPr="00B767DB" w:rsidRDefault="00536A7B" w:rsidP="00536A7B">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eastAsia="Arial"/>
                <w:i/>
                <w:iCs/>
                <w:sz w:val="20"/>
                <w:szCs w:val="20"/>
                <w:lang w:val="en-US"/>
              </w:rPr>
            </w:pPr>
            <w:proofErr w:type="spellStart"/>
            <w:r w:rsidRPr="00B767DB">
              <w:rPr>
                <w:sz w:val="20"/>
                <w:szCs w:val="20"/>
                <w:lang w:val="en-US"/>
              </w:rPr>
              <w:t>Keterangan</w:t>
            </w:r>
            <w:proofErr w:type="spellEnd"/>
          </w:p>
        </w:tc>
      </w:tr>
      <w:tr w:rsidR="00536A7B" w:rsidRPr="00B767DB" w14:paraId="66D3CC16" w14:textId="77777777" w:rsidTr="00536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Borders>
              <w:bottom w:val="nil"/>
            </w:tcBorders>
          </w:tcPr>
          <w:p w14:paraId="6307E44C" w14:textId="4FC79445" w:rsidR="00536A7B" w:rsidRPr="00B767DB" w:rsidRDefault="00536A7B" w:rsidP="00536A7B">
            <w:pPr>
              <w:pStyle w:val="ListParagraph"/>
              <w:spacing w:line="360" w:lineRule="auto"/>
              <w:ind w:left="0"/>
              <w:rPr>
                <w:rFonts w:eastAsia="Arial"/>
                <w:i/>
                <w:iCs/>
                <w:sz w:val="20"/>
                <w:szCs w:val="20"/>
                <w:lang w:val="en-US"/>
              </w:rPr>
            </w:pPr>
            <w:r w:rsidRPr="00B767DB">
              <w:rPr>
                <w:sz w:val="20"/>
                <w:szCs w:val="20"/>
              </w:rPr>
              <w:t xml:space="preserve">Regulasi Emosi </w:t>
            </w:r>
            <w:r w:rsidRPr="00B767DB">
              <w:rPr>
                <w:sz w:val="20"/>
                <w:szCs w:val="20"/>
                <w:lang w:val="en-US"/>
              </w:rPr>
              <w:sym w:font="Wingdings" w:char="F0E0"/>
            </w:r>
            <w:r w:rsidRPr="00B767DB">
              <w:rPr>
                <w:sz w:val="20"/>
                <w:szCs w:val="20"/>
                <w:lang w:val="en-US"/>
              </w:rPr>
              <w:t xml:space="preserve"> </w:t>
            </w:r>
            <w:r w:rsidRPr="00B767DB">
              <w:rPr>
                <w:sz w:val="20"/>
                <w:szCs w:val="20"/>
              </w:rPr>
              <w:t>Resiliensi Akademik</w:t>
            </w:r>
          </w:p>
        </w:tc>
        <w:tc>
          <w:tcPr>
            <w:tcW w:w="3260" w:type="dxa"/>
            <w:tcBorders>
              <w:bottom w:val="nil"/>
            </w:tcBorders>
          </w:tcPr>
          <w:p w14:paraId="40CE309E" w14:textId="4F6635E2" w:rsidR="00536A7B" w:rsidRPr="00B767DB" w:rsidRDefault="00536A7B" w:rsidP="00536A7B">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eastAsia="Arial"/>
                <w:i/>
                <w:iCs/>
                <w:sz w:val="20"/>
                <w:szCs w:val="20"/>
                <w:lang w:val="en-US"/>
              </w:rPr>
            </w:pPr>
            <w:r w:rsidRPr="00B767DB">
              <w:rPr>
                <w:rFonts w:eastAsia="Arial"/>
                <w:i/>
                <w:iCs/>
                <w:sz w:val="20"/>
                <w:szCs w:val="20"/>
                <w:lang w:val="en-US"/>
              </w:rPr>
              <w:t xml:space="preserve">F = </w:t>
            </w:r>
            <w:r w:rsidRPr="00B767DB">
              <w:rPr>
                <w:color w:val="000000"/>
                <w:sz w:val="20"/>
                <w:szCs w:val="20"/>
              </w:rPr>
              <w:t>82.152</w:t>
            </w:r>
            <w:r w:rsidRPr="00B767DB">
              <w:rPr>
                <w:color w:val="000000"/>
                <w:sz w:val="20"/>
                <w:szCs w:val="20"/>
                <w:lang w:val="en-US"/>
              </w:rPr>
              <w:t xml:space="preserve">; </w:t>
            </w:r>
            <w:r w:rsidRPr="00B767DB">
              <w:rPr>
                <w:i/>
                <w:iCs/>
                <w:color w:val="000000"/>
                <w:sz w:val="20"/>
                <w:szCs w:val="20"/>
                <w:lang w:val="en-US"/>
              </w:rPr>
              <w:t>Sig</w:t>
            </w:r>
            <w:r w:rsidRPr="00B767DB">
              <w:rPr>
                <w:color w:val="000000"/>
                <w:sz w:val="20"/>
                <w:szCs w:val="20"/>
                <w:lang w:val="en-US"/>
              </w:rPr>
              <w:t>. = 0</w:t>
            </w:r>
            <w:r w:rsidRPr="00B767DB">
              <w:rPr>
                <w:color w:val="000000"/>
                <w:sz w:val="20"/>
                <w:szCs w:val="20"/>
              </w:rPr>
              <w:t>.000</w:t>
            </w:r>
            <w:r w:rsidRPr="00B767DB">
              <w:rPr>
                <w:color w:val="000000"/>
                <w:sz w:val="20"/>
                <w:szCs w:val="20"/>
                <w:lang w:val="en-US"/>
              </w:rPr>
              <w:t xml:space="preserve"> &lt; 0.05</w:t>
            </w:r>
          </w:p>
        </w:tc>
        <w:tc>
          <w:tcPr>
            <w:tcW w:w="1870" w:type="dxa"/>
            <w:tcBorders>
              <w:bottom w:val="nil"/>
            </w:tcBorders>
          </w:tcPr>
          <w:p w14:paraId="412C04A6" w14:textId="350A4136" w:rsidR="00536A7B" w:rsidRPr="00B767DB" w:rsidRDefault="00536A7B" w:rsidP="00536A7B">
            <w:pPr>
              <w:pStyle w:val="ListParagraph"/>
              <w:spacing w:line="360" w:lineRule="auto"/>
              <w:ind w:left="0"/>
              <w:jc w:val="center"/>
              <w:cnfStyle w:val="000000100000" w:firstRow="0" w:lastRow="0" w:firstColumn="0" w:lastColumn="0" w:oddVBand="0" w:evenVBand="0" w:oddHBand="1" w:evenHBand="0" w:firstRowFirstColumn="0" w:firstRowLastColumn="0" w:lastRowFirstColumn="0" w:lastRowLastColumn="0"/>
              <w:rPr>
                <w:rFonts w:eastAsia="Arial"/>
                <w:i/>
                <w:iCs/>
                <w:sz w:val="20"/>
                <w:szCs w:val="20"/>
                <w:lang w:val="en-US"/>
              </w:rPr>
            </w:pPr>
            <w:r w:rsidRPr="00B767DB">
              <w:rPr>
                <w:rFonts w:eastAsia="Arial"/>
                <w:i/>
                <w:iCs/>
                <w:sz w:val="20"/>
                <w:szCs w:val="20"/>
                <w:lang w:val="en-US"/>
              </w:rPr>
              <w:t>Linier</w:t>
            </w:r>
          </w:p>
        </w:tc>
      </w:tr>
      <w:tr w:rsidR="00536A7B" w:rsidRPr="00B767DB" w14:paraId="50713E8F" w14:textId="77777777" w:rsidTr="00536A7B">
        <w:tc>
          <w:tcPr>
            <w:cnfStyle w:val="001000000000" w:firstRow="0" w:lastRow="0" w:firstColumn="1" w:lastColumn="0" w:oddVBand="0" w:evenVBand="0" w:oddHBand="0" w:evenHBand="0" w:firstRowFirstColumn="0" w:firstRowLastColumn="0" w:lastRowFirstColumn="0" w:lastRowLastColumn="0"/>
            <w:tcW w:w="3686" w:type="dxa"/>
            <w:tcBorders>
              <w:top w:val="nil"/>
              <w:bottom w:val="single" w:sz="4" w:space="0" w:color="7F7F7F" w:themeColor="text1" w:themeTint="80"/>
            </w:tcBorders>
          </w:tcPr>
          <w:p w14:paraId="6649498C" w14:textId="15D2A67C" w:rsidR="00536A7B" w:rsidRPr="00B767DB" w:rsidRDefault="00536A7B" w:rsidP="00536A7B">
            <w:pPr>
              <w:pStyle w:val="ListParagraph"/>
              <w:spacing w:line="360" w:lineRule="auto"/>
              <w:ind w:left="0"/>
              <w:rPr>
                <w:rFonts w:eastAsia="Arial"/>
                <w:i/>
                <w:iCs/>
                <w:sz w:val="20"/>
                <w:szCs w:val="20"/>
                <w:lang w:val="en-US"/>
              </w:rPr>
            </w:pPr>
            <w:r w:rsidRPr="00B767DB">
              <w:rPr>
                <w:sz w:val="20"/>
                <w:szCs w:val="20"/>
              </w:rPr>
              <w:t>Efikasi Diri</w:t>
            </w:r>
            <w:r w:rsidRPr="00B767DB">
              <w:rPr>
                <w:sz w:val="20"/>
                <w:szCs w:val="20"/>
                <w:lang w:val="en-US"/>
              </w:rPr>
              <w:t xml:space="preserve"> </w:t>
            </w:r>
            <w:r w:rsidRPr="00B767DB">
              <w:rPr>
                <w:sz w:val="20"/>
                <w:szCs w:val="20"/>
                <w:lang w:val="en-US"/>
              </w:rPr>
              <w:sym w:font="Wingdings" w:char="F0E0"/>
            </w:r>
            <w:r w:rsidRPr="00B767DB">
              <w:rPr>
                <w:sz w:val="20"/>
                <w:szCs w:val="20"/>
                <w:lang w:val="en-US"/>
              </w:rPr>
              <w:t xml:space="preserve"> </w:t>
            </w:r>
            <w:r w:rsidRPr="00B767DB">
              <w:rPr>
                <w:sz w:val="20"/>
                <w:szCs w:val="20"/>
              </w:rPr>
              <w:t>Resiliensi Akademik</w:t>
            </w:r>
          </w:p>
        </w:tc>
        <w:tc>
          <w:tcPr>
            <w:tcW w:w="3260" w:type="dxa"/>
            <w:tcBorders>
              <w:top w:val="nil"/>
              <w:bottom w:val="single" w:sz="4" w:space="0" w:color="7F7F7F" w:themeColor="text1" w:themeTint="80"/>
            </w:tcBorders>
          </w:tcPr>
          <w:p w14:paraId="24976CBB" w14:textId="1597FCDC" w:rsidR="00536A7B" w:rsidRPr="00B767DB" w:rsidRDefault="00536A7B" w:rsidP="00536A7B">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eastAsia="Arial"/>
                <w:i/>
                <w:iCs/>
                <w:sz w:val="20"/>
                <w:szCs w:val="20"/>
                <w:lang w:val="en-US"/>
              </w:rPr>
            </w:pPr>
            <w:r w:rsidRPr="00B767DB">
              <w:rPr>
                <w:rFonts w:eastAsia="Arial"/>
                <w:i/>
                <w:iCs/>
                <w:sz w:val="20"/>
                <w:szCs w:val="20"/>
                <w:lang w:val="en-US"/>
              </w:rPr>
              <w:t xml:space="preserve">F = </w:t>
            </w:r>
            <w:r w:rsidRPr="00B767DB">
              <w:rPr>
                <w:color w:val="000000"/>
                <w:sz w:val="20"/>
                <w:szCs w:val="20"/>
              </w:rPr>
              <w:t>8.526</w:t>
            </w:r>
            <w:r w:rsidRPr="00B767DB">
              <w:rPr>
                <w:color w:val="000000"/>
                <w:sz w:val="20"/>
                <w:szCs w:val="20"/>
                <w:lang w:val="en-US"/>
              </w:rPr>
              <w:t xml:space="preserve">; </w:t>
            </w:r>
            <w:r w:rsidRPr="00B767DB">
              <w:rPr>
                <w:i/>
                <w:iCs/>
                <w:color w:val="000000"/>
                <w:sz w:val="20"/>
                <w:szCs w:val="20"/>
                <w:lang w:val="en-US"/>
              </w:rPr>
              <w:t>Sig</w:t>
            </w:r>
            <w:r w:rsidRPr="00B767DB">
              <w:rPr>
                <w:color w:val="000000"/>
                <w:sz w:val="20"/>
                <w:szCs w:val="20"/>
                <w:lang w:val="en-US"/>
              </w:rPr>
              <w:t>. = 0</w:t>
            </w:r>
            <w:r w:rsidRPr="00B767DB">
              <w:rPr>
                <w:color w:val="000000"/>
                <w:sz w:val="20"/>
                <w:szCs w:val="20"/>
              </w:rPr>
              <w:t>.000</w:t>
            </w:r>
            <w:r w:rsidRPr="00B767DB">
              <w:rPr>
                <w:color w:val="000000"/>
                <w:sz w:val="20"/>
                <w:szCs w:val="20"/>
                <w:lang w:val="en-US"/>
              </w:rPr>
              <w:t xml:space="preserve"> &lt; 0.05</w:t>
            </w:r>
          </w:p>
        </w:tc>
        <w:tc>
          <w:tcPr>
            <w:tcW w:w="1870" w:type="dxa"/>
            <w:tcBorders>
              <w:top w:val="nil"/>
              <w:bottom w:val="single" w:sz="4" w:space="0" w:color="7F7F7F" w:themeColor="text1" w:themeTint="80"/>
            </w:tcBorders>
          </w:tcPr>
          <w:p w14:paraId="603318D9" w14:textId="577F553A" w:rsidR="00536A7B" w:rsidRPr="00B767DB" w:rsidRDefault="00536A7B" w:rsidP="00536A7B">
            <w:pPr>
              <w:pStyle w:val="ListParagraph"/>
              <w:spacing w:line="360" w:lineRule="auto"/>
              <w:ind w:left="0"/>
              <w:jc w:val="center"/>
              <w:cnfStyle w:val="000000000000" w:firstRow="0" w:lastRow="0" w:firstColumn="0" w:lastColumn="0" w:oddVBand="0" w:evenVBand="0" w:oddHBand="0" w:evenHBand="0" w:firstRowFirstColumn="0" w:firstRowLastColumn="0" w:lastRowFirstColumn="0" w:lastRowLastColumn="0"/>
              <w:rPr>
                <w:rFonts w:eastAsia="Arial"/>
                <w:i/>
                <w:iCs/>
                <w:sz w:val="20"/>
                <w:szCs w:val="20"/>
                <w:lang w:val="en-US"/>
              </w:rPr>
            </w:pPr>
            <w:r w:rsidRPr="00B767DB">
              <w:rPr>
                <w:rFonts w:eastAsia="Arial"/>
                <w:i/>
                <w:iCs/>
                <w:sz w:val="20"/>
                <w:szCs w:val="20"/>
                <w:lang w:val="en-US"/>
              </w:rPr>
              <w:t>Linier</w:t>
            </w:r>
          </w:p>
        </w:tc>
      </w:tr>
    </w:tbl>
    <w:p w14:paraId="0A1E554B" w14:textId="2FCCC805" w:rsidR="00256CA3" w:rsidRPr="00B767DB" w:rsidRDefault="00CD7AE3" w:rsidP="008465C4">
      <w:pPr>
        <w:jc w:val="both"/>
        <w:rPr>
          <w:rFonts w:eastAsia="Arial"/>
          <w:sz w:val="20"/>
          <w:szCs w:val="20"/>
          <w:lang w:val="en-US"/>
        </w:rPr>
      </w:pPr>
      <w:r w:rsidRPr="00B767DB">
        <w:rPr>
          <w:rFonts w:eastAsia="Arial"/>
          <w:b/>
          <w:bCs/>
          <w:sz w:val="20"/>
          <w:szCs w:val="20"/>
        </w:rPr>
        <w:tab/>
      </w:r>
      <w:proofErr w:type="spellStart"/>
      <w:r w:rsidRPr="00B767DB">
        <w:rPr>
          <w:rFonts w:eastAsia="Arial"/>
          <w:sz w:val="20"/>
          <w:szCs w:val="20"/>
          <w:lang w:val="en-US"/>
        </w:rPr>
        <w:t>Berdasarkan</w:t>
      </w:r>
      <w:proofErr w:type="spellEnd"/>
      <w:r w:rsidRPr="00B767DB">
        <w:rPr>
          <w:rFonts w:eastAsia="Arial"/>
          <w:sz w:val="20"/>
          <w:szCs w:val="20"/>
          <w:lang w:val="en-US"/>
        </w:rPr>
        <w:t xml:space="preserve"> </w:t>
      </w:r>
      <w:proofErr w:type="spellStart"/>
      <w:r w:rsidRPr="00B767DB">
        <w:rPr>
          <w:rFonts w:eastAsia="Arial"/>
          <w:sz w:val="20"/>
          <w:szCs w:val="20"/>
          <w:lang w:val="en-US"/>
        </w:rPr>
        <w:t>hasil</w:t>
      </w:r>
      <w:proofErr w:type="spellEnd"/>
      <w:r w:rsidRPr="00B767DB">
        <w:rPr>
          <w:rFonts w:eastAsia="Arial"/>
          <w:sz w:val="20"/>
          <w:szCs w:val="20"/>
          <w:lang w:val="en-US"/>
        </w:rPr>
        <w:t xml:space="preserve"> </w:t>
      </w:r>
      <w:proofErr w:type="spellStart"/>
      <w:r w:rsidRPr="00B767DB">
        <w:rPr>
          <w:rFonts w:eastAsia="Arial"/>
          <w:sz w:val="20"/>
          <w:szCs w:val="20"/>
          <w:lang w:val="en-US"/>
        </w:rPr>
        <w:t>analisis</w:t>
      </w:r>
      <w:proofErr w:type="spellEnd"/>
      <w:r w:rsidRPr="00B767DB">
        <w:rPr>
          <w:rFonts w:eastAsia="Arial"/>
          <w:sz w:val="20"/>
          <w:szCs w:val="20"/>
          <w:lang w:val="en-US"/>
        </w:rPr>
        <w:t xml:space="preserve"> </w:t>
      </w:r>
      <w:proofErr w:type="spellStart"/>
      <w:r w:rsidRPr="00B767DB">
        <w:rPr>
          <w:rFonts w:eastAsia="Arial"/>
          <w:sz w:val="20"/>
          <w:szCs w:val="20"/>
          <w:lang w:val="en-US"/>
        </w:rPr>
        <w:t>tabel</w:t>
      </w:r>
      <w:proofErr w:type="spellEnd"/>
      <w:r w:rsidRPr="00B767DB">
        <w:rPr>
          <w:rFonts w:eastAsia="Arial"/>
          <w:sz w:val="20"/>
          <w:szCs w:val="20"/>
          <w:lang w:val="en-US"/>
        </w:rPr>
        <w:t xml:space="preserve"> </w:t>
      </w:r>
      <w:r w:rsidR="00536611" w:rsidRPr="00B767DB">
        <w:rPr>
          <w:rFonts w:eastAsia="Arial"/>
          <w:sz w:val="20"/>
          <w:szCs w:val="20"/>
          <w:lang w:val="en-US"/>
        </w:rPr>
        <w:t>2</w:t>
      </w:r>
      <w:r w:rsidR="009B5083" w:rsidRPr="00B767DB">
        <w:rPr>
          <w:rFonts w:eastAsia="Arial"/>
          <w:sz w:val="20"/>
          <w:szCs w:val="20"/>
          <w:lang w:val="en-US"/>
        </w:rPr>
        <w:t xml:space="preserve">, </w:t>
      </w:r>
      <w:proofErr w:type="spellStart"/>
      <w:r w:rsidR="009B5083" w:rsidRPr="00B767DB">
        <w:rPr>
          <w:rFonts w:eastAsia="Arial"/>
          <w:sz w:val="20"/>
          <w:szCs w:val="20"/>
          <w:lang w:val="en-US"/>
        </w:rPr>
        <w:t>diperoleh</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nilai</w:t>
      </w:r>
      <w:proofErr w:type="spellEnd"/>
      <w:r w:rsidR="009B5083" w:rsidRPr="00B767DB">
        <w:rPr>
          <w:rFonts w:eastAsia="Arial"/>
          <w:sz w:val="20"/>
          <w:szCs w:val="20"/>
          <w:lang w:val="en-US"/>
        </w:rPr>
        <w:t xml:space="preserve"> </w:t>
      </w:r>
      <w:proofErr w:type="spellStart"/>
      <w:r w:rsidR="00BA2B82" w:rsidRPr="00B767DB">
        <w:rPr>
          <w:rFonts w:eastAsia="Arial"/>
          <w:sz w:val="20"/>
          <w:szCs w:val="20"/>
          <w:lang w:val="en-US"/>
        </w:rPr>
        <w:t>signifikan</w:t>
      </w:r>
      <w:proofErr w:type="spellEnd"/>
      <w:r w:rsidR="00BA2B82" w:rsidRPr="00B767DB">
        <w:rPr>
          <w:rFonts w:eastAsia="Arial"/>
          <w:sz w:val="20"/>
          <w:szCs w:val="20"/>
          <w:lang w:val="en-US"/>
        </w:rPr>
        <w:t xml:space="preserve"> linearity </w:t>
      </w:r>
      <w:proofErr w:type="spellStart"/>
      <w:r w:rsidR="00BA2B82" w:rsidRPr="00B767DB">
        <w:rPr>
          <w:rFonts w:eastAsia="Arial"/>
          <w:sz w:val="20"/>
          <w:szCs w:val="20"/>
          <w:lang w:val="en-US"/>
        </w:rPr>
        <w:t>sebesar</w:t>
      </w:r>
      <w:proofErr w:type="spellEnd"/>
      <w:r w:rsidR="00BA2B82" w:rsidRPr="00B767DB">
        <w:rPr>
          <w:rFonts w:eastAsia="Arial"/>
          <w:sz w:val="20"/>
          <w:szCs w:val="20"/>
          <w:lang w:val="en-US"/>
        </w:rPr>
        <w:t xml:space="preserve"> 0.000 &lt; 0. 05 </w:t>
      </w:r>
      <w:proofErr w:type="spellStart"/>
      <w:r w:rsidR="00BA2B82" w:rsidRPr="00B767DB">
        <w:rPr>
          <w:rFonts w:eastAsia="Arial"/>
          <w:sz w:val="20"/>
          <w:szCs w:val="20"/>
          <w:lang w:val="en-US"/>
        </w:rPr>
        <w:t>sehingga</w:t>
      </w:r>
      <w:proofErr w:type="spellEnd"/>
      <w:r w:rsidR="00BA2B82" w:rsidRPr="00B767DB">
        <w:rPr>
          <w:rFonts w:eastAsia="Arial"/>
          <w:sz w:val="20"/>
          <w:szCs w:val="20"/>
          <w:lang w:val="en-US"/>
        </w:rPr>
        <w:t xml:space="preserve"> </w:t>
      </w:r>
      <w:proofErr w:type="spellStart"/>
      <w:r w:rsidR="009B5083" w:rsidRPr="00B767DB">
        <w:rPr>
          <w:rFonts w:eastAsia="Arial"/>
          <w:sz w:val="20"/>
          <w:szCs w:val="20"/>
          <w:lang w:val="en-US"/>
        </w:rPr>
        <w:t>dapat</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disimpulkan</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bahwa</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hubungan</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antara</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regulasi</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emosi</w:t>
      </w:r>
      <w:proofErr w:type="spellEnd"/>
      <w:r w:rsidR="009B5083" w:rsidRPr="00B767DB">
        <w:rPr>
          <w:rFonts w:eastAsia="Arial"/>
          <w:sz w:val="20"/>
          <w:szCs w:val="20"/>
          <w:lang w:val="en-US"/>
        </w:rPr>
        <w:t xml:space="preserve"> dan </w:t>
      </w:r>
      <w:proofErr w:type="spellStart"/>
      <w:r w:rsidR="009B5083" w:rsidRPr="00B767DB">
        <w:rPr>
          <w:rFonts w:eastAsia="Arial"/>
          <w:sz w:val="20"/>
          <w:szCs w:val="20"/>
          <w:lang w:val="en-US"/>
        </w:rPr>
        <w:t>resiliensi</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akademik</w:t>
      </w:r>
      <w:proofErr w:type="spellEnd"/>
      <w:r w:rsidR="009B5083" w:rsidRPr="00B767DB">
        <w:rPr>
          <w:rFonts w:eastAsia="Arial"/>
          <w:sz w:val="20"/>
          <w:szCs w:val="20"/>
          <w:lang w:val="en-US"/>
        </w:rPr>
        <w:t xml:space="preserve"> </w:t>
      </w:r>
      <w:proofErr w:type="spellStart"/>
      <w:r w:rsidR="009B5083" w:rsidRPr="00B767DB">
        <w:rPr>
          <w:rFonts w:eastAsia="Arial"/>
          <w:sz w:val="20"/>
          <w:szCs w:val="20"/>
          <w:lang w:val="en-US"/>
        </w:rPr>
        <w:t>bersifat</w:t>
      </w:r>
      <w:proofErr w:type="spellEnd"/>
      <w:r w:rsidR="009B5083" w:rsidRPr="00B767DB">
        <w:rPr>
          <w:rFonts w:eastAsia="Arial"/>
          <w:sz w:val="20"/>
          <w:szCs w:val="20"/>
          <w:lang w:val="en-US"/>
        </w:rPr>
        <w:t xml:space="preserve"> </w:t>
      </w:r>
      <w:proofErr w:type="spellStart"/>
      <w:proofErr w:type="gramStart"/>
      <w:r w:rsidR="009B5083" w:rsidRPr="00B767DB">
        <w:rPr>
          <w:rFonts w:eastAsia="Arial"/>
          <w:sz w:val="20"/>
          <w:szCs w:val="20"/>
          <w:lang w:val="en-US"/>
        </w:rPr>
        <w:t>linear</w:t>
      </w:r>
      <w:r w:rsidR="00F278C1" w:rsidRPr="00B767DB">
        <w:rPr>
          <w:rFonts w:eastAsia="Arial"/>
          <w:sz w:val="20"/>
          <w:szCs w:val="20"/>
          <w:lang w:val="en-US"/>
        </w:rPr>
        <w:t>.Hubungan</w:t>
      </w:r>
      <w:proofErr w:type="spellEnd"/>
      <w:proofErr w:type="gramEnd"/>
      <w:r w:rsidR="00F278C1" w:rsidRPr="00B767DB">
        <w:rPr>
          <w:rFonts w:eastAsia="Arial"/>
          <w:sz w:val="20"/>
          <w:szCs w:val="20"/>
          <w:lang w:val="en-US"/>
        </w:rPr>
        <w:t xml:space="preserve"> </w:t>
      </w:r>
      <w:proofErr w:type="spellStart"/>
      <w:r w:rsidR="00F278C1" w:rsidRPr="00B767DB">
        <w:rPr>
          <w:rFonts w:eastAsia="Arial"/>
          <w:sz w:val="20"/>
          <w:szCs w:val="20"/>
          <w:lang w:val="en-US"/>
        </w:rPr>
        <w:t>antara</w:t>
      </w:r>
      <w:proofErr w:type="spellEnd"/>
      <w:r w:rsidR="00F278C1" w:rsidRPr="00B767DB">
        <w:rPr>
          <w:rFonts w:eastAsia="Arial"/>
          <w:sz w:val="20"/>
          <w:szCs w:val="20"/>
          <w:lang w:val="en-US"/>
        </w:rPr>
        <w:t xml:space="preserve"> </w:t>
      </w:r>
      <w:proofErr w:type="spellStart"/>
      <w:r w:rsidR="00F278C1" w:rsidRPr="00B767DB">
        <w:rPr>
          <w:rFonts w:eastAsia="Arial"/>
          <w:sz w:val="20"/>
          <w:szCs w:val="20"/>
          <w:lang w:val="en-US"/>
        </w:rPr>
        <w:t>efikasi</w:t>
      </w:r>
      <w:proofErr w:type="spellEnd"/>
      <w:r w:rsidR="00F278C1" w:rsidRPr="00B767DB">
        <w:rPr>
          <w:rFonts w:eastAsia="Arial"/>
          <w:sz w:val="20"/>
          <w:szCs w:val="20"/>
          <w:lang w:val="en-US"/>
        </w:rPr>
        <w:t xml:space="preserve"> </w:t>
      </w:r>
      <w:proofErr w:type="spellStart"/>
      <w:r w:rsidR="00F278C1" w:rsidRPr="00B767DB">
        <w:rPr>
          <w:rFonts w:eastAsia="Arial"/>
          <w:sz w:val="20"/>
          <w:szCs w:val="20"/>
          <w:lang w:val="en-US"/>
        </w:rPr>
        <w:t>diri</w:t>
      </w:r>
      <w:proofErr w:type="spellEnd"/>
      <w:r w:rsidR="00F278C1" w:rsidRPr="00B767DB">
        <w:rPr>
          <w:rFonts w:eastAsia="Arial"/>
          <w:sz w:val="20"/>
          <w:szCs w:val="20"/>
          <w:lang w:val="en-US"/>
        </w:rPr>
        <w:t xml:space="preserve"> dan </w:t>
      </w:r>
      <w:proofErr w:type="spellStart"/>
      <w:r w:rsidR="00F278C1" w:rsidRPr="00B767DB">
        <w:rPr>
          <w:rFonts w:eastAsia="Arial"/>
          <w:sz w:val="20"/>
          <w:szCs w:val="20"/>
          <w:lang w:val="en-US"/>
        </w:rPr>
        <w:t>resiliensi</w:t>
      </w:r>
      <w:proofErr w:type="spellEnd"/>
      <w:r w:rsidR="00F278C1" w:rsidRPr="00B767DB">
        <w:rPr>
          <w:rFonts w:eastAsia="Arial"/>
          <w:sz w:val="20"/>
          <w:szCs w:val="20"/>
          <w:lang w:val="en-US"/>
        </w:rPr>
        <w:t xml:space="preserve"> </w:t>
      </w:r>
      <w:proofErr w:type="spellStart"/>
      <w:r w:rsidR="00F278C1" w:rsidRPr="00B767DB">
        <w:rPr>
          <w:rFonts w:eastAsia="Arial"/>
          <w:sz w:val="20"/>
          <w:szCs w:val="20"/>
          <w:lang w:val="en-US"/>
        </w:rPr>
        <w:t>akademik</w:t>
      </w:r>
      <w:proofErr w:type="spellEnd"/>
      <w:r w:rsidR="00F278C1" w:rsidRPr="00B767DB">
        <w:rPr>
          <w:rFonts w:eastAsia="Arial"/>
          <w:sz w:val="20"/>
          <w:szCs w:val="20"/>
          <w:lang w:val="en-US"/>
        </w:rPr>
        <w:t xml:space="preserve"> </w:t>
      </w:r>
      <w:proofErr w:type="spellStart"/>
      <w:r w:rsidR="00F278C1" w:rsidRPr="00B767DB">
        <w:rPr>
          <w:rFonts w:eastAsia="Arial"/>
          <w:sz w:val="20"/>
          <w:szCs w:val="20"/>
          <w:lang w:val="en-US"/>
        </w:rPr>
        <w:t>bersifat</w:t>
      </w:r>
      <w:proofErr w:type="spellEnd"/>
      <w:r w:rsidR="00F278C1" w:rsidRPr="00B767DB">
        <w:rPr>
          <w:rFonts w:eastAsia="Arial"/>
          <w:sz w:val="20"/>
          <w:szCs w:val="20"/>
          <w:lang w:val="en-US"/>
        </w:rPr>
        <w:t xml:space="preserve"> linear.</w:t>
      </w:r>
    </w:p>
    <w:p w14:paraId="1F15B0C5" w14:textId="4EB49EA1" w:rsidR="00536A7B" w:rsidRPr="00B767DB" w:rsidRDefault="00B767DB">
      <w:pPr>
        <w:widowControl w:val="0"/>
        <w:spacing w:after="86"/>
        <w:jc w:val="both"/>
        <w:rPr>
          <w:rFonts w:eastAsia="Arial"/>
          <w:bCs/>
          <w:sz w:val="20"/>
          <w:szCs w:val="20"/>
          <w:lang w:val="en-US"/>
        </w:rPr>
      </w:pPr>
      <w:r w:rsidRPr="00B767DB">
        <w:rPr>
          <w:noProof/>
          <w:sz w:val="20"/>
          <w:szCs w:val="20"/>
        </w:rPr>
        <w:drawing>
          <wp:anchor distT="0" distB="0" distL="114300" distR="114300" simplePos="0" relativeHeight="251662336" behindDoc="1" locked="0" layoutInCell="1" allowOverlap="1" wp14:anchorId="764C2C88" wp14:editId="01010F95">
            <wp:simplePos x="0" y="0"/>
            <wp:positionH relativeFrom="page">
              <wp:posOffset>1187532</wp:posOffset>
            </wp:positionH>
            <wp:positionV relativeFrom="paragraph">
              <wp:posOffset>17565</wp:posOffset>
            </wp:positionV>
            <wp:extent cx="5133712" cy="3218213"/>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8">
                      <a:extLst>
                        <a:ext uri="{28A0092B-C50C-407E-A947-70E740481C1C}">
                          <a14:useLocalDpi xmlns:a14="http://schemas.microsoft.com/office/drawing/2010/main" val="0"/>
                        </a:ext>
                      </a:extLst>
                    </a:blip>
                    <a:srcRect l="3711" t="21681" r="1291" b="2337"/>
                    <a:stretch/>
                  </pic:blipFill>
                  <pic:spPr bwMode="auto">
                    <a:xfrm>
                      <a:off x="0" y="0"/>
                      <a:ext cx="5180131" cy="324731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24491D" w14:textId="7E898C68" w:rsidR="00536611" w:rsidRPr="00B767DB" w:rsidRDefault="00536611" w:rsidP="00536A7B">
      <w:pPr>
        <w:widowControl w:val="0"/>
        <w:spacing w:after="86"/>
        <w:jc w:val="center"/>
        <w:rPr>
          <w:rFonts w:eastAsia="Arial"/>
          <w:b/>
          <w:sz w:val="20"/>
          <w:szCs w:val="20"/>
          <w:lang w:val="en-US"/>
        </w:rPr>
      </w:pPr>
    </w:p>
    <w:p w14:paraId="75529D1C" w14:textId="33B59544" w:rsidR="00536611" w:rsidRPr="00B767DB" w:rsidRDefault="00536611" w:rsidP="00536A7B">
      <w:pPr>
        <w:widowControl w:val="0"/>
        <w:spacing w:after="86"/>
        <w:jc w:val="center"/>
        <w:rPr>
          <w:rFonts w:eastAsia="Arial"/>
          <w:b/>
          <w:sz w:val="20"/>
          <w:szCs w:val="20"/>
          <w:lang w:val="en-US"/>
        </w:rPr>
      </w:pPr>
    </w:p>
    <w:p w14:paraId="3A731BBB" w14:textId="1AC28730" w:rsidR="00536611" w:rsidRPr="00B767DB" w:rsidRDefault="00536611" w:rsidP="00536A7B">
      <w:pPr>
        <w:widowControl w:val="0"/>
        <w:spacing w:after="86"/>
        <w:jc w:val="center"/>
        <w:rPr>
          <w:rFonts w:eastAsia="Arial"/>
          <w:b/>
          <w:sz w:val="20"/>
          <w:szCs w:val="20"/>
          <w:lang w:val="en-US"/>
        </w:rPr>
      </w:pPr>
    </w:p>
    <w:p w14:paraId="0EDFAE6F" w14:textId="6CC7BDDF" w:rsidR="00536611" w:rsidRPr="00B767DB" w:rsidRDefault="00536611" w:rsidP="00536A7B">
      <w:pPr>
        <w:widowControl w:val="0"/>
        <w:spacing w:after="86"/>
        <w:jc w:val="center"/>
        <w:rPr>
          <w:rFonts w:eastAsia="Arial"/>
          <w:b/>
          <w:sz w:val="20"/>
          <w:szCs w:val="20"/>
          <w:lang w:val="en-US"/>
        </w:rPr>
      </w:pPr>
    </w:p>
    <w:p w14:paraId="70C69D51" w14:textId="543B2EE7" w:rsidR="00536611" w:rsidRPr="00B767DB" w:rsidRDefault="00536611" w:rsidP="00536A7B">
      <w:pPr>
        <w:widowControl w:val="0"/>
        <w:spacing w:after="86"/>
        <w:jc w:val="center"/>
        <w:rPr>
          <w:rFonts w:eastAsia="Arial"/>
          <w:b/>
          <w:sz w:val="20"/>
          <w:szCs w:val="20"/>
          <w:lang w:val="en-US"/>
        </w:rPr>
      </w:pPr>
    </w:p>
    <w:p w14:paraId="7DDD3F0B" w14:textId="282820D9" w:rsidR="00536611" w:rsidRPr="00B767DB" w:rsidRDefault="00536611" w:rsidP="00536A7B">
      <w:pPr>
        <w:widowControl w:val="0"/>
        <w:spacing w:after="86"/>
        <w:jc w:val="center"/>
        <w:rPr>
          <w:rFonts w:eastAsia="Arial"/>
          <w:b/>
          <w:sz w:val="20"/>
          <w:szCs w:val="20"/>
          <w:lang w:val="en-US"/>
        </w:rPr>
      </w:pPr>
    </w:p>
    <w:p w14:paraId="480A9247" w14:textId="44498771" w:rsidR="00536611" w:rsidRPr="00B767DB" w:rsidRDefault="00536611" w:rsidP="00536A7B">
      <w:pPr>
        <w:widowControl w:val="0"/>
        <w:spacing w:after="86"/>
        <w:jc w:val="center"/>
        <w:rPr>
          <w:rFonts w:eastAsia="Arial"/>
          <w:b/>
          <w:sz w:val="20"/>
          <w:szCs w:val="20"/>
          <w:lang w:val="en-US"/>
        </w:rPr>
      </w:pPr>
    </w:p>
    <w:p w14:paraId="63CBB4D1" w14:textId="276C912C" w:rsidR="00256CA3" w:rsidRPr="00B767DB" w:rsidRDefault="00256CA3" w:rsidP="00536A7B">
      <w:pPr>
        <w:widowControl w:val="0"/>
        <w:spacing w:after="86"/>
        <w:jc w:val="center"/>
        <w:rPr>
          <w:rFonts w:eastAsia="Arial"/>
          <w:bCs/>
          <w:sz w:val="20"/>
          <w:szCs w:val="20"/>
          <w:lang w:val="en-US"/>
        </w:rPr>
      </w:pPr>
    </w:p>
    <w:p w14:paraId="151E305A" w14:textId="7B3C2DC3" w:rsidR="00256CA3" w:rsidRPr="00B767DB" w:rsidRDefault="00256CA3">
      <w:pPr>
        <w:widowControl w:val="0"/>
        <w:spacing w:after="86"/>
        <w:jc w:val="both"/>
        <w:rPr>
          <w:rFonts w:eastAsia="Arial"/>
          <w:b/>
          <w:sz w:val="20"/>
          <w:szCs w:val="20"/>
        </w:rPr>
      </w:pPr>
    </w:p>
    <w:p w14:paraId="0384790D" w14:textId="5484E641" w:rsidR="00256CA3" w:rsidRPr="00B767DB" w:rsidRDefault="00256CA3">
      <w:pPr>
        <w:widowControl w:val="0"/>
        <w:spacing w:after="86"/>
        <w:jc w:val="both"/>
        <w:rPr>
          <w:rFonts w:eastAsia="Arial"/>
          <w:b/>
          <w:sz w:val="20"/>
          <w:szCs w:val="20"/>
        </w:rPr>
      </w:pPr>
    </w:p>
    <w:p w14:paraId="16846112" w14:textId="61065B37" w:rsidR="00536611" w:rsidRPr="00B767DB" w:rsidRDefault="00536611" w:rsidP="00536611">
      <w:pPr>
        <w:widowControl w:val="0"/>
        <w:spacing w:after="86"/>
        <w:jc w:val="both"/>
        <w:rPr>
          <w:rFonts w:eastAsia="Arial"/>
          <w:bCs/>
          <w:sz w:val="20"/>
          <w:szCs w:val="20"/>
          <w:lang w:val="en-US"/>
        </w:rPr>
      </w:pPr>
    </w:p>
    <w:p w14:paraId="0A545691" w14:textId="77777777" w:rsidR="00B767DB" w:rsidRDefault="00B767DB" w:rsidP="00536611">
      <w:pPr>
        <w:widowControl w:val="0"/>
        <w:spacing w:after="86"/>
        <w:jc w:val="center"/>
        <w:rPr>
          <w:rFonts w:eastAsia="Arial"/>
          <w:b/>
          <w:sz w:val="20"/>
          <w:szCs w:val="20"/>
          <w:lang w:val="en-US"/>
        </w:rPr>
      </w:pPr>
    </w:p>
    <w:p w14:paraId="1DC358A7" w14:textId="77777777" w:rsidR="00B767DB" w:rsidRDefault="00B767DB" w:rsidP="00536611">
      <w:pPr>
        <w:widowControl w:val="0"/>
        <w:spacing w:after="86"/>
        <w:jc w:val="center"/>
        <w:rPr>
          <w:rFonts w:eastAsia="Arial"/>
          <w:b/>
          <w:sz w:val="20"/>
          <w:szCs w:val="20"/>
          <w:lang w:val="en-US"/>
        </w:rPr>
      </w:pPr>
    </w:p>
    <w:p w14:paraId="4FE9050B" w14:textId="77777777" w:rsidR="00B767DB" w:rsidRDefault="00B767DB" w:rsidP="00536611">
      <w:pPr>
        <w:widowControl w:val="0"/>
        <w:spacing w:after="86"/>
        <w:jc w:val="center"/>
        <w:rPr>
          <w:rFonts w:eastAsia="Arial"/>
          <w:b/>
          <w:sz w:val="20"/>
          <w:szCs w:val="20"/>
          <w:lang w:val="en-US"/>
        </w:rPr>
      </w:pPr>
    </w:p>
    <w:p w14:paraId="197DA192" w14:textId="77777777" w:rsidR="00B767DB" w:rsidRDefault="00B767DB" w:rsidP="00536611">
      <w:pPr>
        <w:widowControl w:val="0"/>
        <w:spacing w:after="86"/>
        <w:jc w:val="center"/>
        <w:rPr>
          <w:rFonts w:eastAsia="Arial"/>
          <w:b/>
          <w:sz w:val="20"/>
          <w:szCs w:val="20"/>
          <w:lang w:val="en-US"/>
        </w:rPr>
      </w:pPr>
    </w:p>
    <w:p w14:paraId="7C1A3BC2" w14:textId="77777777" w:rsidR="00B767DB" w:rsidRDefault="00B767DB" w:rsidP="00536611">
      <w:pPr>
        <w:widowControl w:val="0"/>
        <w:spacing w:after="86"/>
        <w:jc w:val="center"/>
        <w:rPr>
          <w:rFonts w:eastAsia="Arial"/>
          <w:b/>
          <w:sz w:val="20"/>
          <w:szCs w:val="20"/>
          <w:lang w:val="en-US"/>
        </w:rPr>
      </w:pPr>
    </w:p>
    <w:p w14:paraId="79F8A8E1" w14:textId="03AC17D0" w:rsidR="00536611" w:rsidRPr="00B767DB" w:rsidRDefault="00536611" w:rsidP="00536611">
      <w:pPr>
        <w:widowControl w:val="0"/>
        <w:spacing w:after="86"/>
        <w:jc w:val="center"/>
        <w:rPr>
          <w:rFonts w:eastAsia="Arial"/>
          <w:bCs/>
          <w:sz w:val="20"/>
          <w:szCs w:val="20"/>
          <w:lang w:val="en-US"/>
        </w:rPr>
      </w:pPr>
      <w:r w:rsidRPr="00B767DB">
        <w:rPr>
          <w:rFonts w:eastAsia="Arial"/>
          <w:b/>
          <w:sz w:val="20"/>
          <w:szCs w:val="20"/>
          <w:lang w:val="en-US"/>
        </w:rPr>
        <w:t xml:space="preserve">Gambar 2. </w:t>
      </w:r>
      <w:r w:rsidRPr="00777C95">
        <w:rPr>
          <w:rFonts w:eastAsia="Arial"/>
          <w:b/>
          <w:sz w:val="20"/>
          <w:szCs w:val="20"/>
          <w:lang w:val="en-US"/>
        </w:rPr>
        <w:t xml:space="preserve">Uji </w:t>
      </w:r>
      <w:proofErr w:type="spellStart"/>
      <w:r w:rsidRPr="00777C95">
        <w:rPr>
          <w:rFonts w:eastAsia="Arial"/>
          <w:b/>
          <w:sz w:val="20"/>
          <w:szCs w:val="20"/>
          <w:lang w:val="en-US"/>
        </w:rPr>
        <w:t>Heterokedastisitas</w:t>
      </w:r>
      <w:proofErr w:type="spellEnd"/>
    </w:p>
    <w:p w14:paraId="6C9020D3" w14:textId="5D488EBD" w:rsidR="00B767DB" w:rsidRPr="00B767DB" w:rsidRDefault="00E21827" w:rsidP="00B767DB">
      <w:pPr>
        <w:widowControl w:val="0"/>
        <w:spacing w:after="86"/>
        <w:ind w:firstLine="720"/>
        <w:jc w:val="both"/>
        <w:rPr>
          <w:rFonts w:eastAsia="Arial"/>
          <w:bCs/>
          <w:sz w:val="20"/>
          <w:szCs w:val="20"/>
          <w:lang w:val="en-US"/>
        </w:rPr>
      </w:pPr>
      <w:r w:rsidRPr="00B767DB">
        <w:rPr>
          <w:rFonts w:eastAsia="Arial"/>
          <w:bCs/>
          <w:sz w:val="20"/>
          <w:szCs w:val="20"/>
          <w:lang w:val="en-US"/>
        </w:rPr>
        <w:t xml:space="preserve">Uji </w:t>
      </w:r>
      <w:proofErr w:type="spellStart"/>
      <w:r w:rsidRPr="00B767DB">
        <w:rPr>
          <w:rFonts w:eastAsia="Arial"/>
          <w:bCs/>
          <w:sz w:val="20"/>
          <w:szCs w:val="20"/>
          <w:lang w:val="en-US"/>
        </w:rPr>
        <w:t>heterokedastisitas</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dilakukan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untuk</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menegaskan</w:t>
      </w:r>
      <w:proofErr w:type="spellEnd"/>
      <w:r w:rsidRPr="00B767DB">
        <w:rPr>
          <w:rFonts w:eastAsia="Arial"/>
          <w:bCs/>
          <w:sz w:val="20"/>
          <w:szCs w:val="20"/>
          <w:lang w:val="en-US"/>
        </w:rPr>
        <w:t xml:space="preserve"> residual </w:t>
      </w:r>
      <w:proofErr w:type="spellStart"/>
      <w:r w:rsidRPr="00B767DB">
        <w:rPr>
          <w:rFonts w:eastAsia="Arial"/>
          <w:bCs/>
          <w:sz w:val="20"/>
          <w:szCs w:val="20"/>
          <w:lang w:val="en-US"/>
        </w:rPr>
        <w:t>dalam</w:t>
      </w:r>
      <w:proofErr w:type="spellEnd"/>
      <w:r w:rsidRPr="00B767DB">
        <w:rPr>
          <w:rFonts w:eastAsia="Arial"/>
          <w:bCs/>
          <w:sz w:val="20"/>
          <w:szCs w:val="20"/>
          <w:lang w:val="en-US"/>
        </w:rPr>
        <w:t xml:space="preserve"> model </w:t>
      </w:r>
      <w:proofErr w:type="spellStart"/>
      <w:r w:rsidRPr="00B767DB">
        <w:rPr>
          <w:rFonts w:eastAsia="Arial"/>
          <w:bCs/>
          <w:sz w:val="20"/>
          <w:szCs w:val="20"/>
          <w:lang w:val="en-US"/>
        </w:rPr>
        <w:t>regresi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memiliki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sebaran</w:t>
      </w:r>
      <w:proofErr w:type="spellEnd"/>
      <w:r w:rsidRPr="00B767DB">
        <w:rPr>
          <w:rFonts w:eastAsia="Arial"/>
          <w:bCs/>
          <w:sz w:val="20"/>
          <w:szCs w:val="20"/>
          <w:lang w:val="en-US"/>
        </w:rPr>
        <w:t xml:space="preserve"> yang </w:t>
      </w:r>
      <w:proofErr w:type="spellStart"/>
      <w:r w:rsidRPr="00B767DB">
        <w:rPr>
          <w:rFonts w:eastAsia="Arial"/>
          <w:bCs/>
          <w:sz w:val="20"/>
          <w:szCs w:val="20"/>
          <w:lang w:val="en-US"/>
        </w:rPr>
        <w:t>homogen</w:t>
      </w:r>
      <w:proofErr w:type="spellEnd"/>
      <w:r w:rsidRPr="00B767DB">
        <w:rPr>
          <w:rFonts w:eastAsia="Arial"/>
          <w:bCs/>
          <w:sz w:val="20"/>
          <w:szCs w:val="20"/>
          <w:lang w:val="en-US"/>
        </w:rPr>
        <w:t xml:space="preserve">. </w:t>
      </w:r>
      <w:proofErr w:type="spellStart"/>
      <w:r w:rsidRPr="00B767DB">
        <w:rPr>
          <w:rFonts w:eastAsia="Arial"/>
          <w:bCs/>
          <w:sz w:val="20"/>
          <w:szCs w:val="20"/>
          <w:lang w:val="en-US"/>
        </w:rPr>
        <w:t>Hasilnya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ditunjukkan</w:t>
      </w:r>
      <w:proofErr w:type="spellEnd"/>
      <w:r w:rsidRPr="00B767DB">
        <w:rPr>
          <w:rFonts w:eastAsia="Arial"/>
          <w:bCs/>
          <w:sz w:val="20"/>
          <w:szCs w:val="20"/>
          <w:lang w:val="en-US"/>
        </w:rPr>
        <w:t xml:space="preserve"> pada scatterplot residual, </w:t>
      </w:r>
      <w:proofErr w:type="spellStart"/>
      <w:r w:rsidRPr="00B767DB">
        <w:rPr>
          <w:rFonts w:eastAsia="Arial"/>
          <w:bCs/>
          <w:sz w:val="20"/>
          <w:szCs w:val="20"/>
          <w:lang w:val="en-US"/>
        </w:rPr>
        <w:t>titik-titik</w:t>
      </w:r>
      <w:proofErr w:type="spellEnd"/>
      <w:r w:rsidRPr="00B767DB">
        <w:rPr>
          <w:rFonts w:eastAsia="Arial"/>
          <w:bCs/>
          <w:sz w:val="20"/>
          <w:szCs w:val="20"/>
          <w:lang w:val="en-US"/>
        </w:rPr>
        <w:t xml:space="preserve"> data </w:t>
      </w:r>
      <w:proofErr w:type="spellStart"/>
      <w:r w:rsidRPr="00B767DB">
        <w:rPr>
          <w:rFonts w:eastAsia="Arial"/>
          <w:bCs/>
          <w:sz w:val="20"/>
          <w:szCs w:val="20"/>
          <w:lang w:val="en-US"/>
        </w:rPr>
        <w:t>tersebar</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secara</w:t>
      </w:r>
      <w:proofErr w:type="spellEnd"/>
      <w:r w:rsidRPr="00B767DB">
        <w:rPr>
          <w:rFonts w:eastAsia="Arial"/>
          <w:bCs/>
          <w:sz w:val="20"/>
          <w:szCs w:val="20"/>
          <w:lang w:val="en-US"/>
        </w:rPr>
        <w:t xml:space="preserve"> </w:t>
      </w:r>
      <w:proofErr w:type="spellStart"/>
      <w:r w:rsidRPr="00B767DB">
        <w:rPr>
          <w:rFonts w:eastAsia="Arial"/>
          <w:bCs/>
          <w:sz w:val="20"/>
          <w:szCs w:val="20"/>
          <w:lang w:val="en-US"/>
        </w:rPr>
        <w:t>acak</w:t>
      </w:r>
      <w:proofErr w:type="spellEnd"/>
      <w:r w:rsidRPr="00B767DB">
        <w:rPr>
          <w:rFonts w:eastAsia="Arial"/>
          <w:bCs/>
          <w:sz w:val="20"/>
          <w:szCs w:val="20"/>
          <w:lang w:val="en-US"/>
        </w:rPr>
        <w:t xml:space="preserve"> </w:t>
      </w:r>
      <w:proofErr w:type="spellStart"/>
      <w:r w:rsidRPr="00B767DB">
        <w:rPr>
          <w:rFonts w:eastAsia="Arial"/>
          <w:bCs/>
          <w:sz w:val="20"/>
          <w:szCs w:val="20"/>
          <w:lang w:val="en-US"/>
        </w:rPr>
        <w:t>tanpa</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membentuk</w:t>
      </w:r>
      <w:proofErr w:type="spellEnd"/>
      <w:r w:rsidRPr="00B767DB">
        <w:rPr>
          <w:rFonts w:eastAsia="Arial"/>
          <w:bCs/>
          <w:sz w:val="20"/>
          <w:szCs w:val="20"/>
          <w:lang w:val="en-US"/>
        </w:rPr>
        <w:t xml:space="preserve"> </w:t>
      </w:r>
      <w:proofErr w:type="spellStart"/>
      <w:r w:rsidRPr="00B767DB">
        <w:rPr>
          <w:rFonts w:eastAsia="Arial"/>
          <w:bCs/>
          <w:sz w:val="20"/>
          <w:szCs w:val="20"/>
          <w:lang w:val="en-US"/>
        </w:rPr>
        <w:t>pola</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tertentu</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menyempit</w:t>
      </w:r>
      <w:proofErr w:type="spellEnd"/>
      <w:r w:rsidRPr="00B767DB">
        <w:rPr>
          <w:rFonts w:eastAsia="Arial"/>
          <w:bCs/>
          <w:sz w:val="20"/>
          <w:szCs w:val="20"/>
          <w:lang w:val="en-US"/>
        </w:rPr>
        <w:t xml:space="preserve"> </w:t>
      </w:r>
      <w:proofErr w:type="spellStart"/>
      <w:r w:rsidRPr="00B767DB">
        <w:rPr>
          <w:rFonts w:eastAsia="Arial"/>
          <w:bCs/>
          <w:sz w:val="20"/>
          <w:szCs w:val="20"/>
          <w:lang w:val="en-US"/>
        </w:rPr>
        <w:t>atau</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meluas</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Dengan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tidak</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ditemukannya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pola</w:t>
      </w:r>
      <w:proofErr w:type="spellEnd"/>
      <w:r w:rsidRPr="00B767DB">
        <w:rPr>
          <w:rFonts w:eastAsia="Arial"/>
          <w:bCs/>
          <w:sz w:val="20"/>
          <w:szCs w:val="20"/>
          <w:lang w:val="en-US"/>
        </w:rPr>
        <w:t xml:space="preserve"> yang </w:t>
      </w:r>
      <w:proofErr w:type="spellStart"/>
      <w:r w:rsidRPr="00B767DB">
        <w:rPr>
          <w:rFonts w:eastAsia="Arial"/>
          <w:bCs/>
          <w:sz w:val="20"/>
          <w:szCs w:val="20"/>
          <w:lang w:val="en-US"/>
        </w:rPr>
        <w:t>spesifik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model </w:t>
      </w:r>
      <w:proofErr w:type="spellStart"/>
      <w:r w:rsidRPr="00B767DB">
        <w:rPr>
          <w:rFonts w:eastAsia="Arial"/>
          <w:bCs/>
          <w:sz w:val="20"/>
          <w:szCs w:val="20"/>
          <w:lang w:val="en-US"/>
        </w:rPr>
        <w:t>regresi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tidak</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mengalami</w:t>
      </w:r>
      <w:proofErr w:type="spellEnd"/>
      <w:r w:rsidRPr="00B767DB">
        <w:rPr>
          <w:rFonts w:eastAsia="Arial"/>
          <w:bCs/>
          <w:sz w:val="20"/>
          <w:szCs w:val="20"/>
          <w:lang w:val="en-US"/>
        </w:rPr>
        <w:t xml:space="preserve"> </w:t>
      </w:r>
      <w:proofErr w:type="spellStart"/>
      <w:r w:rsidRPr="00B767DB">
        <w:rPr>
          <w:rFonts w:eastAsia="Arial"/>
          <w:bCs/>
          <w:sz w:val="20"/>
          <w:szCs w:val="20"/>
          <w:lang w:val="en-US"/>
        </w:rPr>
        <w:t>heterokedastisitas</w:t>
      </w:r>
      <w:proofErr w:type="spellEnd"/>
      <w:r w:rsidRPr="00B767DB">
        <w:rPr>
          <w:rFonts w:eastAsia="Arial"/>
          <w:bCs/>
          <w:sz w:val="20"/>
          <w:szCs w:val="20"/>
          <w:lang w:val="en-US"/>
        </w:rPr>
        <w:t xml:space="preserve">. </w:t>
      </w:r>
      <w:proofErr w:type="spellStart"/>
      <w:r w:rsidRPr="00B767DB">
        <w:rPr>
          <w:rFonts w:eastAsia="Arial"/>
          <w:bCs/>
          <w:sz w:val="20"/>
          <w:szCs w:val="20"/>
          <w:lang w:val="en-US"/>
        </w:rPr>
        <w:t>Artinya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varians</w:t>
      </w:r>
      <w:proofErr w:type="spellEnd"/>
      <w:r w:rsidRPr="00B767DB">
        <w:rPr>
          <w:rFonts w:eastAsia="Arial"/>
          <w:bCs/>
          <w:sz w:val="20"/>
          <w:szCs w:val="20"/>
          <w:lang w:val="en-US"/>
        </w:rPr>
        <w:t xml:space="preserve"> residual </w:t>
      </w:r>
      <w:proofErr w:type="spellStart"/>
      <w:r w:rsidRPr="00B767DB">
        <w:rPr>
          <w:rFonts w:eastAsia="Arial"/>
          <w:bCs/>
          <w:sz w:val="20"/>
          <w:szCs w:val="20"/>
          <w:lang w:val="en-US"/>
        </w:rPr>
        <w:t>relatif</w:t>
      </w:r>
      <w:proofErr w:type="spellEnd"/>
      <w:r w:rsidRPr="00B767DB">
        <w:rPr>
          <w:rFonts w:eastAsia="Arial"/>
          <w:bCs/>
          <w:sz w:val="20"/>
          <w:szCs w:val="20"/>
          <w:lang w:val="en-US"/>
        </w:rPr>
        <w:t xml:space="preserve"> </w:t>
      </w:r>
      <w:proofErr w:type="spellStart"/>
      <w:r w:rsidRPr="00B767DB">
        <w:rPr>
          <w:rFonts w:eastAsia="Arial"/>
          <w:bCs/>
          <w:sz w:val="20"/>
          <w:szCs w:val="20"/>
          <w:lang w:val="en-US"/>
        </w:rPr>
        <w:t>konstan</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seluruh</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rentang</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predictor.</w:t>
      </w:r>
    </w:p>
    <w:p w14:paraId="39842B81" w14:textId="561826C6" w:rsidR="00777C95" w:rsidRDefault="00777C95" w:rsidP="00475867">
      <w:pPr>
        <w:widowControl w:val="0"/>
        <w:spacing w:after="86"/>
        <w:ind w:firstLine="720"/>
        <w:jc w:val="center"/>
        <w:rPr>
          <w:rFonts w:eastAsia="Arial"/>
          <w:b/>
          <w:bCs/>
          <w:sz w:val="20"/>
          <w:szCs w:val="20"/>
          <w:lang w:val="en-US"/>
        </w:rPr>
      </w:pPr>
    </w:p>
    <w:p w14:paraId="779465E6" w14:textId="77777777" w:rsidR="00777C95" w:rsidRDefault="00777C95" w:rsidP="00475867">
      <w:pPr>
        <w:widowControl w:val="0"/>
        <w:spacing w:after="86"/>
        <w:ind w:firstLine="720"/>
        <w:jc w:val="center"/>
        <w:rPr>
          <w:rFonts w:eastAsia="Arial"/>
          <w:b/>
          <w:bCs/>
          <w:sz w:val="20"/>
          <w:szCs w:val="20"/>
          <w:lang w:val="en-US"/>
        </w:rPr>
      </w:pPr>
    </w:p>
    <w:p w14:paraId="12A05980" w14:textId="680C4371" w:rsidR="00475867" w:rsidRPr="00B767DB" w:rsidRDefault="00475867" w:rsidP="00475867">
      <w:pPr>
        <w:widowControl w:val="0"/>
        <w:spacing w:after="86"/>
        <w:ind w:firstLine="720"/>
        <w:jc w:val="center"/>
        <w:rPr>
          <w:rFonts w:eastAsia="Arial"/>
          <w:bCs/>
          <w:sz w:val="20"/>
          <w:szCs w:val="20"/>
          <w:lang w:val="en-US"/>
        </w:rPr>
      </w:pPr>
      <w:proofErr w:type="spellStart"/>
      <w:r w:rsidRPr="00B767DB">
        <w:rPr>
          <w:rFonts w:eastAsia="Arial"/>
          <w:b/>
          <w:bCs/>
          <w:sz w:val="20"/>
          <w:szCs w:val="20"/>
          <w:lang w:val="en-US"/>
        </w:rPr>
        <w:lastRenderedPageBreak/>
        <w:t>Tabel</w:t>
      </w:r>
      <w:proofErr w:type="spellEnd"/>
      <w:r w:rsidRPr="00B767DB">
        <w:rPr>
          <w:rFonts w:eastAsia="Arial"/>
          <w:b/>
          <w:bCs/>
          <w:sz w:val="20"/>
          <w:szCs w:val="20"/>
          <w:lang w:val="en-US"/>
        </w:rPr>
        <w:t xml:space="preserve"> 3</w:t>
      </w:r>
      <w:r w:rsidRPr="00777C95">
        <w:rPr>
          <w:rFonts w:eastAsia="Arial"/>
          <w:b/>
          <w:bCs/>
          <w:sz w:val="20"/>
          <w:szCs w:val="20"/>
          <w:lang w:val="en-US"/>
        </w:rPr>
        <w:t xml:space="preserve">. Uji </w:t>
      </w:r>
      <w:proofErr w:type="spellStart"/>
      <w:r w:rsidRPr="00777C95">
        <w:rPr>
          <w:rFonts w:eastAsia="Arial"/>
          <w:b/>
          <w:bCs/>
          <w:sz w:val="20"/>
          <w:szCs w:val="20"/>
          <w:lang w:val="en-US"/>
        </w:rPr>
        <w:t>Multikolinieritas</w:t>
      </w:r>
      <w:proofErr w:type="spellEnd"/>
    </w:p>
    <w:tbl>
      <w:tblPr>
        <w:tblW w:w="9073" w:type="dxa"/>
        <w:jc w:val="center"/>
        <w:tblCellMar>
          <w:left w:w="0" w:type="dxa"/>
          <w:right w:w="0" w:type="dxa"/>
        </w:tblCellMar>
        <w:tblLook w:val="0000" w:firstRow="0" w:lastRow="0" w:firstColumn="0" w:lastColumn="0" w:noHBand="0" w:noVBand="0"/>
      </w:tblPr>
      <w:tblGrid>
        <w:gridCol w:w="709"/>
        <w:gridCol w:w="1753"/>
        <w:gridCol w:w="637"/>
        <w:gridCol w:w="1022"/>
        <w:gridCol w:w="1265"/>
        <w:gridCol w:w="993"/>
        <w:gridCol w:w="851"/>
        <w:gridCol w:w="1134"/>
        <w:gridCol w:w="709"/>
      </w:tblGrid>
      <w:tr w:rsidR="00CD4A37" w:rsidRPr="00B767DB" w14:paraId="755E3118" w14:textId="77777777" w:rsidTr="00475867">
        <w:trPr>
          <w:cantSplit/>
          <w:jc w:val="center"/>
        </w:trPr>
        <w:tc>
          <w:tcPr>
            <w:tcW w:w="2462" w:type="dxa"/>
            <w:gridSpan w:val="2"/>
            <w:vMerge w:val="restart"/>
            <w:tcBorders>
              <w:top w:val="single" w:sz="4" w:space="0" w:color="auto"/>
              <w:left w:val="nil"/>
              <w:bottom w:val="single" w:sz="4" w:space="0" w:color="auto"/>
            </w:tcBorders>
            <w:shd w:val="clear" w:color="auto" w:fill="FFFFFF"/>
            <w:vAlign w:val="bottom"/>
          </w:tcPr>
          <w:p w14:paraId="273632E1" w14:textId="655946C4"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Model</w:t>
            </w:r>
          </w:p>
        </w:tc>
        <w:tc>
          <w:tcPr>
            <w:tcW w:w="1659" w:type="dxa"/>
            <w:gridSpan w:val="2"/>
            <w:tcBorders>
              <w:top w:val="single" w:sz="4" w:space="0" w:color="auto"/>
            </w:tcBorders>
            <w:shd w:val="clear" w:color="auto" w:fill="FFFFFF"/>
            <w:vAlign w:val="bottom"/>
          </w:tcPr>
          <w:p w14:paraId="654ABB6D"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Unstandardized Coefficients</w:t>
            </w:r>
          </w:p>
        </w:tc>
        <w:tc>
          <w:tcPr>
            <w:tcW w:w="1265" w:type="dxa"/>
            <w:tcBorders>
              <w:top w:val="single" w:sz="4" w:space="0" w:color="auto"/>
            </w:tcBorders>
            <w:shd w:val="clear" w:color="auto" w:fill="FFFFFF"/>
            <w:vAlign w:val="bottom"/>
          </w:tcPr>
          <w:p w14:paraId="7F052EB1" w14:textId="77777777" w:rsidR="00CD4A37" w:rsidRPr="00B767DB" w:rsidRDefault="00CD4A37" w:rsidP="00536611">
            <w:pPr>
              <w:autoSpaceDE w:val="0"/>
              <w:autoSpaceDN w:val="0"/>
              <w:adjustRightInd w:val="0"/>
              <w:spacing w:line="276" w:lineRule="auto"/>
              <w:ind w:left="60" w:right="60"/>
              <w:rPr>
                <w:sz w:val="20"/>
                <w:szCs w:val="20"/>
              </w:rPr>
            </w:pPr>
            <w:r w:rsidRPr="00B767DB">
              <w:rPr>
                <w:sz w:val="20"/>
                <w:szCs w:val="20"/>
              </w:rPr>
              <w:t>Standardized Coefficients</w:t>
            </w:r>
          </w:p>
        </w:tc>
        <w:tc>
          <w:tcPr>
            <w:tcW w:w="993" w:type="dxa"/>
            <w:vMerge w:val="restart"/>
            <w:tcBorders>
              <w:top w:val="single" w:sz="4" w:space="0" w:color="auto"/>
            </w:tcBorders>
            <w:shd w:val="clear" w:color="auto" w:fill="FFFFFF"/>
            <w:vAlign w:val="bottom"/>
          </w:tcPr>
          <w:p w14:paraId="04DD444D"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t</w:t>
            </w:r>
          </w:p>
        </w:tc>
        <w:tc>
          <w:tcPr>
            <w:tcW w:w="851" w:type="dxa"/>
            <w:vMerge w:val="restart"/>
            <w:tcBorders>
              <w:top w:val="single" w:sz="4" w:space="0" w:color="auto"/>
            </w:tcBorders>
            <w:shd w:val="clear" w:color="auto" w:fill="FFFFFF"/>
            <w:vAlign w:val="bottom"/>
          </w:tcPr>
          <w:p w14:paraId="3791E529"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Sig.</w:t>
            </w:r>
          </w:p>
        </w:tc>
        <w:tc>
          <w:tcPr>
            <w:tcW w:w="1843" w:type="dxa"/>
            <w:gridSpan w:val="2"/>
            <w:tcBorders>
              <w:top w:val="single" w:sz="4" w:space="0" w:color="auto"/>
              <w:right w:val="nil"/>
            </w:tcBorders>
            <w:shd w:val="clear" w:color="auto" w:fill="FFFFFF"/>
            <w:vAlign w:val="bottom"/>
          </w:tcPr>
          <w:p w14:paraId="73112FA8"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Collinearity Statistics</w:t>
            </w:r>
          </w:p>
        </w:tc>
      </w:tr>
      <w:tr w:rsidR="002025B3" w:rsidRPr="00B767DB" w14:paraId="56D88CA9" w14:textId="77777777" w:rsidTr="00475867">
        <w:trPr>
          <w:cantSplit/>
          <w:jc w:val="center"/>
        </w:trPr>
        <w:tc>
          <w:tcPr>
            <w:tcW w:w="2462" w:type="dxa"/>
            <w:gridSpan w:val="2"/>
            <w:vMerge/>
            <w:tcBorders>
              <w:top w:val="single" w:sz="4" w:space="0" w:color="auto"/>
              <w:left w:val="nil"/>
              <w:bottom w:val="single" w:sz="4" w:space="0" w:color="auto"/>
            </w:tcBorders>
            <w:shd w:val="clear" w:color="auto" w:fill="FFFFFF"/>
            <w:vAlign w:val="bottom"/>
          </w:tcPr>
          <w:p w14:paraId="398E69AB" w14:textId="77777777" w:rsidR="00CD4A37" w:rsidRPr="00B767DB" w:rsidRDefault="00CD4A37" w:rsidP="00FA2332">
            <w:pPr>
              <w:autoSpaceDE w:val="0"/>
              <w:autoSpaceDN w:val="0"/>
              <w:adjustRightInd w:val="0"/>
              <w:spacing w:line="276" w:lineRule="auto"/>
              <w:rPr>
                <w:sz w:val="20"/>
                <w:szCs w:val="20"/>
              </w:rPr>
            </w:pPr>
          </w:p>
        </w:tc>
        <w:tc>
          <w:tcPr>
            <w:tcW w:w="0" w:type="auto"/>
            <w:tcBorders>
              <w:bottom w:val="single" w:sz="4" w:space="0" w:color="auto"/>
            </w:tcBorders>
            <w:shd w:val="clear" w:color="auto" w:fill="FFFFFF"/>
            <w:vAlign w:val="bottom"/>
          </w:tcPr>
          <w:p w14:paraId="27789A04"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B</w:t>
            </w:r>
          </w:p>
        </w:tc>
        <w:tc>
          <w:tcPr>
            <w:tcW w:w="1022" w:type="dxa"/>
            <w:tcBorders>
              <w:bottom w:val="single" w:sz="4" w:space="0" w:color="auto"/>
            </w:tcBorders>
            <w:shd w:val="clear" w:color="auto" w:fill="FFFFFF"/>
            <w:vAlign w:val="bottom"/>
          </w:tcPr>
          <w:p w14:paraId="58B95D93"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Std. Error</w:t>
            </w:r>
          </w:p>
        </w:tc>
        <w:tc>
          <w:tcPr>
            <w:tcW w:w="1265" w:type="dxa"/>
            <w:tcBorders>
              <w:bottom w:val="single" w:sz="4" w:space="0" w:color="auto"/>
            </w:tcBorders>
            <w:shd w:val="clear" w:color="auto" w:fill="FFFFFF"/>
            <w:vAlign w:val="bottom"/>
          </w:tcPr>
          <w:p w14:paraId="5A47AD3D"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Beta</w:t>
            </w:r>
          </w:p>
        </w:tc>
        <w:tc>
          <w:tcPr>
            <w:tcW w:w="993" w:type="dxa"/>
            <w:vMerge/>
            <w:tcBorders>
              <w:bottom w:val="single" w:sz="4" w:space="0" w:color="auto"/>
            </w:tcBorders>
            <w:shd w:val="clear" w:color="auto" w:fill="FFFFFF"/>
            <w:vAlign w:val="bottom"/>
          </w:tcPr>
          <w:p w14:paraId="0ACDD907" w14:textId="77777777" w:rsidR="00CD4A37" w:rsidRPr="00B767DB" w:rsidRDefault="00CD4A37" w:rsidP="00FA2332">
            <w:pPr>
              <w:autoSpaceDE w:val="0"/>
              <w:autoSpaceDN w:val="0"/>
              <w:adjustRightInd w:val="0"/>
              <w:spacing w:line="276" w:lineRule="auto"/>
              <w:rPr>
                <w:sz w:val="20"/>
                <w:szCs w:val="20"/>
              </w:rPr>
            </w:pPr>
          </w:p>
        </w:tc>
        <w:tc>
          <w:tcPr>
            <w:tcW w:w="851" w:type="dxa"/>
            <w:vMerge/>
            <w:tcBorders>
              <w:bottom w:val="single" w:sz="4" w:space="0" w:color="auto"/>
            </w:tcBorders>
            <w:shd w:val="clear" w:color="auto" w:fill="FFFFFF"/>
            <w:vAlign w:val="bottom"/>
          </w:tcPr>
          <w:p w14:paraId="160B892F" w14:textId="77777777" w:rsidR="00CD4A37" w:rsidRPr="00B767DB" w:rsidRDefault="00CD4A37" w:rsidP="00FA2332">
            <w:pPr>
              <w:autoSpaceDE w:val="0"/>
              <w:autoSpaceDN w:val="0"/>
              <w:adjustRightInd w:val="0"/>
              <w:spacing w:line="276" w:lineRule="auto"/>
              <w:rPr>
                <w:sz w:val="20"/>
                <w:szCs w:val="20"/>
              </w:rPr>
            </w:pPr>
          </w:p>
        </w:tc>
        <w:tc>
          <w:tcPr>
            <w:tcW w:w="1134" w:type="dxa"/>
            <w:tcBorders>
              <w:bottom w:val="single" w:sz="4" w:space="0" w:color="auto"/>
            </w:tcBorders>
            <w:shd w:val="clear" w:color="auto" w:fill="FFFFFF"/>
            <w:vAlign w:val="bottom"/>
          </w:tcPr>
          <w:p w14:paraId="539A86EC"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Tolerance</w:t>
            </w:r>
          </w:p>
        </w:tc>
        <w:tc>
          <w:tcPr>
            <w:tcW w:w="709" w:type="dxa"/>
            <w:tcBorders>
              <w:bottom w:val="single" w:sz="4" w:space="0" w:color="auto"/>
              <w:right w:val="nil"/>
            </w:tcBorders>
            <w:shd w:val="clear" w:color="auto" w:fill="FFFFFF"/>
            <w:vAlign w:val="bottom"/>
          </w:tcPr>
          <w:p w14:paraId="6A36E413" w14:textId="77777777" w:rsidR="00CD4A37" w:rsidRPr="00B767DB" w:rsidRDefault="00CD4A37" w:rsidP="00FA2332">
            <w:pPr>
              <w:autoSpaceDE w:val="0"/>
              <w:autoSpaceDN w:val="0"/>
              <w:adjustRightInd w:val="0"/>
              <w:spacing w:line="276" w:lineRule="auto"/>
              <w:ind w:left="60" w:right="60"/>
              <w:jc w:val="center"/>
              <w:rPr>
                <w:sz w:val="20"/>
                <w:szCs w:val="20"/>
              </w:rPr>
            </w:pPr>
            <w:r w:rsidRPr="00B767DB">
              <w:rPr>
                <w:sz w:val="20"/>
                <w:szCs w:val="20"/>
              </w:rPr>
              <w:t>VIF</w:t>
            </w:r>
          </w:p>
        </w:tc>
      </w:tr>
      <w:tr w:rsidR="00CD4A37" w:rsidRPr="00B767DB" w14:paraId="5D47CA24" w14:textId="77777777" w:rsidTr="00475867">
        <w:trPr>
          <w:cantSplit/>
          <w:jc w:val="center"/>
        </w:trPr>
        <w:tc>
          <w:tcPr>
            <w:tcW w:w="709" w:type="dxa"/>
            <w:vMerge w:val="restart"/>
            <w:tcBorders>
              <w:top w:val="single" w:sz="4" w:space="0" w:color="auto"/>
              <w:left w:val="nil"/>
              <w:bottom w:val="single" w:sz="4" w:space="0" w:color="auto"/>
            </w:tcBorders>
            <w:shd w:val="clear" w:color="auto" w:fill="auto"/>
          </w:tcPr>
          <w:p w14:paraId="4C990E7A" w14:textId="77777777"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1</w:t>
            </w:r>
          </w:p>
        </w:tc>
        <w:tc>
          <w:tcPr>
            <w:tcW w:w="1753" w:type="dxa"/>
            <w:tcBorders>
              <w:top w:val="single" w:sz="4" w:space="0" w:color="auto"/>
            </w:tcBorders>
            <w:shd w:val="clear" w:color="auto" w:fill="auto"/>
          </w:tcPr>
          <w:p w14:paraId="26CD4B6B" w14:textId="77777777"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(Constant)</w:t>
            </w:r>
          </w:p>
        </w:tc>
        <w:tc>
          <w:tcPr>
            <w:tcW w:w="0" w:type="auto"/>
            <w:tcBorders>
              <w:top w:val="single" w:sz="4" w:space="0" w:color="auto"/>
            </w:tcBorders>
            <w:shd w:val="clear" w:color="auto" w:fill="auto"/>
            <w:vAlign w:val="center"/>
          </w:tcPr>
          <w:p w14:paraId="2CD30D55"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-2.272</w:t>
            </w:r>
          </w:p>
        </w:tc>
        <w:tc>
          <w:tcPr>
            <w:tcW w:w="1022" w:type="dxa"/>
            <w:tcBorders>
              <w:top w:val="single" w:sz="4" w:space="0" w:color="auto"/>
            </w:tcBorders>
            <w:shd w:val="clear" w:color="auto" w:fill="auto"/>
            <w:vAlign w:val="center"/>
          </w:tcPr>
          <w:p w14:paraId="37B337F7"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2.800</w:t>
            </w:r>
          </w:p>
        </w:tc>
        <w:tc>
          <w:tcPr>
            <w:tcW w:w="1265" w:type="dxa"/>
            <w:tcBorders>
              <w:top w:val="single" w:sz="4" w:space="0" w:color="auto"/>
            </w:tcBorders>
            <w:shd w:val="clear" w:color="auto" w:fill="auto"/>
            <w:vAlign w:val="center"/>
          </w:tcPr>
          <w:p w14:paraId="7176E082" w14:textId="77777777" w:rsidR="00CD4A37" w:rsidRPr="00B767DB" w:rsidRDefault="00CD4A37" w:rsidP="00FA2332">
            <w:pPr>
              <w:autoSpaceDE w:val="0"/>
              <w:autoSpaceDN w:val="0"/>
              <w:adjustRightInd w:val="0"/>
              <w:spacing w:line="276" w:lineRule="auto"/>
              <w:rPr>
                <w:sz w:val="20"/>
                <w:szCs w:val="20"/>
              </w:rPr>
            </w:pPr>
          </w:p>
        </w:tc>
        <w:tc>
          <w:tcPr>
            <w:tcW w:w="993" w:type="dxa"/>
            <w:tcBorders>
              <w:top w:val="single" w:sz="4" w:space="0" w:color="auto"/>
            </w:tcBorders>
            <w:shd w:val="clear" w:color="auto" w:fill="auto"/>
            <w:vAlign w:val="center"/>
          </w:tcPr>
          <w:p w14:paraId="788FDD00"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-.812</w:t>
            </w:r>
          </w:p>
        </w:tc>
        <w:tc>
          <w:tcPr>
            <w:tcW w:w="851" w:type="dxa"/>
            <w:tcBorders>
              <w:top w:val="single" w:sz="4" w:space="0" w:color="auto"/>
            </w:tcBorders>
            <w:shd w:val="clear" w:color="auto" w:fill="auto"/>
            <w:vAlign w:val="center"/>
          </w:tcPr>
          <w:p w14:paraId="421E39EB"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.418</w:t>
            </w:r>
          </w:p>
        </w:tc>
        <w:tc>
          <w:tcPr>
            <w:tcW w:w="1134" w:type="dxa"/>
            <w:tcBorders>
              <w:top w:val="single" w:sz="4" w:space="0" w:color="auto"/>
            </w:tcBorders>
            <w:shd w:val="clear" w:color="auto" w:fill="auto"/>
            <w:vAlign w:val="center"/>
          </w:tcPr>
          <w:p w14:paraId="1CA0BC06" w14:textId="77777777" w:rsidR="00CD4A37" w:rsidRPr="00B767DB" w:rsidRDefault="00CD4A37" w:rsidP="00FA2332">
            <w:pPr>
              <w:autoSpaceDE w:val="0"/>
              <w:autoSpaceDN w:val="0"/>
              <w:adjustRightInd w:val="0"/>
              <w:spacing w:line="276" w:lineRule="auto"/>
              <w:rPr>
                <w:sz w:val="20"/>
                <w:szCs w:val="20"/>
              </w:rPr>
            </w:pPr>
          </w:p>
        </w:tc>
        <w:tc>
          <w:tcPr>
            <w:tcW w:w="709" w:type="dxa"/>
            <w:tcBorders>
              <w:top w:val="single" w:sz="4" w:space="0" w:color="auto"/>
              <w:right w:val="nil"/>
            </w:tcBorders>
            <w:shd w:val="clear" w:color="auto" w:fill="auto"/>
            <w:vAlign w:val="center"/>
          </w:tcPr>
          <w:p w14:paraId="5D59E8E0" w14:textId="77777777" w:rsidR="00CD4A37" w:rsidRPr="00B767DB" w:rsidRDefault="00CD4A37" w:rsidP="00FA2332">
            <w:pPr>
              <w:autoSpaceDE w:val="0"/>
              <w:autoSpaceDN w:val="0"/>
              <w:adjustRightInd w:val="0"/>
              <w:spacing w:line="276" w:lineRule="auto"/>
              <w:rPr>
                <w:sz w:val="20"/>
                <w:szCs w:val="20"/>
              </w:rPr>
            </w:pPr>
          </w:p>
        </w:tc>
      </w:tr>
      <w:tr w:rsidR="00CD4A37" w:rsidRPr="00B767DB" w14:paraId="43316546" w14:textId="77777777" w:rsidTr="00475867">
        <w:trPr>
          <w:cantSplit/>
          <w:jc w:val="center"/>
        </w:trPr>
        <w:tc>
          <w:tcPr>
            <w:tcW w:w="709" w:type="dxa"/>
            <w:vMerge/>
            <w:tcBorders>
              <w:top w:val="single" w:sz="4" w:space="0" w:color="auto"/>
              <w:left w:val="nil"/>
              <w:bottom w:val="single" w:sz="4" w:space="0" w:color="auto"/>
            </w:tcBorders>
            <w:shd w:val="clear" w:color="auto" w:fill="auto"/>
          </w:tcPr>
          <w:p w14:paraId="2622AF15" w14:textId="77777777" w:rsidR="00CD4A37" w:rsidRPr="00B767DB" w:rsidRDefault="00CD4A37" w:rsidP="00FA2332">
            <w:pPr>
              <w:autoSpaceDE w:val="0"/>
              <w:autoSpaceDN w:val="0"/>
              <w:adjustRightInd w:val="0"/>
              <w:spacing w:line="276" w:lineRule="auto"/>
              <w:rPr>
                <w:sz w:val="20"/>
                <w:szCs w:val="20"/>
              </w:rPr>
            </w:pPr>
          </w:p>
        </w:tc>
        <w:tc>
          <w:tcPr>
            <w:tcW w:w="1753" w:type="dxa"/>
            <w:shd w:val="clear" w:color="auto" w:fill="auto"/>
          </w:tcPr>
          <w:p w14:paraId="1BA3709A" w14:textId="77777777"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Regulasi emosi</w:t>
            </w:r>
          </w:p>
        </w:tc>
        <w:tc>
          <w:tcPr>
            <w:tcW w:w="0" w:type="auto"/>
            <w:shd w:val="clear" w:color="auto" w:fill="auto"/>
            <w:vAlign w:val="center"/>
          </w:tcPr>
          <w:p w14:paraId="682391B8"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.329</w:t>
            </w:r>
          </w:p>
        </w:tc>
        <w:tc>
          <w:tcPr>
            <w:tcW w:w="1022" w:type="dxa"/>
            <w:shd w:val="clear" w:color="auto" w:fill="auto"/>
            <w:vAlign w:val="center"/>
          </w:tcPr>
          <w:p w14:paraId="379A2E84"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.035</w:t>
            </w:r>
          </w:p>
        </w:tc>
        <w:tc>
          <w:tcPr>
            <w:tcW w:w="1265" w:type="dxa"/>
            <w:shd w:val="clear" w:color="auto" w:fill="auto"/>
            <w:vAlign w:val="center"/>
          </w:tcPr>
          <w:p w14:paraId="30F73C4B"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.371</w:t>
            </w:r>
          </w:p>
        </w:tc>
        <w:tc>
          <w:tcPr>
            <w:tcW w:w="993" w:type="dxa"/>
            <w:shd w:val="clear" w:color="auto" w:fill="auto"/>
            <w:vAlign w:val="center"/>
          </w:tcPr>
          <w:p w14:paraId="17D0E7E2"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9.374</w:t>
            </w:r>
          </w:p>
        </w:tc>
        <w:tc>
          <w:tcPr>
            <w:tcW w:w="851" w:type="dxa"/>
            <w:shd w:val="clear" w:color="auto" w:fill="auto"/>
            <w:vAlign w:val="center"/>
          </w:tcPr>
          <w:p w14:paraId="445C8C63"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.000</w:t>
            </w:r>
          </w:p>
        </w:tc>
        <w:tc>
          <w:tcPr>
            <w:tcW w:w="1134" w:type="dxa"/>
            <w:shd w:val="clear" w:color="auto" w:fill="auto"/>
            <w:vAlign w:val="center"/>
          </w:tcPr>
          <w:p w14:paraId="2D829027"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.974</w:t>
            </w:r>
          </w:p>
        </w:tc>
        <w:tc>
          <w:tcPr>
            <w:tcW w:w="709" w:type="dxa"/>
            <w:tcBorders>
              <w:right w:val="nil"/>
            </w:tcBorders>
            <w:shd w:val="clear" w:color="auto" w:fill="auto"/>
            <w:vAlign w:val="center"/>
          </w:tcPr>
          <w:p w14:paraId="04E0E803"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1.027</w:t>
            </w:r>
          </w:p>
        </w:tc>
      </w:tr>
      <w:tr w:rsidR="00CD4A37" w:rsidRPr="00B767DB" w14:paraId="28162A8D" w14:textId="77777777" w:rsidTr="00475867">
        <w:trPr>
          <w:cantSplit/>
          <w:jc w:val="center"/>
        </w:trPr>
        <w:tc>
          <w:tcPr>
            <w:tcW w:w="709" w:type="dxa"/>
            <w:vMerge/>
            <w:tcBorders>
              <w:top w:val="single" w:sz="4" w:space="0" w:color="auto"/>
              <w:left w:val="nil"/>
              <w:bottom w:val="single" w:sz="8" w:space="0" w:color="152935"/>
            </w:tcBorders>
            <w:shd w:val="clear" w:color="auto" w:fill="auto"/>
          </w:tcPr>
          <w:p w14:paraId="59071262" w14:textId="77777777" w:rsidR="00CD4A37" w:rsidRPr="00B767DB" w:rsidRDefault="00CD4A37" w:rsidP="00FA2332">
            <w:pPr>
              <w:autoSpaceDE w:val="0"/>
              <w:autoSpaceDN w:val="0"/>
              <w:adjustRightInd w:val="0"/>
              <w:spacing w:line="276" w:lineRule="auto"/>
              <w:rPr>
                <w:sz w:val="20"/>
                <w:szCs w:val="20"/>
              </w:rPr>
            </w:pPr>
          </w:p>
        </w:tc>
        <w:tc>
          <w:tcPr>
            <w:tcW w:w="1753" w:type="dxa"/>
            <w:tcBorders>
              <w:bottom w:val="single" w:sz="8" w:space="0" w:color="152935"/>
            </w:tcBorders>
            <w:shd w:val="clear" w:color="auto" w:fill="auto"/>
          </w:tcPr>
          <w:p w14:paraId="7F591F47" w14:textId="77777777"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Efikasi diri</w:t>
            </w:r>
          </w:p>
        </w:tc>
        <w:tc>
          <w:tcPr>
            <w:tcW w:w="0" w:type="auto"/>
            <w:tcBorders>
              <w:bottom w:val="single" w:sz="8" w:space="0" w:color="152935"/>
            </w:tcBorders>
            <w:shd w:val="clear" w:color="auto" w:fill="auto"/>
            <w:vAlign w:val="center"/>
          </w:tcPr>
          <w:p w14:paraId="1911D34B"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.718</w:t>
            </w:r>
          </w:p>
        </w:tc>
        <w:tc>
          <w:tcPr>
            <w:tcW w:w="1022" w:type="dxa"/>
            <w:tcBorders>
              <w:bottom w:val="single" w:sz="8" w:space="0" w:color="152935"/>
            </w:tcBorders>
            <w:shd w:val="clear" w:color="auto" w:fill="auto"/>
            <w:vAlign w:val="center"/>
          </w:tcPr>
          <w:p w14:paraId="5BE39852"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.046</w:t>
            </w:r>
          </w:p>
        </w:tc>
        <w:tc>
          <w:tcPr>
            <w:tcW w:w="1265" w:type="dxa"/>
            <w:tcBorders>
              <w:bottom w:val="single" w:sz="8" w:space="0" w:color="152935"/>
            </w:tcBorders>
            <w:shd w:val="clear" w:color="auto" w:fill="auto"/>
            <w:vAlign w:val="center"/>
          </w:tcPr>
          <w:p w14:paraId="455764D8"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.623</w:t>
            </w:r>
          </w:p>
        </w:tc>
        <w:tc>
          <w:tcPr>
            <w:tcW w:w="993" w:type="dxa"/>
            <w:tcBorders>
              <w:bottom w:val="single" w:sz="8" w:space="0" w:color="152935"/>
            </w:tcBorders>
            <w:shd w:val="clear" w:color="auto" w:fill="auto"/>
            <w:vAlign w:val="center"/>
          </w:tcPr>
          <w:p w14:paraId="44C49141"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15.746</w:t>
            </w:r>
          </w:p>
        </w:tc>
        <w:tc>
          <w:tcPr>
            <w:tcW w:w="851" w:type="dxa"/>
            <w:tcBorders>
              <w:bottom w:val="single" w:sz="8" w:space="0" w:color="152935"/>
            </w:tcBorders>
            <w:shd w:val="clear" w:color="auto" w:fill="auto"/>
            <w:vAlign w:val="center"/>
          </w:tcPr>
          <w:p w14:paraId="44053BD6"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.000</w:t>
            </w:r>
          </w:p>
        </w:tc>
        <w:tc>
          <w:tcPr>
            <w:tcW w:w="1134" w:type="dxa"/>
            <w:tcBorders>
              <w:bottom w:val="single" w:sz="8" w:space="0" w:color="152935"/>
            </w:tcBorders>
            <w:shd w:val="clear" w:color="auto" w:fill="auto"/>
            <w:vAlign w:val="center"/>
          </w:tcPr>
          <w:p w14:paraId="17D556B0"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.974</w:t>
            </w:r>
          </w:p>
        </w:tc>
        <w:tc>
          <w:tcPr>
            <w:tcW w:w="709" w:type="dxa"/>
            <w:tcBorders>
              <w:bottom w:val="single" w:sz="8" w:space="0" w:color="152935"/>
              <w:right w:val="nil"/>
            </w:tcBorders>
            <w:shd w:val="clear" w:color="auto" w:fill="auto"/>
            <w:vAlign w:val="center"/>
          </w:tcPr>
          <w:p w14:paraId="6E6B5E86" w14:textId="77777777" w:rsidR="00CD4A37" w:rsidRPr="00B767DB" w:rsidRDefault="00CD4A37" w:rsidP="00FA2332">
            <w:pPr>
              <w:autoSpaceDE w:val="0"/>
              <w:autoSpaceDN w:val="0"/>
              <w:adjustRightInd w:val="0"/>
              <w:spacing w:line="276" w:lineRule="auto"/>
              <w:ind w:left="60" w:right="60"/>
              <w:jc w:val="right"/>
              <w:rPr>
                <w:sz w:val="20"/>
                <w:szCs w:val="20"/>
              </w:rPr>
            </w:pPr>
            <w:r w:rsidRPr="00B767DB">
              <w:rPr>
                <w:color w:val="000000"/>
                <w:sz w:val="20"/>
                <w:szCs w:val="20"/>
              </w:rPr>
              <w:t>1.027</w:t>
            </w:r>
          </w:p>
        </w:tc>
      </w:tr>
      <w:tr w:rsidR="00CD4A37" w:rsidRPr="00B767DB" w14:paraId="296C5607" w14:textId="77777777" w:rsidTr="002025B3">
        <w:trPr>
          <w:cantSplit/>
          <w:jc w:val="center"/>
        </w:trPr>
        <w:tc>
          <w:tcPr>
            <w:tcW w:w="9073" w:type="dxa"/>
            <w:gridSpan w:val="9"/>
            <w:tcBorders>
              <w:top w:val="nil"/>
              <w:left w:val="nil"/>
              <w:bottom w:val="nil"/>
              <w:right w:val="nil"/>
            </w:tcBorders>
            <w:shd w:val="clear" w:color="auto" w:fill="FFFFFF"/>
          </w:tcPr>
          <w:p w14:paraId="756B1E0A" w14:textId="77777777" w:rsidR="00CD4A37" w:rsidRPr="00B767DB" w:rsidRDefault="00CD4A37" w:rsidP="00FA2332">
            <w:pPr>
              <w:autoSpaceDE w:val="0"/>
              <w:autoSpaceDN w:val="0"/>
              <w:adjustRightInd w:val="0"/>
              <w:spacing w:line="276" w:lineRule="auto"/>
              <w:ind w:left="60" w:right="60"/>
              <w:rPr>
                <w:sz w:val="20"/>
                <w:szCs w:val="20"/>
              </w:rPr>
            </w:pPr>
            <w:r w:rsidRPr="00B767DB">
              <w:rPr>
                <w:sz w:val="20"/>
                <w:szCs w:val="20"/>
              </w:rPr>
              <w:t>a. Dependent Variable: Resiliensi Akademik</w:t>
            </w:r>
          </w:p>
        </w:tc>
      </w:tr>
    </w:tbl>
    <w:p w14:paraId="17F91F19" w14:textId="168E053F" w:rsidR="004E02E3" w:rsidRPr="00B767DB" w:rsidRDefault="00CD4A37" w:rsidP="00FA2332">
      <w:pPr>
        <w:widowControl w:val="0"/>
        <w:spacing w:after="86"/>
        <w:jc w:val="both"/>
        <w:rPr>
          <w:rFonts w:eastAsia="Arial"/>
          <w:sz w:val="20"/>
          <w:szCs w:val="20"/>
          <w:lang w:val="en-US"/>
        </w:rPr>
      </w:pPr>
      <w:r w:rsidRPr="00B767DB">
        <w:rPr>
          <w:rFonts w:eastAsia="Arial"/>
          <w:sz w:val="20"/>
          <w:szCs w:val="20"/>
          <w:lang w:val="en-US"/>
        </w:rPr>
        <w:tab/>
      </w:r>
      <w:proofErr w:type="spellStart"/>
      <w:r w:rsidRPr="00B767DB">
        <w:rPr>
          <w:rFonts w:eastAsia="Arial"/>
          <w:sz w:val="20"/>
          <w:szCs w:val="20"/>
          <w:lang w:val="en-US"/>
        </w:rPr>
        <w:t>Berdasarkan</w:t>
      </w:r>
      <w:proofErr w:type="spellEnd"/>
      <w:r w:rsidRPr="00B767DB">
        <w:rPr>
          <w:rFonts w:eastAsia="Arial"/>
          <w:sz w:val="20"/>
          <w:szCs w:val="20"/>
          <w:lang w:val="en-US"/>
        </w:rPr>
        <w:t xml:space="preserve"> </w:t>
      </w:r>
      <w:proofErr w:type="spellStart"/>
      <w:r w:rsidRPr="00B767DB">
        <w:rPr>
          <w:rFonts w:eastAsia="Arial"/>
          <w:sz w:val="20"/>
          <w:szCs w:val="20"/>
          <w:lang w:val="en-US"/>
        </w:rPr>
        <w:t>hasil</w:t>
      </w:r>
      <w:proofErr w:type="spellEnd"/>
      <w:r w:rsidRPr="00B767DB">
        <w:rPr>
          <w:rFonts w:eastAsia="Arial"/>
          <w:sz w:val="20"/>
          <w:szCs w:val="20"/>
          <w:lang w:val="en-US"/>
        </w:rPr>
        <w:t xml:space="preserve"> </w:t>
      </w:r>
      <w:proofErr w:type="spellStart"/>
      <w:r w:rsidRPr="00B767DB">
        <w:rPr>
          <w:rFonts w:eastAsia="Arial"/>
          <w:sz w:val="20"/>
          <w:szCs w:val="20"/>
          <w:lang w:val="en-US"/>
        </w:rPr>
        <w:t>analisis</w:t>
      </w:r>
      <w:proofErr w:type="spellEnd"/>
      <w:r w:rsidRPr="00B767DB">
        <w:rPr>
          <w:rFonts w:eastAsia="Arial"/>
          <w:sz w:val="20"/>
          <w:szCs w:val="20"/>
          <w:lang w:val="en-US"/>
        </w:rPr>
        <w:t xml:space="preserve"> pada </w:t>
      </w:r>
      <w:proofErr w:type="spellStart"/>
      <w:r w:rsidRPr="00B767DB">
        <w:rPr>
          <w:rFonts w:eastAsia="Arial"/>
          <w:sz w:val="20"/>
          <w:szCs w:val="20"/>
          <w:lang w:val="en-US"/>
        </w:rPr>
        <w:t>tabel</w:t>
      </w:r>
      <w:proofErr w:type="spellEnd"/>
      <w:r w:rsidRPr="00B767DB">
        <w:rPr>
          <w:rFonts w:eastAsia="Arial"/>
          <w:sz w:val="20"/>
          <w:szCs w:val="20"/>
          <w:lang w:val="en-US"/>
        </w:rPr>
        <w:t xml:space="preserve"> </w:t>
      </w:r>
      <w:r w:rsidR="002025B3" w:rsidRPr="00B767DB">
        <w:rPr>
          <w:rFonts w:eastAsia="Arial"/>
          <w:sz w:val="20"/>
          <w:szCs w:val="20"/>
          <w:lang w:val="en-US"/>
        </w:rPr>
        <w:t>3</w:t>
      </w:r>
      <w:r w:rsidRPr="00B767DB">
        <w:rPr>
          <w:rFonts w:eastAsia="Arial"/>
          <w:sz w:val="20"/>
          <w:szCs w:val="20"/>
          <w:lang w:val="en-US"/>
        </w:rPr>
        <w:t xml:space="preserve">, </w:t>
      </w:r>
      <w:proofErr w:type="spellStart"/>
      <w:r w:rsidRPr="00B767DB">
        <w:rPr>
          <w:rFonts w:eastAsia="Arial"/>
          <w:sz w:val="20"/>
          <w:szCs w:val="20"/>
          <w:lang w:val="en-US"/>
        </w:rPr>
        <w:t>variabel</w:t>
      </w:r>
      <w:proofErr w:type="spellEnd"/>
      <w:r w:rsidRPr="00B767DB">
        <w:rPr>
          <w:rFonts w:eastAsia="Arial"/>
          <w:sz w:val="20"/>
          <w:szCs w:val="20"/>
          <w:lang w:val="en-US"/>
        </w:rPr>
        <w:t xml:space="preserve"> </w:t>
      </w:r>
      <w:proofErr w:type="spellStart"/>
      <w:r w:rsidRPr="00B767DB">
        <w:rPr>
          <w:rFonts w:eastAsia="Arial"/>
          <w:sz w:val="20"/>
          <w:szCs w:val="20"/>
          <w:lang w:val="en-US"/>
        </w:rPr>
        <w:t>regulasi</w:t>
      </w:r>
      <w:proofErr w:type="spellEnd"/>
      <w:r w:rsidRPr="00B767DB">
        <w:rPr>
          <w:rFonts w:eastAsia="Arial"/>
          <w:sz w:val="20"/>
          <w:szCs w:val="20"/>
          <w:lang w:val="en-US"/>
        </w:rPr>
        <w:t xml:space="preserve"> </w:t>
      </w:r>
      <w:proofErr w:type="spellStart"/>
      <w:r w:rsidRPr="00B767DB">
        <w:rPr>
          <w:rFonts w:eastAsia="Arial"/>
          <w:sz w:val="20"/>
          <w:szCs w:val="20"/>
          <w:lang w:val="en-US"/>
        </w:rPr>
        <w:t>emosi</w:t>
      </w:r>
      <w:proofErr w:type="spellEnd"/>
      <w:r w:rsidRPr="00B767DB">
        <w:rPr>
          <w:rFonts w:eastAsia="Arial"/>
          <w:sz w:val="20"/>
          <w:szCs w:val="20"/>
          <w:lang w:val="en-US"/>
        </w:rPr>
        <w:t xml:space="preserve"> (p = 0.000) dan </w:t>
      </w:r>
      <w:proofErr w:type="spellStart"/>
      <w:r w:rsidRPr="00B767DB">
        <w:rPr>
          <w:rFonts w:eastAsia="Arial"/>
          <w:sz w:val="20"/>
          <w:szCs w:val="20"/>
          <w:lang w:val="en-US"/>
        </w:rPr>
        <w:t>efikasi</w:t>
      </w:r>
      <w:proofErr w:type="spellEnd"/>
      <w:r w:rsidRPr="00B767DB">
        <w:rPr>
          <w:rFonts w:eastAsia="Arial"/>
          <w:sz w:val="20"/>
          <w:szCs w:val="20"/>
          <w:lang w:val="en-US"/>
        </w:rPr>
        <w:t xml:space="preserve"> </w:t>
      </w:r>
      <w:proofErr w:type="spellStart"/>
      <w:r w:rsidRPr="00B767DB">
        <w:rPr>
          <w:rFonts w:eastAsia="Arial"/>
          <w:sz w:val="20"/>
          <w:szCs w:val="20"/>
          <w:lang w:val="en-US"/>
        </w:rPr>
        <w:t>diri</w:t>
      </w:r>
      <w:proofErr w:type="spellEnd"/>
      <w:r w:rsidRPr="00B767DB">
        <w:rPr>
          <w:rFonts w:eastAsia="Arial"/>
          <w:sz w:val="20"/>
          <w:szCs w:val="20"/>
          <w:lang w:val="en-US"/>
        </w:rPr>
        <w:t xml:space="preserve"> (p = 0.000) </w:t>
      </w:r>
      <w:proofErr w:type="spellStart"/>
      <w:r w:rsidRPr="00B767DB">
        <w:rPr>
          <w:rFonts w:eastAsia="Arial"/>
          <w:sz w:val="20"/>
          <w:szCs w:val="20"/>
          <w:lang w:val="en-US"/>
        </w:rPr>
        <w:t>memiliki</w:t>
      </w:r>
      <w:proofErr w:type="spellEnd"/>
      <w:r w:rsidRPr="00B767DB">
        <w:rPr>
          <w:rFonts w:eastAsia="Arial"/>
          <w:sz w:val="20"/>
          <w:szCs w:val="20"/>
          <w:lang w:val="en-US"/>
        </w:rPr>
        <w:t xml:space="preserve"> </w:t>
      </w:r>
      <w:proofErr w:type="spellStart"/>
      <w:r w:rsidRPr="00B767DB">
        <w:rPr>
          <w:rFonts w:eastAsia="Arial"/>
          <w:sz w:val="20"/>
          <w:szCs w:val="20"/>
          <w:lang w:val="en-US"/>
        </w:rPr>
        <w:t>nilai</w:t>
      </w:r>
      <w:proofErr w:type="spellEnd"/>
      <w:r w:rsidRPr="00B767DB">
        <w:rPr>
          <w:rFonts w:eastAsia="Arial"/>
          <w:sz w:val="20"/>
          <w:szCs w:val="20"/>
          <w:lang w:val="en-US"/>
        </w:rPr>
        <w:t xml:space="preserve"> </w:t>
      </w:r>
      <w:proofErr w:type="spellStart"/>
      <w:r w:rsidRPr="00B767DB">
        <w:rPr>
          <w:rFonts w:eastAsia="Arial"/>
          <w:sz w:val="20"/>
          <w:szCs w:val="20"/>
          <w:lang w:val="en-US"/>
        </w:rPr>
        <w:t>signifikansi</w:t>
      </w:r>
      <w:proofErr w:type="spellEnd"/>
      <w:r w:rsidRPr="00B767DB">
        <w:rPr>
          <w:rFonts w:eastAsia="Arial"/>
          <w:sz w:val="20"/>
          <w:szCs w:val="20"/>
          <w:lang w:val="en-US"/>
        </w:rPr>
        <w:t xml:space="preserve"> &lt; 0.05, </w:t>
      </w:r>
      <w:proofErr w:type="spellStart"/>
      <w:r w:rsidRPr="00B767DB">
        <w:rPr>
          <w:rFonts w:eastAsia="Arial"/>
          <w:sz w:val="20"/>
          <w:szCs w:val="20"/>
          <w:lang w:val="en-US"/>
        </w:rPr>
        <w:t>sehingga</w:t>
      </w:r>
      <w:proofErr w:type="spellEnd"/>
      <w:r w:rsidRPr="00B767DB">
        <w:rPr>
          <w:rFonts w:eastAsia="Arial"/>
          <w:sz w:val="20"/>
          <w:szCs w:val="20"/>
          <w:lang w:val="en-US"/>
        </w:rPr>
        <w:t xml:space="preserve"> </w:t>
      </w:r>
      <w:proofErr w:type="spellStart"/>
      <w:r w:rsidRPr="00B767DB">
        <w:rPr>
          <w:rFonts w:eastAsia="Arial"/>
          <w:sz w:val="20"/>
          <w:szCs w:val="20"/>
          <w:lang w:val="en-US"/>
        </w:rPr>
        <w:t>keduanya</w:t>
      </w:r>
      <w:proofErr w:type="spellEnd"/>
      <w:r w:rsidRPr="00B767DB">
        <w:rPr>
          <w:rFonts w:eastAsia="Arial"/>
          <w:sz w:val="20"/>
          <w:szCs w:val="20"/>
          <w:lang w:val="en-US"/>
        </w:rPr>
        <w:t xml:space="preserve"> </w:t>
      </w:r>
      <w:proofErr w:type="spellStart"/>
      <w:r w:rsidRPr="00B767DB">
        <w:rPr>
          <w:rFonts w:eastAsia="Arial"/>
          <w:sz w:val="20"/>
          <w:szCs w:val="20"/>
          <w:lang w:val="en-US"/>
        </w:rPr>
        <w:t>berpengaruhu</w:t>
      </w:r>
      <w:proofErr w:type="spellEnd"/>
      <w:r w:rsidRPr="00B767DB">
        <w:rPr>
          <w:rFonts w:eastAsia="Arial"/>
          <w:sz w:val="20"/>
          <w:szCs w:val="20"/>
          <w:lang w:val="en-US"/>
        </w:rPr>
        <w:t xml:space="preserve"> </w:t>
      </w:r>
      <w:proofErr w:type="spellStart"/>
      <w:r w:rsidRPr="00B767DB">
        <w:rPr>
          <w:rFonts w:eastAsia="Arial"/>
          <w:sz w:val="20"/>
          <w:szCs w:val="20"/>
          <w:lang w:val="en-US"/>
        </w:rPr>
        <w:t>signifikan</w:t>
      </w:r>
      <w:proofErr w:type="spellEnd"/>
      <w:r w:rsidRPr="00B767DB">
        <w:rPr>
          <w:rFonts w:eastAsia="Arial"/>
          <w:sz w:val="20"/>
          <w:szCs w:val="20"/>
          <w:lang w:val="en-US"/>
        </w:rPr>
        <w:t xml:space="preserve"> </w:t>
      </w:r>
      <w:proofErr w:type="spellStart"/>
      <w:r w:rsidRPr="00B767DB">
        <w:rPr>
          <w:rFonts w:eastAsia="Arial"/>
          <w:sz w:val="20"/>
          <w:szCs w:val="20"/>
          <w:lang w:val="en-US"/>
        </w:rPr>
        <w:t>terhadap</w:t>
      </w:r>
      <w:proofErr w:type="spellEnd"/>
      <w:r w:rsidRPr="00B767DB">
        <w:rPr>
          <w:rFonts w:eastAsia="Arial"/>
          <w:sz w:val="20"/>
          <w:szCs w:val="20"/>
          <w:lang w:val="en-US"/>
        </w:rPr>
        <w:t xml:space="preserve"> </w:t>
      </w:r>
      <w:proofErr w:type="spellStart"/>
      <w:r w:rsidRPr="00B767DB">
        <w:rPr>
          <w:rFonts w:eastAsia="Arial"/>
          <w:sz w:val="20"/>
          <w:szCs w:val="20"/>
          <w:lang w:val="en-US"/>
        </w:rPr>
        <w:t>resiliensi</w:t>
      </w:r>
      <w:proofErr w:type="spellEnd"/>
      <w:r w:rsidRPr="00B767DB">
        <w:rPr>
          <w:rFonts w:eastAsia="Arial"/>
          <w:sz w:val="20"/>
          <w:szCs w:val="20"/>
          <w:lang w:val="en-US"/>
        </w:rPr>
        <w:t xml:space="preserve"> </w:t>
      </w:r>
      <w:proofErr w:type="spellStart"/>
      <w:r w:rsidRPr="00B767DB">
        <w:rPr>
          <w:rFonts w:eastAsia="Arial"/>
          <w:sz w:val="20"/>
          <w:szCs w:val="20"/>
          <w:lang w:val="en-US"/>
        </w:rPr>
        <w:t>akademik</w:t>
      </w:r>
      <w:proofErr w:type="spellEnd"/>
      <w:r w:rsidRPr="00B767DB">
        <w:rPr>
          <w:rFonts w:eastAsia="Arial"/>
          <w:sz w:val="20"/>
          <w:szCs w:val="20"/>
          <w:lang w:val="en-US"/>
        </w:rPr>
        <w:t xml:space="preserve">. Nilai VIF pada </w:t>
      </w:r>
      <w:proofErr w:type="spellStart"/>
      <w:r w:rsidRPr="00B767DB">
        <w:rPr>
          <w:rFonts w:eastAsia="Arial"/>
          <w:sz w:val="20"/>
          <w:szCs w:val="20"/>
          <w:lang w:val="en-US"/>
        </w:rPr>
        <w:t>kedua</w:t>
      </w:r>
      <w:proofErr w:type="spellEnd"/>
      <w:r w:rsidRPr="00B767DB">
        <w:rPr>
          <w:rFonts w:eastAsia="Arial"/>
          <w:sz w:val="20"/>
          <w:szCs w:val="20"/>
          <w:lang w:val="en-US"/>
        </w:rPr>
        <w:t xml:space="preserve"> </w:t>
      </w:r>
      <w:proofErr w:type="spellStart"/>
      <w:r w:rsidRPr="00B767DB">
        <w:rPr>
          <w:rFonts w:eastAsia="Arial"/>
          <w:sz w:val="20"/>
          <w:szCs w:val="20"/>
          <w:lang w:val="en-US"/>
        </w:rPr>
        <w:t>variabel</w:t>
      </w:r>
      <w:proofErr w:type="spellEnd"/>
      <w:r w:rsidRPr="00B767DB">
        <w:rPr>
          <w:rFonts w:eastAsia="Arial"/>
          <w:sz w:val="20"/>
          <w:szCs w:val="20"/>
          <w:lang w:val="en-US"/>
        </w:rPr>
        <w:t xml:space="preserve"> </w:t>
      </w:r>
      <w:proofErr w:type="spellStart"/>
      <w:r w:rsidRPr="00B767DB">
        <w:rPr>
          <w:rFonts w:eastAsia="Arial"/>
          <w:sz w:val="20"/>
          <w:szCs w:val="20"/>
          <w:lang w:val="en-US"/>
        </w:rPr>
        <w:t>sebesar</w:t>
      </w:r>
      <w:proofErr w:type="spellEnd"/>
      <w:r w:rsidRPr="00B767DB">
        <w:rPr>
          <w:rFonts w:eastAsia="Arial"/>
          <w:sz w:val="20"/>
          <w:szCs w:val="20"/>
          <w:lang w:val="en-US"/>
        </w:rPr>
        <w:t xml:space="preserve"> 1.027 &gt; 0.10, </w:t>
      </w:r>
      <w:proofErr w:type="spellStart"/>
      <w:r w:rsidRPr="00B767DB">
        <w:rPr>
          <w:rFonts w:eastAsia="Arial"/>
          <w:sz w:val="20"/>
          <w:szCs w:val="20"/>
          <w:lang w:val="en-US"/>
        </w:rPr>
        <w:t>sehingga</w:t>
      </w:r>
      <w:proofErr w:type="spellEnd"/>
      <w:r w:rsidRPr="00B767DB">
        <w:rPr>
          <w:rFonts w:eastAsia="Arial"/>
          <w:sz w:val="20"/>
          <w:szCs w:val="20"/>
          <w:lang w:val="en-US"/>
        </w:rPr>
        <w:t xml:space="preserve"> </w:t>
      </w:r>
      <w:proofErr w:type="spellStart"/>
      <w:r w:rsidRPr="00B767DB">
        <w:rPr>
          <w:rFonts w:eastAsia="Arial"/>
          <w:sz w:val="20"/>
          <w:szCs w:val="20"/>
          <w:lang w:val="en-US"/>
        </w:rPr>
        <w:t>dapat</w:t>
      </w:r>
      <w:proofErr w:type="spellEnd"/>
      <w:r w:rsidRPr="00B767DB">
        <w:rPr>
          <w:rFonts w:eastAsia="Arial"/>
          <w:sz w:val="20"/>
          <w:szCs w:val="20"/>
          <w:lang w:val="en-US"/>
        </w:rPr>
        <w:t xml:space="preserve"> </w:t>
      </w:r>
      <w:proofErr w:type="spellStart"/>
      <w:r w:rsidRPr="00B767DB">
        <w:rPr>
          <w:rFonts w:eastAsia="Arial"/>
          <w:sz w:val="20"/>
          <w:szCs w:val="20"/>
          <w:lang w:val="en-US"/>
        </w:rPr>
        <w:t>disimpulkan</w:t>
      </w:r>
      <w:proofErr w:type="spellEnd"/>
      <w:r w:rsidRPr="00B767DB">
        <w:rPr>
          <w:rFonts w:eastAsia="Arial"/>
          <w:sz w:val="20"/>
          <w:szCs w:val="20"/>
          <w:lang w:val="en-US"/>
        </w:rPr>
        <w:t xml:space="preserve"> </w:t>
      </w:r>
      <w:proofErr w:type="spellStart"/>
      <w:r w:rsidRPr="00B767DB">
        <w:rPr>
          <w:rFonts w:eastAsia="Arial"/>
          <w:sz w:val="20"/>
          <w:szCs w:val="20"/>
          <w:lang w:val="en-US"/>
        </w:rPr>
        <w:t>tidak</w:t>
      </w:r>
      <w:proofErr w:type="spellEnd"/>
      <w:r w:rsidRPr="00B767DB">
        <w:rPr>
          <w:rFonts w:eastAsia="Arial"/>
          <w:sz w:val="20"/>
          <w:szCs w:val="20"/>
          <w:lang w:val="en-US"/>
        </w:rPr>
        <w:t xml:space="preserve"> </w:t>
      </w:r>
      <w:proofErr w:type="spellStart"/>
      <w:r w:rsidRPr="00B767DB">
        <w:rPr>
          <w:rFonts w:eastAsia="Arial"/>
          <w:sz w:val="20"/>
          <w:szCs w:val="20"/>
          <w:lang w:val="en-US"/>
        </w:rPr>
        <w:t>terjadi</w:t>
      </w:r>
      <w:proofErr w:type="spellEnd"/>
      <w:r w:rsidRPr="00B767DB">
        <w:rPr>
          <w:rFonts w:eastAsia="Arial"/>
          <w:sz w:val="20"/>
          <w:szCs w:val="20"/>
          <w:lang w:val="en-US"/>
        </w:rPr>
        <w:t xml:space="preserve"> </w:t>
      </w:r>
      <w:proofErr w:type="spellStart"/>
      <w:r w:rsidRPr="00B767DB">
        <w:rPr>
          <w:rFonts w:eastAsia="Arial"/>
          <w:sz w:val="20"/>
          <w:szCs w:val="20"/>
          <w:lang w:val="en-US"/>
        </w:rPr>
        <w:t>multikolinearitas</w:t>
      </w:r>
      <w:proofErr w:type="spellEnd"/>
      <w:r w:rsidRPr="00B767DB">
        <w:rPr>
          <w:rFonts w:eastAsia="Arial"/>
          <w:sz w:val="20"/>
          <w:szCs w:val="20"/>
          <w:lang w:val="en-US"/>
        </w:rPr>
        <w:t xml:space="preserve">. </w:t>
      </w:r>
    </w:p>
    <w:p w14:paraId="7E174653" w14:textId="3656CFB4" w:rsidR="00F173A0" w:rsidRPr="00B767DB" w:rsidRDefault="00F173A0" w:rsidP="006339AC">
      <w:pPr>
        <w:widowControl w:val="0"/>
        <w:spacing w:after="86"/>
        <w:jc w:val="center"/>
        <w:rPr>
          <w:rFonts w:eastAsia="Arial"/>
          <w:bCs/>
          <w:sz w:val="20"/>
          <w:szCs w:val="20"/>
          <w:lang w:val="en-US"/>
        </w:rPr>
      </w:pPr>
      <w:proofErr w:type="spellStart"/>
      <w:r w:rsidRPr="00B767DB">
        <w:rPr>
          <w:rFonts w:eastAsia="Arial"/>
          <w:b/>
          <w:sz w:val="20"/>
          <w:szCs w:val="20"/>
          <w:lang w:val="en-US"/>
        </w:rPr>
        <w:t>Tabel</w:t>
      </w:r>
      <w:proofErr w:type="spellEnd"/>
      <w:r w:rsidRPr="00B767DB">
        <w:rPr>
          <w:rFonts w:eastAsia="Arial"/>
          <w:b/>
          <w:sz w:val="20"/>
          <w:szCs w:val="20"/>
          <w:lang w:val="en-US"/>
        </w:rPr>
        <w:t xml:space="preserve"> 4. </w:t>
      </w:r>
      <w:r w:rsidRPr="00777C95">
        <w:rPr>
          <w:rFonts w:eastAsia="Arial"/>
          <w:b/>
          <w:sz w:val="20"/>
          <w:szCs w:val="20"/>
          <w:lang w:val="en-US"/>
        </w:rPr>
        <w:t xml:space="preserve">Uji </w:t>
      </w:r>
      <w:proofErr w:type="spellStart"/>
      <w:r w:rsidRPr="00777C95">
        <w:rPr>
          <w:rFonts w:eastAsia="Arial"/>
          <w:b/>
          <w:sz w:val="20"/>
          <w:szCs w:val="20"/>
          <w:lang w:val="en-US"/>
        </w:rPr>
        <w:t>Koefisien</w:t>
      </w:r>
      <w:proofErr w:type="spellEnd"/>
      <w:r w:rsidRPr="00777C95">
        <w:rPr>
          <w:rFonts w:eastAsia="Arial"/>
          <w:b/>
          <w:sz w:val="20"/>
          <w:szCs w:val="20"/>
          <w:lang w:val="en-US"/>
        </w:rPr>
        <w:t xml:space="preserve"> </w:t>
      </w:r>
      <w:proofErr w:type="spellStart"/>
      <w:r w:rsidRPr="00777C95">
        <w:rPr>
          <w:rFonts w:eastAsia="Arial"/>
          <w:b/>
          <w:sz w:val="20"/>
          <w:szCs w:val="20"/>
          <w:lang w:val="en-US"/>
        </w:rPr>
        <w:t>Determinasi</w:t>
      </w:r>
      <w:proofErr w:type="spellEnd"/>
    </w:p>
    <w:tbl>
      <w:tblPr>
        <w:tblStyle w:val="TableGrid"/>
        <w:tblW w:w="0" w:type="auto"/>
        <w:tblInd w:w="790" w:type="dxa"/>
        <w:tblBorders>
          <w:left w:val="none" w:sz="0" w:space="0" w:color="auto"/>
          <w:right w:val="none" w:sz="0" w:space="0" w:color="auto"/>
          <w:insideV w:val="none" w:sz="0" w:space="0" w:color="auto"/>
        </w:tblBorders>
        <w:tblLook w:val="04A0" w:firstRow="1" w:lastRow="0" w:firstColumn="1" w:lastColumn="0" w:noHBand="0" w:noVBand="1"/>
      </w:tblPr>
      <w:tblGrid>
        <w:gridCol w:w="851"/>
        <w:gridCol w:w="992"/>
        <w:gridCol w:w="1134"/>
        <w:gridCol w:w="1843"/>
        <w:gridCol w:w="2328"/>
      </w:tblGrid>
      <w:tr w:rsidR="00F173A0" w:rsidRPr="00B767DB" w14:paraId="5A5DCF42" w14:textId="77777777" w:rsidTr="002025B3">
        <w:tc>
          <w:tcPr>
            <w:tcW w:w="851" w:type="dxa"/>
          </w:tcPr>
          <w:p w14:paraId="48DE8357" w14:textId="77777777" w:rsidR="00F173A0" w:rsidRPr="00B767DB" w:rsidRDefault="00F173A0" w:rsidP="00FA2332">
            <w:pPr>
              <w:autoSpaceDE w:val="0"/>
              <w:autoSpaceDN w:val="0"/>
              <w:adjustRightInd w:val="0"/>
              <w:spacing w:line="276" w:lineRule="auto"/>
              <w:rPr>
                <w:sz w:val="20"/>
                <w:szCs w:val="20"/>
              </w:rPr>
            </w:pPr>
            <w:r w:rsidRPr="00B767DB">
              <w:rPr>
                <w:sz w:val="20"/>
                <w:szCs w:val="20"/>
              </w:rPr>
              <w:t>Model</w:t>
            </w:r>
          </w:p>
        </w:tc>
        <w:tc>
          <w:tcPr>
            <w:tcW w:w="992" w:type="dxa"/>
            <w:vAlign w:val="bottom"/>
          </w:tcPr>
          <w:p w14:paraId="1B618A2F" w14:textId="77777777" w:rsidR="00F173A0" w:rsidRPr="00B767DB" w:rsidRDefault="00F173A0" w:rsidP="00FA2332">
            <w:pPr>
              <w:autoSpaceDE w:val="0"/>
              <w:autoSpaceDN w:val="0"/>
              <w:adjustRightInd w:val="0"/>
              <w:spacing w:line="276" w:lineRule="auto"/>
              <w:jc w:val="center"/>
              <w:rPr>
                <w:sz w:val="20"/>
                <w:szCs w:val="20"/>
              </w:rPr>
            </w:pPr>
            <w:r w:rsidRPr="00B767DB">
              <w:rPr>
                <w:color w:val="000000"/>
                <w:sz w:val="20"/>
                <w:szCs w:val="20"/>
              </w:rPr>
              <w:t>R</w:t>
            </w:r>
          </w:p>
        </w:tc>
        <w:tc>
          <w:tcPr>
            <w:tcW w:w="1134" w:type="dxa"/>
            <w:vAlign w:val="bottom"/>
          </w:tcPr>
          <w:p w14:paraId="07FEDDEE" w14:textId="77777777" w:rsidR="00F173A0" w:rsidRPr="00B767DB" w:rsidRDefault="00F173A0" w:rsidP="00FA2332">
            <w:pPr>
              <w:autoSpaceDE w:val="0"/>
              <w:autoSpaceDN w:val="0"/>
              <w:adjustRightInd w:val="0"/>
              <w:spacing w:line="276" w:lineRule="auto"/>
              <w:jc w:val="center"/>
              <w:rPr>
                <w:sz w:val="20"/>
                <w:szCs w:val="20"/>
              </w:rPr>
            </w:pPr>
            <w:r w:rsidRPr="00B767DB">
              <w:rPr>
                <w:color w:val="000000"/>
                <w:sz w:val="20"/>
                <w:szCs w:val="20"/>
              </w:rPr>
              <w:t>R Square</w:t>
            </w:r>
          </w:p>
        </w:tc>
        <w:tc>
          <w:tcPr>
            <w:tcW w:w="1843" w:type="dxa"/>
            <w:vAlign w:val="bottom"/>
          </w:tcPr>
          <w:p w14:paraId="5794B76B" w14:textId="77777777" w:rsidR="00F173A0" w:rsidRPr="00B767DB" w:rsidRDefault="00F173A0" w:rsidP="00FA2332">
            <w:pPr>
              <w:autoSpaceDE w:val="0"/>
              <w:autoSpaceDN w:val="0"/>
              <w:adjustRightInd w:val="0"/>
              <w:spacing w:line="276" w:lineRule="auto"/>
              <w:jc w:val="center"/>
              <w:rPr>
                <w:sz w:val="20"/>
                <w:szCs w:val="20"/>
              </w:rPr>
            </w:pPr>
            <w:r w:rsidRPr="00B767DB">
              <w:rPr>
                <w:color w:val="000000"/>
                <w:sz w:val="20"/>
                <w:szCs w:val="20"/>
              </w:rPr>
              <w:t>Adjusted R Square</w:t>
            </w:r>
          </w:p>
        </w:tc>
        <w:tc>
          <w:tcPr>
            <w:tcW w:w="2328" w:type="dxa"/>
            <w:vAlign w:val="bottom"/>
          </w:tcPr>
          <w:p w14:paraId="7F4D7A67" w14:textId="77777777" w:rsidR="00F173A0" w:rsidRPr="00B767DB" w:rsidRDefault="00F173A0" w:rsidP="00FA2332">
            <w:pPr>
              <w:autoSpaceDE w:val="0"/>
              <w:autoSpaceDN w:val="0"/>
              <w:adjustRightInd w:val="0"/>
              <w:spacing w:line="276" w:lineRule="auto"/>
              <w:jc w:val="center"/>
              <w:rPr>
                <w:sz w:val="20"/>
                <w:szCs w:val="20"/>
              </w:rPr>
            </w:pPr>
            <w:r w:rsidRPr="00B767DB">
              <w:rPr>
                <w:color w:val="000000"/>
                <w:sz w:val="20"/>
                <w:szCs w:val="20"/>
              </w:rPr>
              <w:t>Std. Error of the Estimate</w:t>
            </w:r>
          </w:p>
        </w:tc>
      </w:tr>
      <w:tr w:rsidR="00F173A0" w:rsidRPr="00B767DB" w14:paraId="2F5469AF" w14:textId="77777777" w:rsidTr="002025B3">
        <w:tc>
          <w:tcPr>
            <w:tcW w:w="851" w:type="dxa"/>
          </w:tcPr>
          <w:p w14:paraId="5BE4EAF8" w14:textId="77777777" w:rsidR="00F173A0" w:rsidRPr="00B767DB" w:rsidRDefault="00F173A0" w:rsidP="00FA2332">
            <w:pPr>
              <w:autoSpaceDE w:val="0"/>
              <w:autoSpaceDN w:val="0"/>
              <w:adjustRightInd w:val="0"/>
              <w:spacing w:line="276" w:lineRule="auto"/>
              <w:rPr>
                <w:sz w:val="20"/>
                <w:szCs w:val="20"/>
              </w:rPr>
            </w:pPr>
            <w:r w:rsidRPr="00B767DB">
              <w:rPr>
                <w:sz w:val="20"/>
                <w:szCs w:val="20"/>
              </w:rPr>
              <w:t>1</w:t>
            </w:r>
          </w:p>
        </w:tc>
        <w:tc>
          <w:tcPr>
            <w:tcW w:w="992" w:type="dxa"/>
            <w:vAlign w:val="center"/>
          </w:tcPr>
          <w:p w14:paraId="78171DAF" w14:textId="77777777" w:rsidR="00F173A0" w:rsidRPr="00B767DB" w:rsidRDefault="00F173A0" w:rsidP="00FA2332">
            <w:pPr>
              <w:autoSpaceDE w:val="0"/>
              <w:autoSpaceDN w:val="0"/>
              <w:adjustRightInd w:val="0"/>
              <w:spacing w:line="276" w:lineRule="auto"/>
              <w:jc w:val="right"/>
              <w:rPr>
                <w:sz w:val="20"/>
                <w:szCs w:val="20"/>
              </w:rPr>
            </w:pPr>
            <w:r w:rsidRPr="00B767DB">
              <w:rPr>
                <w:color w:val="000000"/>
                <w:sz w:val="20"/>
                <w:szCs w:val="20"/>
              </w:rPr>
              <w:t>.642</w:t>
            </w:r>
            <w:r w:rsidRPr="00B767DB">
              <w:rPr>
                <w:color w:val="000000"/>
                <w:sz w:val="20"/>
                <w:szCs w:val="20"/>
                <w:vertAlign w:val="superscript"/>
              </w:rPr>
              <w:t>a</w:t>
            </w:r>
          </w:p>
        </w:tc>
        <w:tc>
          <w:tcPr>
            <w:tcW w:w="1134" w:type="dxa"/>
            <w:vAlign w:val="center"/>
          </w:tcPr>
          <w:p w14:paraId="29DAAA80" w14:textId="77777777" w:rsidR="00F173A0" w:rsidRPr="00B767DB" w:rsidRDefault="00F173A0" w:rsidP="00FA2332">
            <w:pPr>
              <w:autoSpaceDE w:val="0"/>
              <w:autoSpaceDN w:val="0"/>
              <w:adjustRightInd w:val="0"/>
              <w:spacing w:line="276" w:lineRule="auto"/>
              <w:jc w:val="right"/>
              <w:rPr>
                <w:sz w:val="20"/>
                <w:szCs w:val="20"/>
              </w:rPr>
            </w:pPr>
            <w:r w:rsidRPr="00B767DB">
              <w:rPr>
                <w:color w:val="000000"/>
                <w:sz w:val="20"/>
                <w:szCs w:val="20"/>
              </w:rPr>
              <w:t>.412</w:t>
            </w:r>
          </w:p>
        </w:tc>
        <w:tc>
          <w:tcPr>
            <w:tcW w:w="1843" w:type="dxa"/>
            <w:vAlign w:val="center"/>
          </w:tcPr>
          <w:p w14:paraId="44CBC7F1" w14:textId="77777777" w:rsidR="00F173A0" w:rsidRPr="00B767DB" w:rsidRDefault="00F173A0" w:rsidP="00FA2332">
            <w:pPr>
              <w:autoSpaceDE w:val="0"/>
              <w:autoSpaceDN w:val="0"/>
              <w:adjustRightInd w:val="0"/>
              <w:spacing w:line="276" w:lineRule="auto"/>
              <w:jc w:val="right"/>
              <w:rPr>
                <w:sz w:val="20"/>
                <w:szCs w:val="20"/>
              </w:rPr>
            </w:pPr>
            <w:r w:rsidRPr="00B767DB">
              <w:rPr>
                <w:color w:val="000000"/>
                <w:sz w:val="20"/>
                <w:szCs w:val="20"/>
              </w:rPr>
              <w:t>.407</w:t>
            </w:r>
          </w:p>
        </w:tc>
        <w:tc>
          <w:tcPr>
            <w:tcW w:w="2328" w:type="dxa"/>
            <w:vAlign w:val="center"/>
          </w:tcPr>
          <w:p w14:paraId="58C2416A" w14:textId="77777777" w:rsidR="00F173A0" w:rsidRPr="00B767DB" w:rsidRDefault="00F173A0" w:rsidP="00FA2332">
            <w:pPr>
              <w:autoSpaceDE w:val="0"/>
              <w:autoSpaceDN w:val="0"/>
              <w:adjustRightInd w:val="0"/>
              <w:spacing w:line="276" w:lineRule="auto"/>
              <w:jc w:val="right"/>
              <w:rPr>
                <w:sz w:val="20"/>
                <w:szCs w:val="20"/>
              </w:rPr>
            </w:pPr>
            <w:r w:rsidRPr="00B767DB">
              <w:rPr>
                <w:color w:val="000000"/>
                <w:sz w:val="20"/>
                <w:szCs w:val="20"/>
              </w:rPr>
              <w:t>.469</w:t>
            </w:r>
          </w:p>
        </w:tc>
      </w:tr>
    </w:tbl>
    <w:p w14:paraId="182AEF49" w14:textId="3E8BBBE6" w:rsidR="004E02E3" w:rsidRPr="00B767DB" w:rsidRDefault="002025B3" w:rsidP="00BF03FD">
      <w:pPr>
        <w:widowControl w:val="0"/>
        <w:spacing w:after="86"/>
        <w:ind w:firstLine="720"/>
        <w:rPr>
          <w:rFonts w:eastAsia="Arial"/>
          <w:b/>
          <w:sz w:val="20"/>
          <w:szCs w:val="20"/>
        </w:rPr>
      </w:pPr>
      <w:r w:rsidRPr="00B767DB">
        <w:rPr>
          <w:sz w:val="20"/>
          <w:szCs w:val="20"/>
        </w:rPr>
        <w:t xml:space="preserve">  a. </w:t>
      </w:r>
      <w:r w:rsidRPr="00B767DB">
        <w:rPr>
          <w:color w:val="000000"/>
          <w:sz w:val="20"/>
          <w:szCs w:val="20"/>
        </w:rPr>
        <w:t>. Predictors: (Constant), Efikasi Diri, Regulasi Emosi</w:t>
      </w:r>
    </w:p>
    <w:p w14:paraId="3D83655C" w14:textId="5F246AE8" w:rsidR="004E5498" w:rsidRPr="00B767DB" w:rsidRDefault="002025B3">
      <w:pPr>
        <w:widowControl w:val="0"/>
        <w:spacing w:after="86"/>
        <w:jc w:val="both"/>
        <w:rPr>
          <w:rFonts w:eastAsia="Arial"/>
          <w:bCs/>
          <w:sz w:val="20"/>
          <w:szCs w:val="20"/>
          <w:lang w:val="en-US"/>
        </w:rPr>
      </w:pPr>
      <w:r w:rsidRPr="00B767DB">
        <w:rPr>
          <w:rFonts w:eastAsia="Arial"/>
          <w:b/>
          <w:sz w:val="20"/>
          <w:szCs w:val="20"/>
        </w:rPr>
        <w:tab/>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hasil</w:t>
      </w:r>
      <w:proofErr w:type="spellEnd"/>
      <w:r w:rsidRPr="00B767DB">
        <w:rPr>
          <w:rFonts w:eastAsia="Arial"/>
          <w:bCs/>
          <w:sz w:val="20"/>
          <w:szCs w:val="20"/>
          <w:lang w:val="en-US"/>
        </w:rPr>
        <w:t xml:space="preserve"> </w:t>
      </w:r>
      <w:proofErr w:type="spellStart"/>
      <w:r w:rsidRPr="00B767DB">
        <w:rPr>
          <w:rFonts w:eastAsia="Arial"/>
          <w:bCs/>
          <w:sz w:val="20"/>
          <w:szCs w:val="20"/>
          <w:lang w:val="en-US"/>
        </w:rPr>
        <w:t>analisis</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tabel</w:t>
      </w:r>
      <w:proofErr w:type="spellEnd"/>
      <w:r w:rsidRPr="00B767DB">
        <w:rPr>
          <w:rFonts w:eastAsia="Arial"/>
          <w:bCs/>
          <w:sz w:val="20"/>
          <w:szCs w:val="20"/>
          <w:lang w:val="en-US"/>
        </w:rPr>
        <w:t xml:space="preserve"> </w:t>
      </w:r>
      <w:r w:rsidR="00F278C1" w:rsidRPr="00B767DB">
        <w:rPr>
          <w:rFonts w:eastAsia="Arial"/>
          <w:bCs/>
          <w:sz w:val="20"/>
          <w:szCs w:val="20"/>
          <w:lang w:val="en-US"/>
        </w:rPr>
        <w:t>4</w:t>
      </w:r>
      <w:r w:rsidRPr="00B767DB">
        <w:rPr>
          <w:rFonts w:eastAsia="Arial"/>
          <w:bCs/>
          <w:sz w:val="20"/>
          <w:szCs w:val="20"/>
          <w:lang w:val="en-US"/>
        </w:rPr>
        <w:t xml:space="preserve">, </w:t>
      </w:r>
      <w:proofErr w:type="spellStart"/>
      <w:r w:rsidRPr="00B767DB">
        <w:rPr>
          <w:rFonts w:eastAsia="Arial"/>
          <w:bCs/>
          <w:sz w:val="20"/>
          <w:szCs w:val="20"/>
          <w:lang w:val="en-US"/>
        </w:rPr>
        <w:t>diketahui</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Adjusted R Square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0.407. </w:t>
      </w:r>
      <w:proofErr w:type="spellStart"/>
      <w:r w:rsidRPr="00B767DB">
        <w:rPr>
          <w:rFonts w:eastAsia="Arial"/>
          <w:bCs/>
          <w:sz w:val="20"/>
          <w:szCs w:val="20"/>
          <w:lang w:val="en-US"/>
        </w:rPr>
        <w:t>Dengan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demikian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dapat</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disimpulkan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sumbangan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pengaruh</w:t>
      </w:r>
      <w:proofErr w:type="spellEnd"/>
      <w:r w:rsidRPr="00B767DB">
        <w:rPr>
          <w:rFonts w:eastAsia="Arial"/>
          <w:bCs/>
          <w:sz w:val="20"/>
          <w:szCs w:val="20"/>
          <w:lang w:val="en-US"/>
        </w:rPr>
        <w:t xml:space="preserve">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dan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terhadap</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secara</w:t>
      </w:r>
      <w:proofErr w:type="spellEnd"/>
      <w:r w:rsidRPr="00B767DB">
        <w:rPr>
          <w:rFonts w:eastAsia="Arial"/>
          <w:bCs/>
          <w:sz w:val="20"/>
          <w:szCs w:val="20"/>
          <w:lang w:val="en-US"/>
        </w:rPr>
        <w:t xml:space="preserve"> </w:t>
      </w:r>
      <w:proofErr w:type="spellStart"/>
      <w:r w:rsidRPr="00B767DB">
        <w:rPr>
          <w:rFonts w:eastAsia="Arial"/>
          <w:bCs/>
          <w:sz w:val="20"/>
          <w:szCs w:val="20"/>
          <w:lang w:val="en-US"/>
        </w:rPr>
        <w:t>simultan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adalah</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40, 7% </w:t>
      </w:r>
      <w:proofErr w:type="spellStart"/>
      <w:r w:rsidRPr="00B767DB">
        <w:rPr>
          <w:rFonts w:eastAsia="Arial"/>
          <w:bCs/>
          <w:sz w:val="20"/>
          <w:szCs w:val="20"/>
          <w:lang w:val="en-US"/>
        </w:rPr>
        <w:t>sedangkan</w:t>
      </w:r>
      <w:proofErr w:type="spellEnd"/>
      <w:r w:rsidRPr="00B767DB">
        <w:rPr>
          <w:rFonts w:eastAsia="Arial"/>
          <w:bCs/>
          <w:sz w:val="20"/>
          <w:szCs w:val="20"/>
          <w:lang w:val="en-US"/>
        </w:rPr>
        <w:t xml:space="preserve"> 59,3% </w:t>
      </w:r>
      <w:proofErr w:type="spellStart"/>
      <w:r w:rsidRPr="00B767DB">
        <w:rPr>
          <w:rFonts w:eastAsia="Arial"/>
          <w:bCs/>
          <w:sz w:val="20"/>
          <w:szCs w:val="20"/>
          <w:lang w:val="en-US"/>
        </w:rPr>
        <w:t>sisanya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dijelaskan</w:t>
      </w:r>
      <w:proofErr w:type="spellEnd"/>
      <w:r w:rsidRPr="00B767DB">
        <w:rPr>
          <w:rFonts w:eastAsia="Arial"/>
          <w:bCs/>
          <w:sz w:val="20"/>
          <w:szCs w:val="20"/>
          <w:lang w:val="en-US"/>
        </w:rPr>
        <w:t xml:space="preserve"> oleh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lai</w:t>
      </w:r>
      <w:r w:rsidR="004E5498" w:rsidRPr="00B767DB">
        <w:rPr>
          <w:rFonts w:eastAsia="Arial"/>
          <w:bCs/>
          <w:sz w:val="20"/>
          <w:szCs w:val="20"/>
          <w:lang w:val="en-US"/>
        </w:rPr>
        <w:t xml:space="preserve">n </w:t>
      </w:r>
      <w:proofErr w:type="spellStart"/>
      <w:r w:rsidR="004E5498" w:rsidRPr="00B767DB">
        <w:rPr>
          <w:rFonts w:eastAsia="Arial"/>
          <w:bCs/>
          <w:sz w:val="20"/>
          <w:szCs w:val="20"/>
          <w:lang w:val="en-US"/>
        </w:rPr>
        <w:t>diluar</w:t>
      </w:r>
      <w:proofErr w:type="spellEnd"/>
      <w:r w:rsidR="004E5498" w:rsidRPr="00B767DB">
        <w:rPr>
          <w:rFonts w:eastAsia="Arial"/>
          <w:bCs/>
          <w:sz w:val="20"/>
          <w:szCs w:val="20"/>
          <w:lang w:val="en-US"/>
        </w:rPr>
        <w:t xml:space="preserve"> model </w:t>
      </w:r>
      <w:proofErr w:type="spellStart"/>
      <w:r w:rsidR="004E5498" w:rsidRPr="00B767DB">
        <w:rPr>
          <w:rFonts w:eastAsia="Arial"/>
          <w:bCs/>
          <w:sz w:val="20"/>
          <w:szCs w:val="20"/>
          <w:lang w:val="en-US"/>
        </w:rPr>
        <w:t>regresi</w:t>
      </w:r>
      <w:proofErr w:type="spellEnd"/>
      <w:r w:rsidR="004E5498" w:rsidRPr="00B767DB">
        <w:rPr>
          <w:rFonts w:eastAsia="Arial"/>
          <w:bCs/>
          <w:sz w:val="20"/>
          <w:szCs w:val="20"/>
          <w:lang w:val="en-US"/>
        </w:rPr>
        <w:t xml:space="preserve">. Adapun </w:t>
      </w:r>
      <w:proofErr w:type="spellStart"/>
      <w:r w:rsidR="004E5498" w:rsidRPr="00B767DB">
        <w:rPr>
          <w:rFonts w:eastAsia="Arial"/>
          <w:bCs/>
          <w:sz w:val="20"/>
          <w:szCs w:val="20"/>
          <w:lang w:val="en-US"/>
        </w:rPr>
        <w:t>kontribusi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secara</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terpisah</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menunjukkan</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bahwa</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regulasi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emosi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memberikan</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peranan</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sebesar</w:t>
      </w:r>
      <w:proofErr w:type="spellEnd"/>
      <w:r w:rsidR="004E5498" w:rsidRPr="00B767DB">
        <w:rPr>
          <w:rFonts w:eastAsia="Arial"/>
          <w:bCs/>
          <w:sz w:val="20"/>
          <w:szCs w:val="20"/>
          <w:lang w:val="en-US"/>
        </w:rPr>
        <w:t xml:space="preserve"> 13,8% </w:t>
      </w:r>
      <w:proofErr w:type="spellStart"/>
      <w:r w:rsidR="004E5498" w:rsidRPr="00B767DB">
        <w:rPr>
          <w:rFonts w:eastAsia="Arial"/>
          <w:bCs/>
          <w:sz w:val="20"/>
          <w:szCs w:val="20"/>
          <w:lang w:val="en-US"/>
        </w:rPr>
        <w:t>terhadap</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resiliensi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akademik</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sedangkan</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efikasi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diri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memberikan</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kontribusi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sebesar</w:t>
      </w:r>
      <w:proofErr w:type="spellEnd"/>
      <w:r w:rsidR="004E5498" w:rsidRPr="00B767DB">
        <w:rPr>
          <w:rFonts w:eastAsia="Arial"/>
          <w:bCs/>
          <w:sz w:val="20"/>
          <w:szCs w:val="20"/>
          <w:lang w:val="en-US"/>
        </w:rPr>
        <w:t xml:space="preserve"> 28,3% </w:t>
      </w:r>
      <w:proofErr w:type="spellStart"/>
      <w:r w:rsidR="004E5498" w:rsidRPr="00B767DB">
        <w:rPr>
          <w:rFonts w:eastAsia="Arial"/>
          <w:bCs/>
          <w:sz w:val="20"/>
          <w:szCs w:val="20"/>
          <w:lang w:val="en-US"/>
        </w:rPr>
        <w:t>terhadap</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resiliensi</w:t>
      </w:r>
      <w:proofErr w:type="spellEnd"/>
      <w:r w:rsidR="004E5498" w:rsidRPr="00B767DB">
        <w:rPr>
          <w:rFonts w:eastAsia="Arial"/>
          <w:bCs/>
          <w:sz w:val="20"/>
          <w:szCs w:val="20"/>
          <w:lang w:val="en-US"/>
        </w:rPr>
        <w:t xml:space="preserve"> </w:t>
      </w:r>
      <w:proofErr w:type="spellStart"/>
      <w:r w:rsidR="004E5498" w:rsidRPr="00B767DB">
        <w:rPr>
          <w:rFonts w:eastAsia="Arial"/>
          <w:bCs/>
          <w:sz w:val="20"/>
          <w:szCs w:val="20"/>
          <w:lang w:val="en-US"/>
        </w:rPr>
        <w:t>akademik</w:t>
      </w:r>
      <w:proofErr w:type="spellEnd"/>
      <w:r w:rsidR="004E5498" w:rsidRPr="00B767DB">
        <w:rPr>
          <w:rFonts w:eastAsia="Arial"/>
          <w:bCs/>
          <w:sz w:val="20"/>
          <w:szCs w:val="20"/>
          <w:lang w:val="en-US"/>
        </w:rPr>
        <w:t>.</w:t>
      </w:r>
    </w:p>
    <w:p w14:paraId="17CB09EC" w14:textId="63485CBA" w:rsidR="00F278C1" w:rsidRPr="00B767DB" w:rsidRDefault="00F278C1" w:rsidP="00F278C1">
      <w:pPr>
        <w:widowControl w:val="0"/>
        <w:spacing w:after="86"/>
        <w:jc w:val="center"/>
        <w:rPr>
          <w:rFonts w:eastAsia="Arial"/>
          <w:bCs/>
          <w:sz w:val="20"/>
          <w:szCs w:val="20"/>
          <w:lang w:val="en-US"/>
        </w:rPr>
      </w:pPr>
      <w:proofErr w:type="spellStart"/>
      <w:r w:rsidRPr="00B767DB">
        <w:rPr>
          <w:rFonts w:eastAsia="Arial"/>
          <w:b/>
          <w:sz w:val="20"/>
          <w:szCs w:val="20"/>
          <w:lang w:val="en-US"/>
        </w:rPr>
        <w:t>Tabel</w:t>
      </w:r>
      <w:proofErr w:type="spellEnd"/>
      <w:r w:rsidRPr="00B767DB">
        <w:rPr>
          <w:rFonts w:eastAsia="Arial"/>
          <w:b/>
          <w:sz w:val="20"/>
          <w:szCs w:val="20"/>
          <w:lang w:val="en-US"/>
        </w:rPr>
        <w:t xml:space="preserve"> 5. </w:t>
      </w:r>
      <w:r w:rsidRPr="00777C95">
        <w:rPr>
          <w:rFonts w:eastAsia="Arial"/>
          <w:b/>
          <w:sz w:val="20"/>
          <w:szCs w:val="20"/>
          <w:lang w:val="en-US"/>
        </w:rPr>
        <w:t xml:space="preserve">Uji </w:t>
      </w:r>
      <w:proofErr w:type="spellStart"/>
      <w:r w:rsidRPr="00777C95">
        <w:rPr>
          <w:rFonts w:eastAsia="Arial"/>
          <w:b/>
          <w:sz w:val="20"/>
          <w:szCs w:val="20"/>
          <w:lang w:val="en-US"/>
        </w:rPr>
        <w:t>Regresi</w:t>
      </w:r>
      <w:proofErr w:type="spellEnd"/>
      <w:r w:rsidRPr="00777C95">
        <w:rPr>
          <w:rFonts w:eastAsia="Arial"/>
          <w:b/>
          <w:sz w:val="20"/>
          <w:szCs w:val="20"/>
          <w:lang w:val="en-US"/>
        </w:rPr>
        <w:t xml:space="preserve"> Linear </w:t>
      </w:r>
      <w:proofErr w:type="spellStart"/>
      <w:r w:rsidRPr="00777C95">
        <w:rPr>
          <w:rFonts w:eastAsia="Arial"/>
          <w:b/>
          <w:sz w:val="20"/>
          <w:szCs w:val="20"/>
          <w:lang w:val="en-US"/>
        </w:rPr>
        <w:t>Berganda</w:t>
      </w:r>
      <w:proofErr w:type="spellEnd"/>
    </w:p>
    <w:tbl>
      <w:tblPr>
        <w:tblW w:w="0" w:type="auto"/>
        <w:jc w:val="center"/>
        <w:tblCellMar>
          <w:left w:w="0" w:type="dxa"/>
          <w:right w:w="0" w:type="dxa"/>
        </w:tblCellMar>
        <w:tblLook w:val="0000" w:firstRow="0" w:lastRow="0" w:firstColumn="0" w:lastColumn="0" w:noHBand="0" w:noVBand="0"/>
      </w:tblPr>
      <w:tblGrid>
        <w:gridCol w:w="789"/>
        <w:gridCol w:w="1338"/>
        <w:gridCol w:w="1249"/>
        <w:gridCol w:w="593"/>
        <w:gridCol w:w="993"/>
        <w:gridCol w:w="850"/>
        <w:gridCol w:w="851"/>
      </w:tblGrid>
      <w:tr w:rsidR="00C535A9" w:rsidRPr="00B767DB" w14:paraId="7B2AE76D" w14:textId="77777777" w:rsidTr="00C535A9">
        <w:trPr>
          <w:cantSplit/>
          <w:jc w:val="center"/>
        </w:trPr>
        <w:tc>
          <w:tcPr>
            <w:tcW w:w="2127" w:type="dxa"/>
            <w:gridSpan w:val="2"/>
            <w:tcBorders>
              <w:top w:val="single" w:sz="4" w:space="0" w:color="auto"/>
            </w:tcBorders>
            <w:shd w:val="clear" w:color="auto" w:fill="auto"/>
            <w:vAlign w:val="bottom"/>
          </w:tcPr>
          <w:p w14:paraId="2FEFF880" w14:textId="6A1A3C09" w:rsidR="00C535A9" w:rsidRPr="00B767DB" w:rsidRDefault="004E5498" w:rsidP="00FA2332">
            <w:pPr>
              <w:autoSpaceDE w:val="0"/>
              <w:autoSpaceDN w:val="0"/>
              <w:adjustRightInd w:val="0"/>
              <w:spacing w:line="276" w:lineRule="auto"/>
              <w:ind w:left="60" w:right="60"/>
              <w:rPr>
                <w:sz w:val="20"/>
                <w:szCs w:val="20"/>
              </w:rPr>
            </w:pPr>
            <w:r w:rsidRPr="00B767DB">
              <w:rPr>
                <w:rFonts w:eastAsia="Arial"/>
                <w:bCs/>
                <w:sz w:val="20"/>
                <w:szCs w:val="20"/>
                <w:lang w:val="en-US"/>
              </w:rPr>
              <w:t>(Uji F)</w:t>
            </w:r>
            <w:r w:rsidR="00F278C1" w:rsidRPr="00B767DB">
              <w:rPr>
                <w:sz w:val="20"/>
                <w:szCs w:val="20"/>
              </w:rPr>
              <w:t xml:space="preserve"> </w:t>
            </w:r>
            <w:r w:rsidR="00C535A9" w:rsidRPr="00B767DB">
              <w:rPr>
                <w:sz w:val="20"/>
                <w:szCs w:val="20"/>
              </w:rPr>
              <w:t>Model</w:t>
            </w:r>
          </w:p>
        </w:tc>
        <w:tc>
          <w:tcPr>
            <w:tcW w:w="1249" w:type="dxa"/>
            <w:tcBorders>
              <w:top w:val="single" w:sz="4" w:space="0" w:color="auto"/>
              <w:bottom w:val="single" w:sz="4" w:space="0" w:color="auto"/>
            </w:tcBorders>
            <w:shd w:val="clear" w:color="auto" w:fill="auto"/>
            <w:vAlign w:val="bottom"/>
          </w:tcPr>
          <w:p w14:paraId="241D0A03" w14:textId="77777777" w:rsidR="00C535A9" w:rsidRPr="00B767DB" w:rsidRDefault="00C535A9" w:rsidP="00FA2332">
            <w:pPr>
              <w:autoSpaceDE w:val="0"/>
              <w:autoSpaceDN w:val="0"/>
              <w:adjustRightInd w:val="0"/>
              <w:spacing w:line="276" w:lineRule="auto"/>
              <w:ind w:left="60" w:right="60"/>
              <w:jc w:val="center"/>
              <w:rPr>
                <w:sz w:val="20"/>
                <w:szCs w:val="20"/>
              </w:rPr>
            </w:pPr>
            <w:r w:rsidRPr="00B767DB">
              <w:rPr>
                <w:sz w:val="20"/>
                <w:szCs w:val="20"/>
              </w:rPr>
              <w:t>Sum of Squares</w:t>
            </w:r>
          </w:p>
        </w:tc>
        <w:tc>
          <w:tcPr>
            <w:tcW w:w="593" w:type="dxa"/>
            <w:tcBorders>
              <w:top w:val="single" w:sz="4" w:space="0" w:color="auto"/>
              <w:bottom w:val="single" w:sz="4" w:space="0" w:color="auto"/>
            </w:tcBorders>
            <w:shd w:val="clear" w:color="auto" w:fill="auto"/>
            <w:vAlign w:val="bottom"/>
          </w:tcPr>
          <w:p w14:paraId="0915E1D2" w14:textId="77777777" w:rsidR="00C535A9" w:rsidRPr="00B767DB" w:rsidRDefault="00C535A9" w:rsidP="00FA2332">
            <w:pPr>
              <w:autoSpaceDE w:val="0"/>
              <w:autoSpaceDN w:val="0"/>
              <w:adjustRightInd w:val="0"/>
              <w:spacing w:line="276" w:lineRule="auto"/>
              <w:ind w:left="60" w:right="60"/>
              <w:jc w:val="center"/>
              <w:rPr>
                <w:sz w:val="20"/>
                <w:szCs w:val="20"/>
              </w:rPr>
            </w:pPr>
            <w:r w:rsidRPr="00B767DB">
              <w:rPr>
                <w:sz w:val="20"/>
                <w:szCs w:val="20"/>
              </w:rPr>
              <w:t>df</w:t>
            </w:r>
          </w:p>
        </w:tc>
        <w:tc>
          <w:tcPr>
            <w:tcW w:w="993" w:type="dxa"/>
            <w:tcBorders>
              <w:top w:val="single" w:sz="4" w:space="0" w:color="auto"/>
              <w:bottom w:val="single" w:sz="4" w:space="0" w:color="auto"/>
            </w:tcBorders>
            <w:shd w:val="clear" w:color="auto" w:fill="auto"/>
            <w:vAlign w:val="bottom"/>
          </w:tcPr>
          <w:p w14:paraId="2784E8C4" w14:textId="77777777" w:rsidR="00C535A9" w:rsidRPr="00B767DB" w:rsidRDefault="00C535A9" w:rsidP="00FA2332">
            <w:pPr>
              <w:autoSpaceDE w:val="0"/>
              <w:autoSpaceDN w:val="0"/>
              <w:adjustRightInd w:val="0"/>
              <w:spacing w:line="276" w:lineRule="auto"/>
              <w:ind w:left="60" w:right="60"/>
              <w:jc w:val="center"/>
              <w:rPr>
                <w:sz w:val="20"/>
                <w:szCs w:val="20"/>
              </w:rPr>
            </w:pPr>
            <w:r w:rsidRPr="00B767DB">
              <w:rPr>
                <w:sz w:val="20"/>
                <w:szCs w:val="20"/>
              </w:rPr>
              <w:t>Mean Square</w:t>
            </w:r>
          </w:p>
        </w:tc>
        <w:tc>
          <w:tcPr>
            <w:tcW w:w="850" w:type="dxa"/>
            <w:tcBorders>
              <w:top w:val="single" w:sz="4" w:space="0" w:color="auto"/>
              <w:bottom w:val="single" w:sz="4" w:space="0" w:color="auto"/>
            </w:tcBorders>
            <w:shd w:val="clear" w:color="auto" w:fill="auto"/>
            <w:vAlign w:val="bottom"/>
          </w:tcPr>
          <w:p w14:paraId="30E278E0" w14:textId="77777777" w:rsidR="00C535A9" w:rsidRPr="00B767DB" w:rsidRDefault="00C535A9" w:rsidP="00FA2332">
            <w:pPr>
              <w:autoSpaceDE w:val="0"/>
              <w:autoSpaceDN w:val="0"/>
              <w:adjustRightInd w:val="0"/>
              <w:spacing w:line="276" w:lineRule="auto"/>
              <w:ind w:left="60" w:right="60"/>
              <w:jc w:val="center"/>
              <w:rPr>
                <w:sz w:val="20"/>
                <w:szCs w:val="20"/>
              </w:rPr>
            </w:pPr>
            <w:r w:rsidRPr="00B767DB">
              <w:rPr>
                <w:sz w:val="20"/>
                <w:szCs w:val="20"/>
              </w:rPr>
              <w:t>F</w:t>
            </w:r>
          </w:p>
        </w:tc>
        <w:tc>
          <w:tcPr>
            <w:tcW w:w="851" w:type="dxa"/>
            <w:tcBorders>
              <w:top w:val="single" w:sz="4" w:space="0" w:color="auto"/>
              <w:bottom w:val="single" w:sz="4" w:space="0" w:color="auto"/>
            </w:tcBorders>
            <w:shd w:val="clear" w:color="auto" w:fill="auto"/>
            <w:vAlign w:val="bottom"/>
          </w:tcPr>
          <w:p w14:paraId="7B4402C3" w14:textId="77777777" w:rsidR="00C535A9" w:rsidRPr="00B767DB" w:rsidRDefault="00C535A9" w:rsidP="00FA2332">
            <w:pPr>
              <w:autoSpaceDE w:val="0"/>
              <w:autoSpaceDN w:val="0"/>
              <w:adjustRightInd w:val="0"/>
              <w:spacing w:line="276" w:lineRule="auto"/>
              <w:ind w:left="60" w:right="60"/>
              <w:jc w:val="center"/>
              <w:rPr>
                <w:sz w:val="20"/>
                <w:szCs w:val="20"/>
              </w:rPr>
            </w:pPr>
            <w:r w:rsidRPr="00B767DB">
              <w:rPr>
                <w:sz w:val="20"/>
                <w:szCs w:val="20"/>
              </w:rPr>
              <w:t>Sig.</w:t>
            </w:r>
          </w:p>
        </w:tc>
      </w:tr>
      <w:tr w:rsidR="00C535A9" w:rsidRPr="00B767DB" w14:paraId="2FC783D6" w14:textId="77777777" w:rsidTr="00475867">
        <w:trPr>
          <w:cantSplit/>
          <w:jc w:val="center"/>
        </w:trPr>
        <w:tc>
          <w:tcPr>
            <w:tcW w:w="789" w:type="dxa"/>
            <w:vMerge w:val="restart"/>
            <w:tcBorders>
              <w:top w:val="single" w:sz="4" w:space="0" w:color="auto"/>
            </w:tcBorders>
            <w:shd w:val="clear" w:color="auto" w:fill="auto"/>
          </w:tcPr>
          <w:p w14:paraId="37FD32B7"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1</w:t>
            </w:r>
          </w:p>
        </w:tc>
        <w:tc>
          <w:tcPr>
            <w:tcW w:w="1338" w:type="dxa"/>
            <w:tcBorders>
              <w:top w:val="single" w:sz="4" w:space="0" w:color="auto"/>
            </w:tcBorders>
            <w:shd w:val="clear" w:color="auto" w:fill="auto"/>
          </w:tcPr>
          <w:p w14:paraId="078F6289"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Regression</w:t>
            </w:r>
          </w:p>
        </w:tc>
        <w:tc>
          <w:tcPr>
            <w:tcW w:w="1249" w:type="dxa"/>
            <w:tcBorders>
              <w:top w:val="single" w:sz="4" w:space="0" w:color="auto"/>
            </w:tcBorders>
            <w:shd w:val="clear" w:color="auto" w:fill="auto"/>
          </w:tcPr>
          <w:p w14:paraId="22C3E342"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40.291</w:t>
            </w:r>
          </w:p>
        </w:tc>
        <w:tc>
          <w:tcPr>
            <w:tcW w:w="593" w:type="dxa"/>
            <w:tcBorders>
              <w:top w:val="single" w:sz="4" w:space="0" w:color="auto"/>
            </w:tcBorders>
            <w:shd w:val="clear" w:color="auto" w:fill="auto"/>
          </w:tcPr>
          <w:p w14:paraId="4FF22B60"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2</w:t>
            </w:r>
          </w:p>
        </w:tc>
        <w:tc>
          <w:tcPr>
            <w:tcW w:w="993" w:type="dxa"/>
            <w:tcBorders>
              <w:top w:val="single" w:sz="4" w:space="0" w:color="auto"/>
            </w:tcBorders>
            <w:shd w:val="clear" w:color="auto" w:fill="auto"/>
          </w:tcPr>
          <w:p w14:paraId="1876D7E5"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20.146</w:t>
            </w:r>
          </w:p>
        </w:tc>
        <w:tc>
          <w:tcPr>
            <w:tcW w:w="850" w:type="dxa"/>
            <w:tcBorders>
              <w:top w:val="single" w:sz="4" w:space="0" w:color="auto"/>
            </w:tcBorders>
            <w:shd w:val="clear" w:color="auto" w:fill="auto"/>
          </w:tcPr>
          <w:p w14:paraId="224533C0"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91.737</w:t>
            </w:r>
          </w:p>
        </w:tc>
        <w:tc>
          <w:tcPr>
            <w:tcW w:w="851" w:type="dxa"/>
            <w:tcBorders>
              <w:top w:val="single" w:sz="4" w:space="0" w:color="auto"/>
            </w:tcBorders>
            <w:shd w:val="clear" w:color="auto" w:fill="auto"/>
          </w:tcPr>
          <w:p w14:paraId="53DF1222"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.000</w:t>
            </w:r>
            <w:r w:rsidRPr="00B767DB">
              <w:rPr>
                <w:color w:val="000000"/>
                <w:sz w:val="20"/>
                <w:szCs w:val="20"/>
                <w:vertAlign w:val="superscript"/>
              </w:rPr>
              <w:t xml:space="preserve"> a</w:t>
            </w:r>
          </w:p>
        </w:tc>
      </w:tr>
      <w:tr w:rsidR="00C535A9" w:rsidRPr="00B767DB" w14:paraId="1C55C69F" w14:textId="77777777" w:rsidTr="00475867">
        <w:trPr>
          <w:cantSplit/>
          <w:jc w:val="center"/>
        </w:trPr>
        <w:tc>
          <w:tcPr>
            <w:tcW w:w="789" w:type="dxa"/>
            <w:vMerge/>
            <w:shd w:val="clear" w:color="auto" w:fill="auto"/>
          </w:tcPr>
          <w:p w14:paraId="14196849" w14:textId="77777777" w:rsidR="00C535A9" w:rsidRPr="00B767DB" w:rsidRDefault="00C535A9" w:rsidP="00FA2332">
            <w:pPr>
              <w:autoSpaceDE w:val="0"/>
              <w:autoSpaceDN w:val="0"/>
              <w:adjustRightInd w:val="0"/>
              <w:spacing w:line="276" w:lineRule="auto"/>
              <w:rPr>
                <w:sz w:val="20"/>
                <w:szCs w:val="20"/>
              </w:rPr>
            </w:pPr>
          </w:p>
        </w:tc>
        <w:tc>
          <w:tcPr>
            <w:tcW w:w="1338" w:type="dxa"/>
            <w:shd w:val="clear" w:color="auto" w:fill="auto"/>
          </w:tcPr>
          <w:p w14:paraId="2DC26D32"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Residual</w:t>
            </w:r>
          </w:p>
        </w:tc>
        <w:tc>
          <w:tcPr>
            <w:tcW w:w="1249" w:type="dxa"/>
            <w:shd w:val="clear" w:color="auto" w:fill="auto"/>
          </w:tcPr>
          <w:p w14:paraId="16E3E53E"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57.535</w:t>
            </w:r>
          </w:p>
        </w:tc>
        <w:tc>
          <w:tcPr>
            <w:tcW w:w="593" w:type="dxa"/>
            <w:shd w:val="clear" w:color="auto" w:fill="auto"/>
          </w:tcPr>
          <w:p w14:paraId="3FDE3957"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262</w:t>
            </w:r>
          </w:p>
        </w:tc>
        <w:tc>
          <w:tcPr>
            <w:tcW w:w="993" w:type="dxa"/>
            <w:shd w:val="clear" w:color="auto" w:fill="auto"/>
          </w:tcPr>
          <w:p w14:paraId="4B4A92D3"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.220</w:t>
            </w:r>
          </w:p>
        </w:tc>
        <w:tc>
          <w:tcPr>
            <w:tcW w:w="850" w:type="dxa"/>
            <w:shd w:val="clear" w:color="auto" w:fill="auto"/>
            <w:vAlign w:val="center"/>
          </w:tcPr>
          <w:p w14:paraId="06EF88CA" w14:textId="77777777" w:rsidR="00C535A9" w:rsidRPr="00B767DB" w:rsidRDefault="00C535A9" w:rsidP="00FA2332">
            <w:pPr>
              <w:autoSpaceDE w:val="0"/>
              <w:autoSpaceDN w:val="0"/>
              <w:adjustRightInd w:val="0"/>
              <w:spacing w:line="276" w:lineRule="auto"/>
              <w:rPr>
                <w:sz w:val="20"/>
                <w:szCs w:val="20"/>
              </w:rPr>
            </w:pPr>
          </w:p>
        </w:tc>
        <w:tc>
          <w:tcPr>
            <w:tcW w:w="851" w:type="dxa"/>
            <w:shd w:val="clear" w:color="auto" w:fill="auto"/>
            <w:vAlign w:val="center"/>
          </w:tcPr>
          <w:p w14:paraId="2E5F6295" w14:textId="77777777" w:rsidR="00C535A9" w:rsidRPr="00B767DB" w:rsidRDefault="00C535A9" w:rsidP="00FA2332">
            <w:pPr>
              <w:autoSpaceDE w:val="0"/>
              <w:autoSpaceDN w:val="0"/>
              <w:adjustRightInd w:val="0"/>
              <w:spacing w:line="276" w:lineRule="auto"/>
              <w:rPr>
                <w:sz w:val="20"/>
                <w:szCs w:val="20"/>
              </w:rPr>
            </w:pPr>
          </w:p>
        </w:tc>
      </w:tr>
      <w:tr w:rsidR="00C535A9" w:rsidRPr="00B767DB" w14:paraId="77669F2E" w14:textId="77777777" w:rsidTr="00475867">
        <w:trPr>
          <w:cantSplit/>
          <w:jc w:val="center"/>
        </w:trPr>
        <w:tc>
          <w:tcPr>
            <w:tcW w:w="789" w:type="dxa"/>
            <w:vMerge/>
            <w:tcBorders>
              <w:bottom w:val="single" w:sz="4" w:space="0" w:color="auto"/>
            </w:tcBorders>
            <w:shd w:val="clear" w:color="auto" w:fill="auto"/>
          </w:tcPr>
          <w:p w14:paraId="21B18918" w14:textId="77777777" w:rsidR="00C535A9" w:rsidRPr="00B767DB" w:rsidRDefault="00C535A9" w:rsidP="00FA2332">
            <w:pPr>
              <w:autoSpaceDE w:val="0"/>
              <w:autoSpaceDN w:val="0"/>
              <w:adjustRightInd w:val="0"/>
              <w:spacing w:line="276" w:lineRule="auto"/>
              <w:rPr>
                <w:sz w:val="20"/>
                <w:szCs w:val="20"/>
              </w:rPr>
            </w:pPr>
          </w:p>
        </w:tc>
        <w:tc>
          <w:tcPr>
            <w:tcW w:w="1338" w:type="dxa"/>
            <w:tcBorders>
              <w:bottom w:val="single" w:sz="4" w:space="0" w:color="auto"/>
            </w:tcBorders>
            <w:shd w:val="clear" w:color="auto" w:fill="auto"/>
          </w:tcPr>
          <w:p w14:paraId="32E53490"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Total</w:t>
            </w:r>
          </w:p>
        </w:tc>
        <w:tc>
          <w:tcPr>
            <w:tcW w:w="1249" w:type="dxa"/>
            <w:tcBorders>
              <w:bottom w:val="single" w:sz="4" w:space="0" w:color="auto"/>
            </w:tcBorders>
            <w:shd w:val="clear" w:color="auto" w:fill="auto"/>
          </w:tcPr>
          <w:p w14:paraId="1E1E3FCC"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97.826</w:t>
            </w:r>
          </w:p>
        </w:tc>
        <w:tc>
          <w:tcPr>
            <w:tcW w:w="593" w:type="dxa"/>
            <w:tcBorders>
              <w:bottom w:val="single" w:sz="4" w:space="0" w:color="auto"/>
            </w:tcBorders>
            <w:shd w:val="clear" w:color="auto" w:fill="auto"/>
          </w:tcPr>
          <w:p w14:paraId="09823387" w14:textId="77777777" w:rsidR="00C535A9" w:rsidRPr="00B767DB" w:rsidRDefault="00C535A9" w:rsidP="00FA2332">
            <w:pPr>
              <w:autoSpaceDE w:val="0"/>
              <w:autoSpaceDN w:val="0"/>
              <w:adjustRightInd w:val="0"/>
              <w:spacing w:line="276" w:lineRule="auto"/>
              <w:ind w:left="60" w:right="60"/>
              <w:jc w:val="right"/>
              <w:rPr>
                <w:sz w:val="20"/>
                <w:szCs w:val="20"/>
              </w:rPr>
            </w:pPr>
            <w:r w:rsidRPr="00B767DB">
              <w:rPr>
                <w:sz w:val="20"/>
                <w:szCs w:val="20"/>
              </w:rPr>
              <w:t>264</w:t>
            </w:r>
          </w:p>
        </w:tc>
        <w:tc>
          <w:tcPr>
            <w:tcW w:w="993" w:type="dxa"/>
            <w:tcBorders>
              <w:bottom w:val="single" w:sz="4" w:space="0" w:color="auto"/>
            </w:tcBorders>
            <w:shd w:val="clear" w:color="auto" w:fill="auto"/>
            <w:vAlign w:val="center"/>
          </w:tcPr>
          <w:p w14:paraId="62FF8148" w14:textId="77777777" w:rsidR="00C535A9" w:rsidRPr="00B767DB" w:rsidRDefault="00C535A9" w:rsidP="00FA2332">
            <w:pPr>
              <w:autoSpaceDE w:val="0"/>
              <w:autoSpaceDN w:val="0"/>
              <w:adjustRightInd w:val="0"/>
              <w:spacing w:line="276" w:lineRule="auto"/>
              <w:rPr>
                <w:sz w:val="20"/>
                <w:szCs w:val="20"/>
              </w:rPr>
            </w:pPr>
          </w:p>
        </w:tc>
        <w:tc>
          <w:tcPr>
            <w:tcW w:w="850" w:type="dxa"/>
            <w:tcBorders>
              <w:bottom w:val="single" w:sz="4" w:space="0" w:color="auto"/>
            </w:tcBorders>
            <w:shd w:val="clear" w:color="auto" w:fill="auto"/>
            <w:vAlign w:val="center"/>
          </w:tcPr>
          <w:p w14:paraId="7F0F8CAE" w14:textId="77777777" w:rsidR="00C535A9" w:rsidRPr="00B767DB" w:rsidRDefault="00C535A9" w:rsidP="00FA2332">
            <w:pPr>
              <w:autoSpaceDE w:val="0"/>
              <w:autoSpaceDN w:val="0"/>
              <w:adjustRightInd w:val="0"/>
              <w:spacing w:line="276" w:lineRule="auto"/>
              <w:rPr>
                <w:sz w:val="20"/>
                <w:szCs w:val="20"/>
              </w:rPr>
            </w:pPr>
          </w:p>
        </w:tc>
        <w:tc>
          <w:tcPr>
            <w:tcW w:w="851" w:type="dxa"/>
            <w:tcBorders>
              <w:bottom w:val="single" w:sz="4" w:space="0" w:color="auto"/>
            </w:tcBorders>
            <w:shd w:val="clear" w:color="auto" w:fill="auto"/>
            <w:vAlign w:val="center"/>
          </w:tcPr>
          <w:p w14:paraId="1294F423" w14:textId="77777777" w:rsidR="00C535A9" w:rsidRPr="00B767DB" w:rsidRDefault="00C535A9" w:rsidP="00FA2332">
            <w:pPr>
              <w:autoSpaceDE w:val="0"/>
              <w:autoSpaceDN w:val="0"/>
              <w:adjustRightInd w:val="0"/>
              <w:spacing w:line="276" w:lineRule="auto"/>
              <w:rPr>
                <w:sz w:val="20"/>
                <w:szCs w:val="20"/>
              </w:rPr>
            </w:pPr>
          </w:p>
        </w:tc>
      </w:tr>
      <w:tr w:rsidR="00C535A9" w:rsidRPr="00B767DB" w14:paraId="06D34961" w14:textId="77777777" w:rsidTr="00C535A9">
        <w:trPr>
          <w:cantSplit/>
          <w:jc w:val="center"/>
        </w:trPr>
        <w:tc>
          <w:tcPr>
            <w:tcW w:w="6663" w:type="dxa"/>
            <w:gridSpan w:val="7"/>
            <w:shd w:val="clear" w:color="auto" w:fill="FFFFFF"/>
          </w:tcPr>
          <w:p w14:paraId="36F597F4"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a</w:t>
            </w:r>
            <w:r w:rsidRPr="00B767DB">
              <w:rPr>
                <w:sz w:val="20"/>
                <w:szCs w:val="20"/>
                <w:shd w:val="clear" w:color="auto" w:fill="FFFFFF" w:themeFill="background1"/>
              </w:rPr>
              <w:t xml:space="preserve">. </w:t>
            </w:r>
            <w:r w:rsidRPr="00B767DB">
              <w:rPr>
                <w:color w:val="000000"/>
                <w:sz w:val="20"/>
                <w:szCs w:val="20"/>
                <w:shd w:val="clear" w:color="auto" w:fill="FFFFFF" w:themeFill="background1"/>
              </w:rPr>
              <w:t>Predictors: (Constant), Efikasi Diri, Regulasi Emosi</w:t>
            </w:r>
          </w:p>
        </w:tc>
      </w:tr>
      <w:tr w:rsidR="00C535A9" w:rsidRPr="00B767DB" w14:paraId="50146BC3" w14:textId="77777777" w:rsidTr="00C535A9">
        <w:trPr>
          <w:cantSplit/>
          <w:jc w:val="center"/>
        </w:trPr>
        <w:tc>
          <w:tcPr>
            <w:tcW w:w="6663" w:type="dxa"/>
            <w:gridSpan w:val="7"/>
            <w:shd w:val="clear" w:color="auto" w:fill="FFFFFF"/>
          </w:tcPr>
          <w:p w14:paraId="72B2CAA1" w14:textId="77777777" w:rsidR="00C535A9" w:rsidRPr="00B767DB" w:rsidRDefault="00C535A9" w:rsidP="00FA2332">
            <w:pPr>
              <w:autoSpaceDE w:val="0"/>
              <w:autoSpaceDN w:val="0"/>
              <w:adjustRightInd w:val="0"/>
              <w:spacing w:line="276" w:lineRule="auto"/>
              <w:ind w:left="60" w:right="60"/>
              <w:rPr>
                <w:sz w:val="20"/>
                <w:szCs w:val="20"/>
              </w:rPr>
            </w:pPr>
            <w:r w:rsidRPr="00B767DB">
              <w:rPr>
                <w:sz w:val="20"/>
                <w:szCs w:val="20"/>
              </w:rPr>
              <w:t xml:space="preserve">b. </w:t>
            </w:r>
            <w:r w:rsidRPr="00B767DB">
              <w:rPr>
                <w:color w:val="000000"/>
                <w:sz w:val="20"/>
                <w:szCs w:val="20"/>
              </w:rPr>
              <w:t>Dependent Variable: Resiliensi Akademik</w:t>
            </w:r>
          </w:p>
        </w:tc>
      </w:tr>
    </w:tbl>
    <w:p w14:paraId="6FC8B868" w14:textId="6CB92A05" w:rsidR="00FA2332" w:rsidRPr="00777C95" w:rsidRDefault="00C535A9" w:rsidP="00211379">
      <w:pPr>
        <w:widowControl w:val="0"/>
        <w:spacing w:after="86"/>
        <w:jc w:val="both"/>
        <w:rPr>
          <w:rFonts w:eastAsia="Arial"/>
          <w:b/>
          <w:sz w:val="20"/>
          <w:szCs w:val="20"/>
          <w:lang w:val="en-US"/>
        </w:rPr>
      </w:pPr>
      <w:r w:rsidRPr="00B767DB">
        <w:rPr>
          <w:rFonts w:eastAsia="Arial"/>
          <w:bCs/>
          <w:sz w:val="20"/>
          <w:szCs w:val="20"/>
          <w:lang w:val="en-US"/>
        </w:rPr>
        <w:tab/>
      </w:r>
      <w:proofErr w:type="spellStart"/>
      <w:r w:rsidR="00211379" w:rsidRPr="00B767DB">
        <w:rPr>
          <w:rFonts w:eastAsia="Arial"/>
          <w:bCs/>
          <w:sz w:val="20"/>
          <w:szCs w:val="20"/>
          <w:lang w:val="en-US"/>
        </w:rPr>
        <w:t>Berdasarkan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hasil</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analisis</w:t>
      </w:r>
      <w:proofErr w:type="spellEnd"/>
      <w:r w:rsidR="00211379" w:rsidRPr="00B767DB">
        <w:rPr>
          <w:rFonts w:eastAsia="Arial"/>
          <w:bCs/>
          <w:sz w:val="20"/>
          <w:szCs w:val="20"/>
          <w:lang w:val="en-US"/>
        </w:rPr>
        <w:t xml:space="preserve"> pada </w:t>
      </w:r>
      <w:proofErr w:type="spellStart"/>
      <w:r w:rsidR="00211379" w:rsidRPr="00B767DB">
        <w:rPr>
          <w:rFonts w:eastAsia="Arial"/>
          <w:bCs/>
          <w:sz w:val="20"/>
          <w:szCs w:val="20"/>
          <w:lang w:val="en-US"/>
        </w:rPr>
        <w:t>tabel</w:t>
      </w:r>
      <w:proofErr w:type="spellEnd"/>
      <w:r w:rsidR="00211379" w:rsidRPr="00B767DB">
        <w:rPr>
          <w:rFonts w:eastAsia="Arial"/>
          <w:bCs/>
          <w:sz w:val="20"/>
          <w:szCs w:val="20"/>
          <w:lang w:val="en-US"/>
        </w:rPr>
        <w:t xml:space="preserve"> 5 </w:t>
      </w:r>
      <w:proofErr w:type="spellStart"/>
      <w:r w:rsidR="00211379" w:rsidRPr="00B767DB">
        <w:rPr>
          <w:rFonts w:eastAsia="Arial"/>
          <w:bCs/>
          <w:sz w:val="20"/>
          <w:szCs w:val="20"/>
          <w:lang w:val="en-US"/>
        </w:rPr>
        <w:t>diperoleh</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nilai</w:t>
      </w:r>
      <w:proofErr w:type="spellEnd"/>
      <w:r w:rsidR="00211379" w:rsidRPr="00B767DB">
        <w:rPr>
          <w:rFonts w:eastAsia="Arial"/>
          <w:bCs/>
          <w:sz w:val="20"/>
          <w:szCs w:val="20"/>
          <w:lang w:val="en-US"/>
        </w:rPr>
        <w:t xml:space="preserve"> F </w:t>
      </w:r>
      <w:proofErr w:type="spellStart"/>
      <w:r w:rsidR="00211379" w:rsidRPr="00B767DB">
        <w:rPr>
          <w:rFonts w:eastAsia="Arial"/>
          <w:bCs/>
          <w:sz w:val="20"/>
          <w:szCs w:val="20"/>
          <w:lang w:val="en-US"/>
        </w:rPr>
        <w:t>hitung</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sebesar</w:t>
      </w:r>
      <w:proofErr w:type="spellEnd"/>
      <w:r w:rsidR="00211379" w:rsidRPr="00B767DB">
        <w:rPr>
          <w:rFonts w:eastAsia="Arial"/>
          <w:bCs/>
          <w:sz w:val="20"/>
          <w:szCs w:val="20"/>
          <w:lang w:val="en-US"/>
        </w:rPr>
        <w:t xml:space="preserve"> 91.737 </w:t>
      </w:r>
      <w:proofErr w:type="spellStart"/>
      <w:r w:rsidR="00211379" w:rsidRPr="00B767DB">
        <w:rPr>
          <w:rFonts w:eastAsia="Arial"/>
          <w:bCs/>
          <w:sz w:val="20"/>
          <w:szCs w:val="20"/>
          <w:lang w:val="en-US"/>
        </w:rPr>
        <w:t>dengan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signifikansi</w:t>
      </w:r>
      <w:proofErr w:type="spellEnd"/>
      <w:r w:rsidR="00211379" w:rsidRPr="00B767DB">
        <w:rPr>
          <w:rFonts w:eastAsia="Arial"/>
          <w:bCs/>
          <w:sz w:val="20"/>
          <w:szCs w:val="20"/>
          <w:lang w:val="en-US"/>
        </w:rPr>
        <w:t xml:space="preserve"> 0.000 &lt; 0.05. Hal </w:t>
      </w:r>
      <w:proofErr w:type="spellStart"/>
      <w:r w:rsidR="00211379" w:rsidRPr="00B767DB">
        <w:rPr>
          <w:rFonts w:eastAsia="Arial"/>
          <w:bCs/>
          <w:sz w:val="20"/>
          <w:szCs w:val="20"/>
          <w:lang w:val="en-US"/>
        </w:rPr>
        <w:t>ini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menunjukkan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bahwa</w:t>
      </w:r>
      <w:proofErr w:type="spellEnd"/>
      <w:r w:rsidR="00211379" w:rsidRPr="00B767DB">
        <w:rPr>
          <w:rFonts w:eastAsia="Arial"/>
          <w:bCs/>
          <w:sz w:val="20"/>
          <w:szCs w:val="20"/>
          <w:lang w:val="en-US"/>
        </w:rPr>
        <w:t xml:space="preserve"> model </w:t>
      </w:r>
      <w:proofErr w:type="spellStart"/>
      <w:r w:rsidR="00211379" w:rsidRPr="00B767DB">
        <w:rPr>
          <w:rFonts w:eastAsia="Arial"/>
          <w:bCs/>
          <w:sz w:val="20"/>
          <w:szCs w:val="20"/>
          <w:lang w:val="en-US"/>
        </w:rPr>
        <w:t>regresi</w:t>
      </w:r>
      <w:proofErr w:type="spellEnd"/>
      <w:r w:rsidR="00211379" w:rsidRPr="00B767DB">
        <w:rPr>
          <w:rFonts w:eastAsia="Arial"/>
          <w:bCs/>
          <w:sz w:val="20"/>
          <w:szCs w:val="20"/>
          <w:lang w:val="en-US"/>
        </w:rPr>
        <w:t xml:space="preserve"> yang </w:t>
      </w:r>
      <w:proofErr w:type="spellStart"/>
      <w:r w:rsidR="00211379" w:rsidRPr="00B767DB">
        <w:rPr>
          <w:rFonts w:eastAsia="Arial"/>
          <w:bCs/>
          <w:sz w:val="20"/>
          <w:szCs w:val="20"/>
          <w:lang w:val="en-US"/>
        </w:rPr>
        <w:t>melibatkan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variabel</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regulasi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emosi</w:t>
      </w:r>
      <w:proofErr w:type="spellEnd"/>
      <w:r w:rsidR="00211379" w:rsidRPr="00B767DB">
        <w:rPr>
          <w:rFonts w:eastAsia="Arial"/>
          <w:bCs/>
          <w:sz w:val="20"/>
          <w:szCs w:val="20"/>
          <w:lang w:val="en-US"/>
        </w:rPr>
        <w:t xml:space="preserve"> dan </w:t>
      </w:r>
      <w:proofErr w:type="spellStart"/>
      <w:r w:rsidR="00211379" w:rsidRPr="00B767DB">
        <w:rPr>
          <w:rFonts w:eastAsia="Arial"/>
          <w:bCs/>
          <w:sz w:val="20"/>
          <w:szCs w:val="20"/>
          <w:lang w:val="en-US"/>
        </w:rPr>
        <w:t>efikasi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diri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secara</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simultan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berpengaruh</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signifikan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terhadap</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resiliensi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akademik</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Dengan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demikian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kedua</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variabel</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tersebut</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layak</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digunakan</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sebagai</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prediktok</w:t>
      </w:r>
      <w:proofErr w:type="spellEnd"/>
      <w:r w:rsidR="00211379" w:rsidRPr="00B767DB">
        <w:rPr>
          <w:rFonts w:eastAsia="Arial"/>
          <w:bCs/>
          <w:sz w:val="20"/>
          <w:szCs w:val="20"/>
          <w:lang w:val="en-US"/>
        </w:rPr>
        <w:t xml:space="preserve"> </w:t>
      </w:r>
      <w:proofErr w:type="spellStart"/>
      <w:r w:rsidR="00211379" w:rsidRPr="00B767DB">
        <w:rPr>
          <w:rFonts w:eastAsia="Arial"/>
          <w:bCs/>
          <w:sz w:val="20"/>
          <w:szCs w:val="20"/>
          <w:lang w:val="en-US"/>
        </w:rPr>
        <w:t>dalam</w:t>
      </w:r>
      <w:proofErr w:type="spellEnd"/>
      <w:r w:rsidR="00211379" w:rsidRPr="00B767DB">
        <w:rPr>
          <w:rFonts w:eastAsia="Arial"/>
          <w:bCs/>
          <w:sz w:val="20"/>
          <w:szCs w:val="20"/>
          <w:lang w:val="en-US"/>
        </w:rPr>
        <w:t xml:space="preserve"> model </w:t>
      </w:r>
      <w:proofErr w:type="spellStart"/>
      <w:r w:rsidR="00211379" w:rsidRPr="00777C95">
        <w:rPr>
          <w:rFonts w:eastAsia="Arial"/>
          <w:bCs/>
          <w:sz w:val="20"/>
          <w:szCs w:val="20"/>
          <w:lang w:val="en-US"/>
        </w:rPr>
        <w:t>regresi</w:t>
      </w:r>
      <w:proofErr w:type="spellEnd"/>
      <w:r w:rsidR="00211379" w:rsidRPr="00777C95">
        <w:rPr>
          <w:rFonts w:eastAsia="Arial"/>
          <w:bCs/>
          <w:sz w:val="20"/>
          <w:szCs w:val="20"/>
          <w:lang w:val="en-US"/>
        </w:rPr>
        <w:t>.</w:t>
      </w:r>
    </w:p>
    <w:p w14:paraId="1A29EA39" w14:textId="5BA8DB41" w:rsidR="003536DA" w:rsidRPr="00777C95" w:rsidRDefault="003536DA" w:rsidP="006339AC">
      <w:pPr>
        <w:widowControl w:val="0"/>
        <w:spacing w:after="86"/>
        <w:jc w:val="center"/>
        <w:rPr>
          <w:rFonts w:eastAsia="Arial"/>
          <w:b/>
          <w:sz w:val="20"/>
          <w:szCs w:val="20"/>
          <w:lang w:val="en-US"/>
        </w:rPr>
      </w:pPr>
      <w:proofErr w:type="spellStart"/>
      <w:r w:rsidRPr="00777C95">
        <w:rPr>
          <w:rFonts w:eastAsia="Arial"/>
          <w:b/>
          <w:sz w:val="20"/>
          <w:szCs w:val="20"/>
          <w:lang w:val="en-US"/>
        </w:rPr>
        <w:t>Tabel</w:t>
      </w:r>
      <w:proofErr w:type="spellEnd"/>
      <w:r w:rsidRPr="00777C95">
        <w:rPr>
          <w:rFonts w:eastAsia="Arial"/>
          <w:b/>
          <w:sz w:val="20"/>
          <w:szCs w:val="20"/>
          <w:lang w:val="en-US"/>
        </w:rPr>
        <w:t xml:space="preserve"> 6. Uji </w:t>
      </w:r>
      <w:proofErr w:type="spellStart"/>
      <w:r w:rsidRPr="00777C95">
        <w:rPr>
          <w:rFonts w:eastAsia="Arial"/>
          <w:b/>
          <w:sz w:val="20"/>
          <w:szCs w:val="20"/>
          <w:lang w:val="en-US"/>
        </w:rPr>
        <w:t>Regresi</w:t>
      </w:r>
      <w:proofErr w:type="spellEnd"/>
      <w:r w:rsidRPr="00777C95">
        <w:rPr>
          <w:rFonts w:eastAsia="Arial"/>
          <w:b/>
          <w:sz w:val="20"/>
          <w:szCs w:val="20"/>
          <w:lang w:val="en-US"/>
        </w:rPr>
        <w:t xml:space="preserve"> Linear </w:t>
      </w:r>
      <w:proofErr w:type="spellStart"/>
      <w:r w:rsidRPr="00777C95">
        <w:rPr>
          <w:rFonts w:eastAsia="Arial"/>
          <w:b/>
          <w:sz w:val="20"/>
          <w:szCs w:val="20"/>
          <w:lang w:val="en-US"/>
        </w:rPr>
        <w:t>Berganda</w:t>
      </w:r>
      <w:proofErr w:type="spellEnd"/>
      <w:r w:rsidRPr="00777C95">
        <w:rPr>
          <w:rFonts w:eastAsia="Arial"/>
          <w:b/>
          <w:sz w:val="20"/>
          <w:szCs w:val="20"/>
          <w:lang w:val="en-US"/>
        </w:rPr>
        <w:t xml:space="preserve"> (Uji T)</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992"/>
        <w:gridCol w:w="843"/>
        <w:gridCol w:w="1327"/>
        <w:gridCol w:w="1261"/>
        <w:gridCol w:w="1098"/>
        <w:gridCol w:w="850"/>
      </w:tblGrid>
      <w:tr w:rsidR="003536DA" w:rsidRPr="00B767DB" w14:paraId="62A8A600" w14:textId="77777777" w:rsidTr="00F278C1">
        <w:trPr>
          <w:jc w:val="center"/>
        </w:trPr>
        <w:tc>
          <w:tcPr>
            <w:tcW w:w="1992" w:type="dxa"/>
            <w:vMerge w:val="restart"/>
          </w:tcPr>
          <w:p w14:paraId="770C9784" w14:textId="77777777" w:rsidR="003536DA" w:rsidRPr="00B767DB" w:rsidRDefault="003536DA" w:rsidP="00FA2332">
            <w:pPr>
              <w:autoSpaceDE w:val="0"/>
              <w:autoSpaceDN w:val="0"/>
              <w:adjustRightInd w:val="0"/>
              <w:spacing w:line="276" w:lineRule="auto"/>
              <w:rPr>
                <w:sz w:val="20"/>
                <w:szCs w:val="20"/>
              </w:rPr>
            </w:pPr>
            <w:r w:rsidRPr="00B767DB">
              <w:rPr>
                <w:sz w:val="20"/>
                <w:szCs w:val="20"/>
              </w:rPr>
              <w:t>Model</w:t>
            </w:r>
          </w:p>
        </w:tc>
        <w:tc>
          <w:tcPr>
            <w:tcW w:w="2170" w:type="dxa"/>
            <w:gridSpan w:val="2"/>
            <w:tcBorders>
              <w:bottom w:val="nil"/>
            </w:tcBorders>
          </w:tcPr>
          <w:p w14:paraId="391DAD32"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Unstandardized Coefficients</w:t>
            </w:r>
          </w:p>
        </w:tc>
        <w:tc>
          <w:tcPr>
            <w:tcW w:w="1261" w:type="dxa"/>
            <w:tcBorders>
              <w:bottom w:val="nil"/>
            </w:tcBorders>
          </w:tcPr>
          <w:p w14:paraId="428A35F3" w14:textId="77777777" w:rsidR="003536DA" w:rsidRPr="00B767DB" w:rsidRDefault="003536DA" w:rsidP="00FA2332">
            <w:pPr>
              <w:autoSpaceDE w:val="0"/>
              <w:autoSpaceDN w:val="0"/>
              <w:adjustRightInd w:val="0"/>
              <w:spacing w:line="276" w:lineRule="auto"/>
              <w:jc w:val="center"/>
              <w:rPr>
                <w:sz w:val="20"/>
                <w:szCs w:val="20"/>
              </w:rPr>
            </w:pPr>
            <w:r w:rsidRPr="00B767DB">
              <w:rPr>
                <w:color w:val="000000"/>
                <w:sz w:val="20"/>
                <w:szCs w:val="20"/>
              </w:rPr>
              <w:t>Standardized Coefficients</w:t>
            </w:r>
          </w:p>
        </w:tc>
        <w:tc>
          <w:tcPr>
            <w:tcW w:w="1098" w:type="dxa"/>
            <w:vMerge w:val="restart"/>
          </w:tcPr>
          <w:p w14:paraId="4B447C80"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t</w:t>
            </w:r>
          </w:p>
        </w:tc>
        <w:tc>
          <w:tcPr>
            <w:tcW w:w="850" w:type="dxa"/>
            <w:vMerge w:val="restart"/>
          </w:tcPr>
          <w:p w14:paraId="1D691072"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Sig.</w:t>
            </w:r>
          </w:p>
        </w:tc>
      </w:tr>
      <w:tr w:rsidR="003536DA" w:rsidRPr="00B767DB" w14:paraId="1B39FD4E" w14:textId="77777777" w:rsidTr="00F278C1">
        <w:trPr>
          <w:jc w:val="center"/>
        </w:trPr>
        <w:tc>
          <w:tcPr>
            <w:tcW w:w="1992" w:type="dxa"/>
            <w:vMerge/>
            <w:tcBorders>
              <w:bottom w:val="single" w:sz="4" w:space="0" w:color="auto"/>
            </w:tcBorders>
          </w:tcPr>
          <w:p w14:paraId="7AF53DDD" w14:textId="77777777" w:rsidR="003536DA" w:rsidRPr="00B767DB" w:rsidRDefault="003536DA" w:rsidP="00FA2332">
            <w:pPr>
              <w:autoSpaceDE w:val="0"/>
              <w:autoSpaceDN w:val="0"/>
              <w:adjustRightInd w:val="0"/>
              <w:spacing w:line="276" w:lineRule="auto"/>
              <w:rPr>
                <w:sz w:val="20"/>
                <w:szCs w:val="20"/>
              </w:rPr>
            </w:pPr>
          </w:p>
        </w:tc>
        <w:tc>
          <w:tcPr>
            <w:tcW w:w="843" w:type="dxa"/>
            <w:tcBorders>
              <w:top w:val="nil"/>
              <w:bottom w:val="single" w:sz="4" w:space="0" w:color="auto"/>
            </w:tcBorders>
          </w:tcPr>
          <w:p w14:paraId="2D534EC2"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B</w:t>
            </w:r>
          </w:p>
        </w:tc>
        <w:tc>
          <w:tcPr>
            <w:tcW w:w="1327" w:type="dxa"/>
            <w:tcBorders>
              <w:top w:val="nil"/>
              <w:bottom w:val="single" w:sz="4" w:space="0" w:color="auto"/>
            </w:tcBorders>
          </w:tcPr>
          <w:p w14:paraId="70012B89"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Std. Error</w:t>
            </w:r>
          </w:p>
        </w:tc>
        <w:tc>
          <w:tcPr>
            <w:tcW w:w="1261" w:type="dxa"/>
            <w:tcBorders>
              <w:top w:val="nil"/>
              <w:bottom w:val="single" w:sz="4" w:space="0" w:color="auto"/>
            </w:tcBorders>
          </w:tcPr>
          <w:p w14:paraId="77F01669" w14:textId="77777777" w:rsidR="003536DA" w:rsidRPr="00B767DB" w:rsidRDefault="003536DA" w:rsidP="00FA2332">
            <w:pPr>
              <w:autoSpaceDE w:val="0"/>
              <w:autoSpaceDN w:val="0"/>
              <w:adjustRightInd w:val="0"/>
              <w:spacing w:line="276" w:lineRule="auto"/>
              <w:jc w:val="center"/>
              <w:rPr>
                <w:sz w:val="20"/>
                <w:szCs w:val="20"/>
              </w:rPr>
            </w:pPr>
            <w:r w:rsidRPr="00B767DB">
              <w:rPr>
                <w:sz w:val="20"/>
                <w:szCs w:val="20"/>
              </w:rPr>
              <w:t>Beta</w:t>
            </w:r>
          </w:p>
        </w:tc>
        <w:tc>
          <w:tcPr>
            <w:tcW w:w="1098" w:type="dxa"/>
            <w:vMerge/>
            <w:tcBorders>
              <w:bottom w:val="single" w:sz="4" w:space="0" w:color="auto"/>
            </w:tcBorders>
          </w:tcPr>
          <w:p w14:paraId="5098ACDC" w14:textId="77777777" w:rsidR="003536DA" w:rsidRPr="00B767DB" w:rsidRDefault="003536DA" w:rsidP="00FA2332">
            <w:pPr>
              <w:autoSpaceDE w:val="0"/>
              <w:autoSpaceDN w:val="0"/>
              <w:adjustRightInd w:val="0"/>
              <w:spacing w:line="276" w:lineRule="auto"/>
              <w:rPr>
                <w:sz w:val="20"/>
                <w:szCs w:val="20"/>
              </w:rPr>
            </w:pPr>
          </w:p>
        </w:tc>
        <w:tc>
          <w:tcPr>
            <w:tcW w:w="850" w:type="dxa"/>
            <w:vMerge/>
            <w:tcBorders>
              <w:bottom w:val="single" w:sz="4" w:space="0" w:color="auto"/>
            </w:tcBorders>
          </w:tcPr>
          <w:p w14:paraId="0C2C515C" w14:textId="77777777" w:rsidR="003536DA" w:rsidRPr="00B767DB" w:rsidRDefault="003536DA" w:rsidP="00FA2332">
            <w:pPr>
              <w:autoSpaceDE w:val="0"/>
              <w:autoSpaceDN w:val="0"/>
              <w:adjustRightInd w:val="0"/>
              <w:spacing w:line="276" w:lineRule="auto"/>
              <w:rPr>
                <w:sz w:val="20"/>
                <w:szCs w:val="20"/>
              </w:rPr>
            </w:pPr>
          </w:p>
        </w:tc>
      </w:tr>
      <w:tr w:rsidR="00FA2332" w:rsidRPr="00B767DB" w14:paraId="2EBA4A5C" w14:textId="77777777" w:rsidTr="00F278C1">
        <w:trPr>
          <w:jc w:val="center"/>
        </w:trPr>
        <w:tc>
          <w:tcPr>
            <w:tcW w:w="1992" w:type="dxa"/>
            <w:tcBorders>
              <w:bottom w:val="nil"/>
            </w:tcBorders>
          </w:tcPr>
          <w:p w14:paraId="1AB76CBC" w14:textId="77777777" w:rsidR="003536DA" w:rsidRPr="00B767DB" w:rsidRDefault="003536DA" w:rsidP="00FA2332">
            <w:pPr>
              <w:autoSpaceDE w:val="0"/>
              <w:autoSpaceDN w:val="0"/>
              <w:adjustRightInd w:val="0"/>
              <w:spacing w:line="276" w:lineRule="auto"/>
              <w:rPr>
                <w:sz w:val="20"/>
                <w:szCs w:val="20"/>
              </w:rPr>
            </w:pPr>
            <w:r w:rsidRPr="00B767DB">
              <w:rPr>
                <w:sz w:val="20"/>
                <w:szCs w:val="20"/>
              </w:rPr>
              <w:t>1   (Constant)</w:t>
            </w:r>
          </w:p>
        </w:tc>
        <w:tc>
          <w:tcPr>
            <w:tcW w:w="843" w:type="dxa"/>
            <w:tcBorders>
              <w:bottom w:val="nil"/>
            </w:tcBorders>
            <w:vAlign w:val="center"/>
          </w:tcPr>
          <w:p w14:paraId="09D32225"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.562</w:t>
            </w:r>
          </w:p>
        </w:tc>
        <w:tc>
          <w:tcPr>
            <w:tcW w:w="1327" w:type="dxa"/>
            <w:tcBorders>
              <w:bottom w:val="nil"/>
            </w:tcBorders>
            <w:vAlign w:val="center"/>
          </w:tcPr>
          <w:p w14:paraId="03D1A19D"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.179</w:t>
            </w:r>
          </w:p>
        </w:tc>
        <w:tc>
          <w:tcPr>
            <w:tcW w:w="1261" w:type="dxa"/>
            <w:tcBorders>
              <w:bottom w:val="nil"/>
            </w:tcBorders>
          </w:tcPr>
          <w:p w14:paraId="1C31B20B" w14:textId="77777777" w:rsidR="003536DA" w:rsidRPr="00B767DB" w:rsidRDefault="003536DA" w:rsidP="00FA2332">
            <w:pPr>
              <w:autoSpaceDE w:val="0"/>
              <w:autoSpaceDN w:val="0"/>
              <w:adjustRightInd w:val="0"/>
              <w:spacing w:line="276" w:lineRule="auto"/>
              <w:jc w:val="right"/>
              <w:rPr>
                <w:sz w:val="20"/>
                <w:szCs w:val="20"/>
              </w:rPr>
            </w:pPr>
          </w:p>
        </w:tc>
        <w:tc>
          <w:tcPr>
            <w:tcW w:w="1098" w:type="dxa"/>
            <w:tcBorders>
              <w:bottom w:val="nil"/>
            </w:tcBorders>
            <w:vAlign w:val="center"/>
          </w:tcPr>
          <w:p w14:paraId="398817B4"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3.136</w:t>
            </w:r>
          </w:p>
        </w:tc>
        <w:tc>
          <w:tcPr>
            <w:tcW w:w="850" w:type="dxa"/>
            <w:tcBorders>
              <w:bottom w:val="nil"/>
            </w:tcBorders>
            <w:vAlign w:val="center"/>
          </w:tcPr>
          <w:p w14:paraId="350227B6"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.002</w:t>
            </w:r>
          </w:p>
        </w:tc>
      </w:tr>
      <w:tr w:rsidR="003536DA" w:rsidRPr="00B767DB" w14:paraId="79A2F102" w14:textId="77777777" w:rsidTr="00F278C1">
        <w:trPr>
          <w:jc w:val="center"/>
        </w:trPr>
        <w:tc>
          <w:tcPr>
            <w:tcW w:w="1992" w:type="dxa"/>
            <w:tcBorders>
              <w:top w:val="nil"/>
              <w:bottom w:val="nil"/>
            </w:tcBorders>
          </w:tcPr>
          <w:p w14:paraId="3BC36BB6" w14:textId="77777777" w:rsidR="003536DA" w:rsidRPr="00B767DB" w:rsidRDefault="003536DA" w:rsidP="00FA2332">
            <w:pPr>
              <w:autoSpaceDE w:val="0"/>
              <w:autoSpaceDN w:val="0"/>
              <w:adjustRightInd w:val="0"/>
              <w:spacing w:line="276" w:lineRule="auto"/>
              <w:rPr>
                <w:sz w:val="20"/>
                <w:szCs w:val="20"/>
              </w:rPr>
            </w:pPr>
            <w:r w:rsidRPr="00B767DB">
              <w:rPr>
                <w:color w:val="000000"/>
                <w:sz w:val="20"/>
                <w:szCs w:val="20"/>
              </w:rPr>
              <w:t xml:space="preserve">      Regulasi Emosi</w:t>
            </w:r>
          </w:p>
        </w:tc>
        <w:tc>
          <w:tcPr>
            <w:tcW w:w="843" w:type="dxa"/>
            <w:tcBorders>
              <w:top w:val="nil"/>
              <w:bottom w:val="nil"/>
            </w:tcBorders>
            <w:vAlign w:val="center"/>
          </w:tcPr>
          <w:p w14:paraId="5307F91C"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.328</w:t>
            </w:r>
          </w:p>
        </w:tc>
        <w:tc>
          <w:tcPr>
            <w:tcW w:w="1327" w:type="dxa"/>
            <w:tcBorders>
              <w:top w:val="nil"/>
              <w:bottom w:val="nil"/>
            </w:tcBorders>
            <w:vAlign w:val="center"/>
          </w:tcPr>
          <w:p w14:paraId="73EC98C3"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.039</w:t>
            </w:r>
          </w:p>
        </w:tc>
        <w:tc>
          <w:tcPr>
            <w:tcW w:w="1261" w:type="dxa"/>
            <w:tcBorders>
              <w:top w:val="nil"/>
              <w:bottom w:val="nil"/>
            </w:tcBorders>
            <w:vAlign w:val="center"/>
          </w:tcPr>
          <w:p w14:paraId="56AD58C4"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.395</w:t>
            </w:r>
          </w:p>
        </w:tc>
        <w:tc>
          <w:tcPr>
            <w:tcW w:w="1098" w:type="dxa"/>
            <w:tcBorders>
              <w:top w:val="nil"/>
              <w:bottom w:val="nil"/>
            </w:tcBorders>
            <w:vAlign w:val="center"/>
          </w:tcPr>
          <w:p w14:paraId="53332EA5"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8.328</w:t>
            </w:r>
          </w:p>
        </w:tc>
        <w:tc>
          <w:tcPr>
            <w:tcW w:w="850" w:type="dxa"/>
            <w:tcBorders>
              <w:top w:val="nil"/>
              <w:bottom w:val="nil"/>
            </w:tcBorders>
            <w:vAlign w:val="center"/>
          </w:tcPr>
          <w:p w14:paraId="6D9148CE"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.000</w:t>
            </w:r>
          </w:p>
        </w:tc>
      </w:tr>
      <w:tr w:rsidR="003536DA" w:rsidRPr="00B767DB" w14:paraId="2EF2CD6D" w14:textId="77777777" w:rsidTr="00F278C1">
        <w:trPr>
          <w:jc w:val="center"/>
        </w:trPr>
        <w:tc>
          <w:tcPr>
            <w:tcW w:w="1992" w:type="dxa"/>
            <w:tcBorders>
              <w:top w:val="nil"/>
            </w:tcBorders>
          </w:tcPr>
          <w:p w14:paraId="7B04C266" w14:textId="77777777" w:rsidR="003536DA" w:rsidRPr="00B767DB" w:rsidRDefault="003536DA" w:rsidP="00FA2332">
            <w:pPr>
              <w:autoSpaceDE w:val="0"/>
              <w:autoSpaceDN w:val="0"/>
              <w:adjustRightInd w:val="0"/>
              <w:spacing w:line="276" w:lineRule="auto"/>
              <w:rPr>
                <w:sz w:val="20"/>
                <w:szCs w:val="20"/>
              </w:rPr>
            </w:pPr>
            <w:r w:rsidRPr="00B767DB">
              <w:rPr>
                <w:color w:val="000000"/>
                <w:sz w:val="20"/>
                <w:szCs w:val="20"/>
              </w:rPr>
              <w:t xml:space="preserve">      Efikasi Diri</w:t>
            </w:r>
          </w:p>
        </w:tc>
        <w:tc>
          <w:tcPr>
            <w:tcW w:w="843" w:type="dxa"/>
            <w:tcBorders>
              <w:top w:val="nil"/>
            </w:tcBorders>
            <w:vAlign w:val="center"/>
          </w:tcPr>
          <w:p w14:paraId="00A2B9D2"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.502</w:t>
            </w:r>
          </w:p>
        </w:tc>
        <w:tc>
          <w:tcPr>
            <w:tcW w:w="1327" w:type="dxa"/>
            <w:tcBorders>
              <w:top w:val="nil"/>
            </w:tcBorders>
            <w:vAlign w:val="center"/>
          </w:tcPr>
          <w:p w14:paraId="7DBF5D04"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.049</w:t>
            </w:r>
          </w:p>
        </w:tc>
        <w:tc>
          <w:tcPr>
            <w:tcW w:w="1261" w:type="dxa"/>
            <w:tcBorders>
              <w:top w:val="nil"/>
            </w:tcBorders>
            <w:vAlign w:val="center"/>
          </w:tcPr>
          <w:p w14:paraId="31605758"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.488</w:t>
            </w:r>
          </w:p>
        </w:tc>
        <w:tc>
          <w:tcPr>
            <w:tcW w:w="1098" w:type="dxa"/>
            <w:tcBorders>
              <w:top w:val="nil"/>
            </w:tcBorders>
            <w:vAlign w:val="center"/>
          </w:tcPr>
          <w:p w14:paraId="580397C5"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10.294</w:t>
            </w:r>
          </w:p>
        </w:tc>
        <w:tc>
          <w:tcPr>
            <w:tcW w:w="850" w:type="dxa"/>
            <w:tcBorders>
              <w:top w:val="nil"/>
            </w:tcBorders>
            <w:vAlign w:val="center"/>
          </w:tcPr>
          <w:p w14:paraId="1CE24160" w14:textId="77777777" w:rsidR="003536DA" w:rsidRPr="00B767DB" w:rsidRDefault="003536DA" w:rsidP="00FA2332">
            <w:pPr>
              <w:autoSpaceDE w:val="0"/>
              <w:autoSpaceDN w:val="0"/>
              <w:adjustRightInd w:val="0"/>
              <w:spacing w:line="276" w:lineRule="auto"/>
              <w:jc w:val="right"/>
              <w:rPr>
                <w:sz w:val="20"/>
                <w:szCs w:val="20"/>
              </w:rPr>
            </w:pPr>
            <w:r w:rsidRPr="00B767DB">
              <w:rPr>
                <w:color w:val="000000"/>
                <w:sz w:val="20"/>
                <w:szCs w:val="20"/>
              </w:rPr>
              <w:t>.000</w:t>
            </w:r>
          </w:p>
        </w:tc>
      </w:tr>
    </w:tbl>
    <w:p w14:paraId="7582A8D9" w14:textId="5F20D9E5" w:rsidR="003536DA" w:rsidRPr="00B767DB" w:rsidRDefault="003536DA" w:rsidP="003536DA">
      <w:pPr>
        <w:autoSpaceDE w:val="0"/>
        <w:autoSpaceDN w:val="0"/>
        <w:adjustRightInd w:val="0"/>
        <w:spacing w:line="400" w:lineRule="atLeast"/>
        <w:ind w:firstLine="720"/>
        <w:rPr>
          <w:sz w:val="20"/>
          <w:szCs w:val="20"/>
        </w:rPr>
      </w:pPr>
      <w:r w:rsidRPr="00B767DB">
        <w:rPr>
          <w:color w:val="000000"/>
          <w:sz w:val="20"/>
          <w:szCs w:val="20"/>
          <w:lang w:val="en-US"/>
        </w:rPr>
        <w:t xml:space="preserve">     </w:t>
      </w:r>
      <w:r w:rsidRPr="00B767DB">
        <w:rPr>
          <w:color w:val="000000"/>
          <w:sz w:val="20"/>
          <w:szCs w:val="20"/>
        </w:rPr>
        <w:t>a. Dependent Variable: Resiliensi Akademik</w:t>
      </w:r>
    </w:p>
    <w:p w14:paraId="533D705E" w14:textId="70A4ADAE" w:rsidR="003536DA" w:rsidRPr="00B767DB" w:rsidRDefault="002730F5" w:rsidP="002730F5">
      <w:pPr>
        <w:widowControl w:val="0"/>
        <w:spacing w:after="86"/>
        <w:jc w:val="both"/>
        <w:rPr>
          <w:rFonts w:eastAsia="Arial"/>
          <w:bCs/>
          <w:sz w:val="20"/>
          <w:szCs w:val="20"/>
          <w:lang w:val="en-US"/>
        </w:rPr>
      </w:pPr>
      <w:r w:rsidRPr="00B767DB">
        <w:rPr>
          <w:rFonts w:eastAsia="Arial"/>
          <w:bCs/>
          <w:sz w:val="20"/>
          <w:szCs w:val="20"/>
          <w:lang w:val="en-US"/>
        </w:rPr>
        <w:tab/>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hasil</w:t>
      </w:r>
      <w:proofErr w:type="spellEnd"/>
      <w:r w:rsidRPr="00B767DB">
        <w:rPr>
          <w:rFonts w:eastAsia="Arial"/>
          <w:bCs/>
          <w:sz w:val="20"/>
          <w:szCs w:val="20"/>
          <w:lang w:val="en-US"/>
        </w:rPr>
        <w:t xml:space="preserve"> </w:t>
      </w:r>
      <w:proofErr w:type="spellStart"/>
      <w:r w:rsidRPr="00B767DB">
        <w:rPr>
          <w:rFonts w:eastAsia="Arial"/>
          <w:bCs/>
          <w:sz w:val="20"/>
          <w:szCs w:val="20"/>
          <w:lang w:val="en-US"/>
        </w:rPr>
        <w:t>analisis</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tabel</w:t>
      </w:r>
      <w:proofErr w:type="spellEnd"/>
      <w:r w:rsidRPr="00B767DB">
        <w:rPr>
          <w:rFonts w:eastAsia="Arial"/>
          <w:bCs/>
          <w:sz w:val="20"/>
          <w:szCs w:val="20"/>
          <w:lang w:val="en-US"/>
        </w:rPr>
        <w:t xml:space="preserve"> 6 </w:t>
      </w:r>
      <w:proofErr w:type="spellStart"/>
      <w:r w:rsidRPr="00B767DB">
        <w:rPr>
          <w:rFonts w:eastAsia="Arial"/>
          <w:bCs/>
          <w:sz w:val="20"/>
          <w:szCs w:val="20"/>
          <w:lang w:val="en-US"/>
        </w:rPr>
        <w:t>diperoleh</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signifikansi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untuk</w:t>
      </w:r>
      <w:proofErr w:type="spellEnd"/>
      <w:r w:rsidRPr="00B767DB">
        <w:rPr>
          <w:rFonts w:eastAsia="Arial"/>
          <w:bCs/>
          <w:sz w:val="20"/>
          <w:szCs w:val="20"/>
          <w:lang w:val="en-US"/>
        </w:rPr>
        <w:t xml:space="preserve">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0.000 &lt; 0.05, </w:t>
      </w:r>
      <w:proofErr w:type="spellStart"/>
      <w:r w:rsidRPr="00B767DB">
        <w:rPr>
          <w:rFonts w:eastAsia="Arial"/>
          <w:bCs/>
          <w:sz w:val="20"/>
          <w:szCs w:val="20"/>
          <w:lang w:val="en-US"/>
        </w:rPr>
        <w:t>sehingga</w:t>
      </w:r>
      <w:proofErr w:type="spellEnd"/>
      <w:r w:rsidRPr="00B767DB">
        <w:rPr>
          <w:rFonts w:eastAsia="Arial"/>
          <w:bCs/>
          <w:sz w:val="20"/>
          <w:szCs w:val="20"/>
          <w:lang w:val="en-US"/>
        </w:rPr>
        <w:t xml:space="preserve"> </w:t>
      </w:r>
      <w:proofErr w:type="spellStart"/>
      <w:r w:rsidRPr="00B767DB">
        <w:rPr>
          <w:rFonts w:eastAsia="Arial"/>
          <w:bCs/>
          <w:sz w:val="20"/>
          <w:szCs w:val="20"/>
          <w:lang w:val="en-US"/>
        </w:rPr>
        <w:t>dapat</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disimpulkan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memberikan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pengaruh</w:t>
      </w:r>
      <w:proofErr w:type="spellEnd"/>
      <w:r w:rsidRPr="00B767DB">
        <w:rPr>
          <w:rFonts w:eastAsia="Arial"/>
          <w:bCs/>
          <w:sz w:val="20"/>
          <w:szCs w:val="20"/>
          <w:lang w:val="en-US"/>
        </w:rPr>
        <w:t xml:space="preserve"> yang </w:t>
      </w:r>
      <w:proofErr w:type="spellStart"/>
      <w:r w:rsidRPr="00B767DB">
        <w:rPr>
          <w:rFonts w:eastAsia="Arial"/>
          <w:bCs/>
          <w:sz w:val="20"/>
          <w:szCs w:val="20"/>
          <w:lang w:val="en-US"/>
        </w:rPr>
        <w:t>signifikan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terhadap</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Selain</w:t>
      </w:r>
      <w:proofErr w:type="spellEnd"/>
      <w:r w:rsidRPr="00B767DB">
        <w:rPr>
          <w:rFonts w:eastAsia="Arial"/>
          <w:bCs/>
          <w:sz w:val="20"/>
          <w:szCs w:val="20"/>
          <w:lang w:val="en-US"/>
        </w:rPr>
        <w:t xml:space="preserve"> </w:t>
      </w:r>
      <w:proofErr w:type="spellStart"/>
      <w:r w:rsidRPr="00B767DB">
        <w:rPr>
          <w:rFonts w:eastAsia="Arial"/>
          <w:bCs/>
          <w:sz w:val="20"/>
          <w:szCs w:val="20"/>
          <w:lang w:val="en-US"/>
        </w:rPr>
        <w:t>itu</w:t>
      </w:r>
      <w:proofErr w:type="spellEnd"/>
      <w:r w:rsidRPr="00B767DB">
        <w:rPr>
          <w:rFonts w:eastAsia="Arial"/>
          <w:bCs/>
          <w:sz w:val="20"/>
          <w:szCs w:val="20"/>
          <w:lang w:val="en-US"/>
        </w:rPr>
        <w:t xml:space="preserve">,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juga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signifansi</w:t>
      </w:r>
      <w:proofErr w:type="spellEnd"/>
      <w:r w:rsidRPr="00B767DB">
        <w:rPr>
          <w:rFonts w:eastAsia="Arial"/>
          <w:bCs/>
          <w:sz w:val="20"/>
          <w:szCs w:val="20"/>
          <w:lang w:val="en-US"/>
        </w:rPr>
        <w:t xml:space="preserve"> 0.000 &lt; 0.05. yang </w:t>
      </w:r>
      <w:proofErr w:type="spellStart"/>
      <w:r w:rsidRPr="00B767DB">
        <w:rPr>
          <w:rFonts w:eastAsia="Arial"/>
          <w:bCs/>
          <w:sz w:val="20"/>
          <w:szCs w:val="20"/>
          <w:lang w:val="en-US"/>
        </w:rPr>
        <w:t>berarti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turut</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berpengaruh</w:t>
      </w:r>
      <w:proofErr w:type="spellEnd"/>
      <w:r w:rsidRPr="00B767DB">
        <w:rPr>
          <w:rFonts w:eastAsia="Arial"/>
          <w:bCs/>
          <w:sz w:val="20"/>
          <w:szCs w:val="20"/>
          <w:lang w:val="en-US"/>
        </w:rPr>
        <w:t xml:space="preserve"> </w:t>
      </w:r>
      <w:proofErr w:type="spellStart"/>
      <w:r w:rsidRPr="00B767DB">
        <w:rPr>
          <w:rFonts w:eastAsia="Arial"/>
          <w:bCs/>
          <w:sz w:val="20"/>
          <w:szCs w:val="20"/>
          <w:lang w:val="en-US"/>
        </w:rPr>
        <w:t>signifikan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terhadap</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w:t>
      </w:r>
    </w:p>
    <w:p w14:paraId="78A7E06C" w14:textId="2349FB4A" w:rsidR="002730F5" w:rsidRPr="00B767DB" w:rsidRDefault="002730F5" w:rsidP="002730F5">
      <w:pPr>
        <w:widowControl w:val="0"/>
        <w:spacing w:after="86"/>
        <w:jc w:val="both"/>
        <w:rPr>
          <w:rFonts w:eastAsia="Arial"/>
          <w:bCs/>
          <w:sz w:val="20"/>
          <w:szCs w:val="20"/>
          <w:lang w:val="en-US"/>
        </w:rPr>
      </w:pPr>
      <w:r w:rsidRPr="00B767DB">
        <w:rPr>
          <w:rFonts w:eastAsia="Arial"/>
          <w:bCs/>
          <w:sz w:val="20"/>
          <w:szCs w:val="20"/>
          <w:lang w:val="en-US"/>
        </w:rPr>
        <w:tab/>
      </w:r>
      <w:proofErr w:type="spellStart"/>
      <w:r w:rsidRPr="00B767DB">
        <w:rPr>
          <w:rFonts w:eastAsia="Arial"/>
          <w:bCs/>
          <w:sz w:val="20"/>
          <w:szCs w:val="20"/>
          <w:lang w:val="en-US"/>
        </w:rPr>
        <w:t>Selanjutnya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konstanta</w:t>
      </w:r>
      <w:proofErr w:type="spellEnd"/>
      <w:r w:rsidRPr="00B767DB">
        <w:rPr>
          <w:rFonts w:eastAsia="Arial"/>
          <w:bCs/>
          <w:sz w:val="20"/>
          <w:szCs w:val="20"/>
          <w:lang w:val="en-US"/>
        </w:rPr>
        <w:t xml:space="preserve"> yang </w:t>
      </w:r>
      <w:proofErr w:type="spellStart"/>
      <w:r w:rsidRPr="00B767DB">
        <w:rPr>
          <w:rFonts w:eastAsia="Arial"/>
          <w:bCs/>
          <w:sz w:val="20"/>
          <w:szCs w:val="20"/>
          <w:lang w:val="en-US"/>
        </w:rPr>
        <w:t>dihasilkan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0.562 </w:t>
      </w:r>
      <w:proofErr w:type="spellStart"/>
      <w:r w:rsidRPr="00B767DB">
        <w:rPr>
          <w:rFonts w:eastAsia="Arial"/>
          <w:bCs/>
          <w:sz w:val="20"/>
          <w:szCs w:val="20"/>
          <w:lang w:val="en-US"/>
        </w:rPr>
        <w:t>mengindikasikan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ketika</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dan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berada</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angka</w:t>
      </w:r>
      <w:proofErr w:type="spellEnd"/>
      <w:r w:rsidRPr="00B767DB">
        <w:rPr>
          <w:rFonts w:eastAsia="Arial"/>
          <w:bCs/>
          <w:sz w:val="20"/>
          <w:szCs w:val="20"/>
          <w:lang w:val="en-US"/>
        </w:rPr>
        <w:t xml:space="preserve"> 0, </w:t>
      </w:r>
      <w:proofErr w:type="spellStart"/>
      <w:r w:rsidRPr="00B767DB">
        <w:rPr>
          <w:rFonts w:eastAsia="Arial"/>
          <w:bCs/>
          <w:sz w:val="20"/>
          <w:szCs w:val="20"/>
          <w:lang w:val="en-US"/>
        </w:rPr>
        <w:t>maka</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memiliki</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0.562. </w:t>
      </w:r>
      <w:proofErr w:type="spellStart"/>
      <w:r w:rsidRPr="00B767DB">
        <w:rPr>
          <w:rFonts w:eastAsia="Arial"/>
          <w:bCs/>
          <w:sz w:val="20"/>
          <w:szCs w:val="20"/>
          <w:lang w:val="en-US"/>
        </w:rPr>
        <w:t>Koefisien</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regresi</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positif</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0.328, </w:t>
      </w:r>
      <w:proofErr w:type="spellStart"/>
      <w:r w:rsidRPr="00B767DB">
        <w:rPr>
          <w:rFonts w:eastAsia="Arial"/>
          <w:bCs/>
          <w:sz w:val="20"/>
          <w:szCs w:val="20"/>
          <w:lang w:val="en-US"/>
        </w:rPr>
        <w:t>sehingga</w:t>
      </w:r>
      <w:proofErr w:type="spellEnd"/>
      <w:r w:rsidRPr="00B767DB">
        <w:rPr>
          <w:rFonts w:eastAsia="Arial"/>
          <w:bCs/>
          <w:sz w:val="20"/>
          <w:szCs w:val="20"/>
          <w:lang w:val="en-US"/>
        </w:rPr>
        <w:t xml:space="preserve"> </w:t>
      </w:r>
      <w:proofErr w:type="spellStart"/>
      <w:r w:rsidRPr="00B767DB">
        <w:rPr>
          <w:rFonts w:eastAsia="Arial"/>
          <w:bCs/>
          <w:sz w:val="20"/>
          <w:szCs w:val="20"/>
          <w:lang w:val="en-US"/>
        </w:rPr>
        <w:t>dapat</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diartikan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peningkatan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diikuti</w:t>
      </w:r>
      <w:proofErr w:type="spellEnd"/>
      <w:r w:rsidRPr="00B767DB">
        <w:rPr>
          <w:rFonts w:eastAsia="Arial"/>
          <w:bCs/>
          <w:sz w:val="20"/>
          <w:szCs w:val="20"/>
          <w:lang w:val="en-US"/>
        </w:rPr>
        <w:t xml:space="preserve"> oleh </w:t>
      </w:r>
      <w:proofErr w:type="spellStart"/>
      <w:r w:rsidRPr="00B767DB">
        <w:rPr>
          <w:rFonts w:eastAsia="Arial"/>
          <w:bCs/>
          <w:sz w:val="20"/>
          <w:szCs w:val="20"/>
          <w:lang w:val="en-US"/>
        </w:rPr>
        <w:t>meningkatnya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Demikian</w:t>
      </w:r>
      <w:proofErr w:type="spellEnd"/>
      <w:r w:rsidRPr="00B767DB">
        <w:rPr>
          <w:rFonts w:eastAsia="Arial"/>
          <w:bCs/>
          <w:sz w:val="20"/>
          <w:szCs w:val="20"/>
          <w:lang w:val="en-US"/>
        </w:rPr>
        <w:t xml:space="preserve"> pula, </w:t>
      </w:r>
      <w:proofErr w:type="spellStart"/>
      <w:r w:rsidRPr="00B767DB">
        <w:rPr>
          <w:rFonts w:eastAsia="Arial"/>
          <w:bCs/>
          <w:sz w:val="20"/>
          <w:szCs w:val="20"/>
          <w:lang w:val="en-US"/>
        </w:rPr>
        <w:t>koefisien</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regresi</w:t>
      </w:r>
      <w:proofErr w:type="spellEnd"/>
      <w:r w:rsidRPr="00B767DB">
        <w:rPr>
          <w:rFonts w:eastAsia="Arial"/>
          <w:bCs/>
          <w:sz w:val="20"/>
          <w:szCs w:val="20"/>
          <w:lang w:val="en-US"/>
        </w:rPr>
        <w:t xml:space="preserve"> pada </w:t>
      </w:r>
      <w:proofErr w:type="spellStart"/>
      <w:r w:rsidRPr="00B767DB">
        <w:rPr>
          <w:rFonts w:eastAsia="Arial"/>
          <w:bCs/>
          <w:sz w:val="20"/>
          <w:szCs w:val="20"/>
          <w:lang w:val="en-US"/>
        </w:rPr>
        <w:t>variabel</w:t>
      </w:r>
      <w:proofErr w:type="spellEnd"/>
      <w:r w:rsidRPr="00B767DB">
        <w:rPr>
          <w:rFonts w:eastAsia="Arial"/>
          <w:bCs/>
          <w:sz w:val="20"/>
          <w:szCs w:val="20"/>
          <w:lang w:val="en-US"/>
        </w:rPr>
        <w:t xml:space="preserve">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0.502 yang juga </w:t>
      </w:r>
      <w:proofErr w:type="spellStart"/>
      <w:r w:rsidRPr="00B767DB">
        <w:rPr>
          <w:rFonts w:eastAsia="Arial"/>
          <w:bCs/>
          <w:sz w:val="20"/>
          <w:szCs w:val="20"/>
          <w:lang w:val="en-US"/>
        </w:rPr>
        <w:t>bernilai</w:t>
      </w:r>
      <w:proofErr w:type="spellEnd"/>
      <w:r w:rsidRPr="00B767DB">
        <w:rPr>
          <w:rFonts w:eastAsia="Arial"/>
          <w:bCs/>
          <w:sz w:val="20"/>
          <w:szCs w:val="20"/>
          <w:lang w:val="en-US"/>
        </w:rPr>
        <w:t xml:space="preserve"> </w:t>
      </w:r>
      <w:proofErr w:type="spellStart"/>
      <w:r w:rsidRPr="00B767DB">
        <w:rPr>
          <w:rFonts w:eastAsia="Arial"/>
          <w:bCs/>
          <w:sz w:val="20"/>
          <w:szCs w:val="20"/>
          <w:lang w:val="en-US"/>
        </w:rPr>
        <w:t>positif</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semakin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tinggi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maka</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semakin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tinggi</w:t>
      </w:r>
      <w:proofErr w:type="spellEnd"/>
      <w:r w:rsidRPr="00B767DB">
        <w:rPr>
          <w:rFonts w:eastAsia="Arial"/>
          <w:bCs/>
          <w:sz w:val="20"/>
          <w:szCs w:val="20"/>
          <w:lang w:val="en-US"/>
        </w:rPr>
        <w:t xml:space="preserve"> pula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
    <w:p w14:paraId="3AFBD2C4" w14:textId="3B7DF9ED" w:rsidR="008E08D7" w:rsidRPr="00777C95" w:rsidRDefault="008465C4" w:rsidP="009F3C2F">
      <w:pPr>
        <w:widowControl w:val="0"/>
        <w:spacing w:after="86"/>
        <w:jc w:val="center"/>
        <w:rPr>
          <w:rFonts w:eastAsia="Arial"/>
          <w:b/>
          <w:sz w:val="20"/>
          <w:szCs w:val="20"/>
          <w:lang w:val="en-US"/>
        </w:rPr>
      </w:pPr>
      <w:proofErr w:type="spellStart"/>
      <w:r w:rsidRPr="00B767DB">
        <w:rPr>
          <w:rFonts w:eastAsia="Arial"/>
          <w:b/>
          <w:sz w:val="20"/>
          <w:szCs w:val="20"/>
          <w:lang w:val="en-US"/>
        </w:rPr>
        <w:lastRenderedPageBreak/>
        <w:t>Tabel</w:t>
      </w:r>
      <w:proofErr w:type="spellEnd"/>
      <w:r w:rsidRPr="00B767DB">
        <w:rPr>
          <w:rFonts w:eastAsia="Arial"/>
          <w:b/>
          <w:sz w:val="20"/>
          <w:szCs w:val="20"/>
          <w:lang w:val="en-US"/>
        </w:rPr>
        <w:t xml:space="preserve"> 7. </w:t>
      </w:r>
      <w:proofErr w:type="spellStart"/>
      <w:r w:rsidRPr="00777C95">
        <w:rPr>
          <w:rFonts w:eastAsia="Arial"/>
          <w:b/>
          <w:sz w:val="20"/>
          <w:szCs w:val="20"/>
          <w:lang w:val="en-US"/>
        </w:rPr>
        <w:t>Kategorisasi</w:t>
      </w:r>
      <w:proofErr w:type="spellEnd"/>
      <w:r w:rsidRPr="00777C95">
        <w:rPr>
          <w:rFonts w:eastAsia="Arial"/>
          <w:b/>
          <w:sz w:val="20"/>
          <w:szCs w:val="20"/>
          <w:lang w:val="en-US"/>
        </w:rPr>
        <w:t xml:space="preserve"> Kelas </w:t>
      </w:r>
      <w:proofErr w:type="spellStart"/>
      <w:r w:rsidRPr="00777C95">
        <w:rPr>
          <w:rFonts w:eastAsia="Arial"/>
          <w:b/>
          <w:sz w:val="20"/>
          <w:szCs w:val="20"/>
          <w:lang w:val="en-US"/>
        </w:rPr>
        <w:t>Regulasi</w:t>
      </w:r>
      <w:proofErr w:type="spellEnd"/>
      <w:r w:rsidRPr="00777C95">
        <w:rPr>
          <w:rFonts w:eastAsia="Arial"/>
          <w:b/>
          <w:sz w:val="20"/>
          <w:szCs w:val="20"/>
          <w:lang w:val="en-US"/>
        </w:rPr>
        <w:t xml:space="preserve"> </w:t>
      </w:r>
      <w:proofErr w:type="spellStart"/>
      <w:r w:rsidRPr="00777C95">
        <w:rPr>
          <w:rFonts w:eastAsia="Arial"/>
          <w:b/>
          <w:sz w:val="20"/>
          <w:szCs w:val="20"/>
          <w:lang w:val="en-US"/>
        </w:rPr>
        <w:t>emosi</w:t>
      </w:r>
      <w:proofErr w:type="spellEnd"/>
    </w:p>
    <w:tbl>
      <w:tblPr>
        <w:tblW w:w="0" w:type="auto"/>
        <w:jc w:val="center"/>
        <w:tblLook w:val="04A0" w:firstRow="1" w:lastRow="0" w:firstColumn="1" w:lastColumn="0" w:noHBand="0" w:noVBand="1"/>
      </w:tblPr>
      <w:tblGrid>
        <w:gridCol w:w="2339"/>
        <w:gridCol w:w="1552"/>
        <w:gridCol w:w="2176"/>
        <w:gridCol w:w="1588"/>
        <w:gridCol w:w="850"/>
      </w:tblGrid>
      <w:tr w:rsidR="000403CC" w:rsidRPr="00B767DB" w14:paraId="735B3588" w14:textId="77777777" w:rsidTr="00F278C1">
        <w:trPr>
          <w:trHeight w:val="300"/>
          <w:jc w:val="center"/>
        </w:trPr>
        <w:tc>
          <w:tcPr>
            <w:tcW w:w="2339" w:type="dxa"/>
            <w:tcBorders>
              <w:top w:val="single" w:sz="4" w:space="0" w:color="auto"/>
              <w:bottom w:val="single" w:sz="4" w:space="0" w:color="auto"/>
            </w:tcBorders>
            <w:shd w:val="clear" w:color="auto" w:fill="FFFFFF" w:themeFill="background1"/>
          </w:tcPr>
          <w:p w14:paraId="10825854" w14:textId="737226EF" w:rsidR="000403CC" w:rsidRPr="00B767DB" w:rsidRDefault="00A95F40" w:rsidP="00DB6FB9">
            <w:pPr>
              <w:suppressAutoHyphens w:val="0"/>
              <w:jc w:val="center"/>
              <w:rPr>
                <w:b/>
                <w:bCs/>
                <w:color w:val="000000"/>
                <w:sz w:val="20"/>
                <w:szCs w:val="20"/>
                <w:lang w:val="en-ID" w:eastAsia="en-ID"/>
              </w:rPr>
            </w:pPr>
            <w:r w:rsidRPr="00B767DB">
              <w:rPr>
                <w:b/>
                <w:bCs/>
                <w:color w:val="000000"/>
                <w:sz w:val="20"/>
                <w:szCs w:val="20"/>
                <w:lang w:val="en-ID" w:eastAsia="en-ID"/>
              </w:rPr>
              <w:t>Kelas</w:t>
            </w:r>
          </w:p>
        </w:tc>
        <w:tc>
          <w:tcPr>
            <w:tcW w:w="1552" w:type="dxa"/>
            <w:tcBorders>
              <w:top w:val="single" w:sz="4" w:space="0" w:color="auto"/>
              <w:bottom w:val="single" w:sz="4" w:space="0" w:color="auto"/>
            </w:tcBorders>
            <w:shd w:val="clear" w:color="auto" w:fill="FFFFFF" w:themeFill="background1"/>
            <w:noWrap/>
            <w:vAlign w:val="bottom"/>
            <w:hideMark/>
          </w:tcPr>
          <w:p w14:paraId="39A65223" w14:textId="5D25F40C" w:rsidR="000403CC" w:rsidRPr="00B767DB" w:rsidRDefault="000403CC" w:rsidP="00DB6FB9">
            <w:pPr>
              <w:suppressAutoHyphens w:val="0"/>
              <w:jc w:val="center"/>
              <w:rPr>
                <w:b/>
                <w:bCs/>
                <w:color w:val="000000"/>
                <w:sz w:val="20"/>
                <w:szCs w:val="20"/>
                <w:lang w:val="en-ID" w:eastAsia="en-ID"/>
              </w:rPr>
            </w:pPr>
            <w:proofErr w:type="spellStart"/>
            <w:r w:rsidRPr="00B767DB">
              <w:rPr>
                <w:b/>
                <w:bCs/>
                <w:color w:val="000000"/>
                <w:sz w:val="20"/>
                <w:szCs w:val="20"/>
                <w:lang w:val="en-ID" w:eastAsia="en-ID"/>
              </w:rPr>
              <w:t>Kategori</w:t>
            </w:r>
            <w:proofErr w:type="spellEnd"/>
          </w:p>
        </w:tc>
        <w:tc>
          <w:tcPr>
            <w:tcW w:w="2176" w:type="dxa"/>
            <w:tcBorders>
              <w:top w:val="single" w:sz="4" w:space="0" w:color="auto"/>
              <w:bottom w:val="single" w:sz="4" w:space="0" w:color="auto"/>
            </w:tcBorders>
            <w:shd w:val="clear" w:color="auto" w:fill="FFFFFF" w:themeFill="background1"/>
            <w:noWrap/>
            <w:vAlign w:val="bottom"/>
            <w:hideMark/>
          </w:tcPr>
          <w:p w14:paraId="3CA9E181" w14:textId="77777777" w:rsidR="000403CC" w:rsidRPr="00B767DB" w:rsidRDefault="000403CC" w:rsidP="00DB6FB9">
            <w:pPr>
              <w:suppressAutoHyphens w:val="0"/>
              <w:jc w:val="center"/>
              <w:rPr>
                <w:b/>
                <w:bCs/>
                <w:color w:val="000000"/>
                <w:sz w:val="20"/>
                <w:szCs w:val="20"/>
                <w:lang w:val="en-ID" w:eastAsia="en-ID"/>
              </w:rPr>
            </w:pPr>
            <w:r w:rsidRPr="00B767DB">
              <w:rPr>
                <w:b/>
                <w:bCs/>
                <w:color w:val="000000"/>
                <w:sz w:val="20"/>
                <w:szCs w:val="20"/>
                <w:lang w:val="en-ID" w:eastAsia="en-ID"/>
              </w:rPr>
              <w:t>Interval Skor</w:t>
            </w:r>
          </w:p>
        </w:tc>
        <w:tc>
          <w:tcPr>
            <w:tcW w:w="1588" w:type="dxa"/>
            <w:tcBorders>
              <w:top w:val="single" w:sz="4" w:space="0" w:color="auto"/>
              <w:bottom w:val="single" w:sz="4" w:space="0" w:color="auto"/>
            </w:tcBorders>
            <w:shd w:val="clear" w:color="auto" w:fill="FFFFFF" w:themeFill="background1"/>
            <w:noWrap/>
            <w:vAlign w:val="bottom"/>
            <w:hideMark/>
          </w:tcPr>
          <w:p w14:paraId="5377F85F" w14:textId="7D4C8AB8" w:rsidR="008E08D7" w:rsidRPr="00B767DB" w:rsidRDefault="000403CC" w:rsidP="00DB6FB9">
            <w:pPr>
              <w:suppressAutoHyphens w:val="0"/>
              <w:jc w:val="center"/>
              <w:rPr>
                <w:b/>
                <w:bCs/>
                <w:color w:val="000000"/>
                <w:sz w:val="20"/>
                <w:szCs w:val="20"/>
                <w:lang w:val="en-ID" w:eastAsia="en-ID"/>
              </w:rPr>
            </w:pPr>
            <w:proofErr w:type="spellStart"/>
            <w:r w:rsidRPr="00B767DB">
              <w:rPr>
                <w:b/>
                <w:bCs/>
                <w:color w:val="000000"/>
                <w:sz w:val="20"/>
                <w:szCs w:val="20"/>
                <w:lang w:val="en-ID" w:eastAsia="en-ID"/>
              </w:rPr>
              <w:t>Frekuensi</w:t>
            </w:r>
            <w:proofErr w:type="spellEnd"/>
          </w:p>
          <w:p w14:paraId="5C3CF511" w14:textId="626B8FC9" w:rsidR="000403CC" w:rsidRPr="00B767DB" w:rsidRDefault="000403CC" w:rsidP="00DB6FB9">
            <w:pPr>
              <w:suppressAutoHyphens w:val="0"/>
              <w:jc w:val="center"/>
              <w:rPr>
                <w:b/>
                <w:bCs/>
                <w:color w:val="000000"/>
                <w:sz w:val="20"/>
                <w:szCs w:val="20"/>
                <w:lang w:val="en-ID" w:eastAsia="en-ID"/>
              </w:rPr>
            </w:pPr>
            <w:proofErr w:type="spellStart"/>
            <w:r w:rsidRPr="00B767DB">
              <w:rPr>
                <w:b/>
                <w:bCs/>
                <w:color w:val="000000"/>
                <w:sz w:val="20"/>
                <w:szCs w:val="20"/>
                <w:lang w:val="en-ID" w:eastAsia="en-ID"/>
              </w:rPr>
              <w:t>Regulasi</w:t>
            </w:r>
            <w:proofErr w:type="spellEnd"/>
            <w:r w:rsidRPr="00B767DB">
              <w:rPr>
                <w:b/>
                <w:bCs/>
                <w:color w:val="000000"/>
                <w:sz w:val="20"/>
                <w:szCs w:val="20"/>
                <w:lang w:val="en-ID" w:eastAsia="en-ID"/>
              </w:rPr>
              <w:t xml:space="preserve"> </w:t>
            </w:r>
            <w:proofErr w:type="spellStart"/>
            <w:r w:rsidRPr="00B767DB">
              <w:rPr>
                <w:b/>
                <w:bCs/>
                <w:color w:val="000000"/>
                <w:sz w:val="20"/>
                <w:szCs w:val="20"/>
                <w:lang w:val="en-ID" w:eastAsia="en-ID"/>
              </w:rPr>
              <w:t>emosi</w:t>
            </w:r>
            <w:proofErr w:type="spellEnd"/>
          </w:p>
        </w:tc>
        <w:tc>
          <w:tcPr>
            <w:tcW w:w="850" w:type="dxa"/>
            <w:tcBorders>
              <w:top w:val="single" w:sz="4" w:space="0" w:color="auto"/>
              <w:bottom w:val="single" w:sz="4" w:space="0" w:color="auto"/>
            </w:tcBorders>
            <w:shd w:val="clear" w:color="auto" w:fill="FFFFFF" w:themeFill="background1"/>
            <w:noWrap/>
            <w:vAlign w:val="bottom"/>
            <w:hideMark/>
          </w:tcPr>
          <w:p w14:paraId="299279E6" w14:textId="77777777" w:rsidR="000403CC" w:rsidRPr="00B767DB" w:rsidRDefault="000403CC" w:rsidP="00DB6FB9">
            <w:pPr>
              <w:suppressAutoHyphens w:val="0"/>
              <w:jc w:val="center"/>
              <w:rPr>
                <w:b/>
                <w:bCs/>
                <w:color w:val="000000"/>
                <w:sz w:val="20"/>
                <w:szCs w:val="20"/>
                <w:lang w:val="en-ID" w:eastAsia="en-ID"/>
              </w:rPr>
            </w:pPr>
            <w:r w:rsidRPr="00B767DB">
              <w:rPr>
                <w:b/>
                <w:bCs/>
                <w:color w:val="000000"/>
                <w:sz w:val="20"/>
                <w:szCs w:val="20"/>
                <w:lang w:val="en-ID" w:eastAsia="en-ID"/>
              </w:rPr>
              <w:t>%</w:t>
            </w:r>
          </w:p>
        </w:tc>
      </w:tr>
      <w:tr w:rsidR="000403CC" w:rsidRPr="00B767DB" w14:paraId="0F9FCEC4" w14:textId="77777777" w:rsidTr="00F278C1">
        <w:trPr>
          <w:trHeight w:val="300"/>
          <w:jc w:val="center"/>
        </w:trPr>
        <w:tc>
          <w:tcPr>
            <w:tcW w:w="2339" w:type="dxa"/>
            <w:tcBorders>
              <w:top w:val="single" w:sz="4" w:space="0" w:color="auto"/>
            </w:tcBorders>
            <w:shd w:val="clear" w:color="auto" w:fill="FFFFFF" w:themeFill="background1"/>
          </w:tcPr>
          <w:p w14:paraId="0DD51B75" w14:textId="4A09B639" w:rsidR="000403CC" w:rsidRPr="00B767DB" w:rsidRDefault="000403CC" w:rsidP="00DB6FB9">
            <w:pPr>
              <w:suppressAutoHyphens w:val="0"/>
              <w:jc w:val="center"/>
              <w:rPr>
                <w:color w:val="000000"/>
                <w:sz w:val="20"/>
                <w:szCs w:val="20"/>
                <w:lang w:val="en-ID" w:eastAsia="en-ID"/>
              </w:rPr>
            </w:pPr>
            <w:r w:rsidRPr="00B767DB">
              <w:rPr>
                <w:color w:val="000000"/>
                <w:sz w:val="20"/>
                <w:szCs w:val="20"/>
                <w:lang w:val="en-ID" w:eastAsia="en-ID"/>
              </w:rPr>
              <w:t>7</w:t>
            </w:r>
          </w:p>
        </w:tc>
        <w:tc>
          <w:tcPr>
            <w:tcW w:w="1552" w:type="dxa"/>
            <w:tcBorders>
              <w:top w:val="single" w:sz="4" w:space="0" w:color="auto"/>
            </w:tcBorders>
            <w:shd w:val="clear" w:color="auto" w:fill="FFFFFF" w:themeFill="background1"/>
            <w:noWrap/>
            <w:vAlign w:val="bottom"/>
            <w:hideMark/>
          </w:tcPr>
          <w:p w14:paraId="0D219F77" w14:textId="54B8619F"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 xml:space="preserve">Sangat </w:t>
            </w:r>
            <w:proofErr w:type="spellStart"/>
            <w:r w:rsidRPr="00B767DB">
              <w:rPr>
                <w:color w:val="000000"/>
                <w:sz w:val="20"/>
                <w:szCs w:val="20"/>
                <w:lang w:val="en-ID" w:eastAsia="en-ID"/>
              </w:rPr>
              <w:t>Rendah</w:t>
            </w:r>
            <w:proofErr w:type="spellEnd"/>
          </w:p>
        </w:tc>
        <w:tc>
          <w:tcPr>
            <w:tcW w:w="2176" w:type="dxa"/>
            <w:tcBorders>
              <w:top w:val="single" w:sz="4" w:space="0" w:color="auto"/>
            </w:tcBorders>
            <w:shd w:val="clear" w:color="auto" w:fill="FFFFFF" w:themeFill="background1"/>
            <w:noWrap/>
            <w:vAlign w:val="bottom"/>
            <w:hideMark/>
          </w:tcPr>
          <w:p w14:paraId="5DEF51D9"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x≤M-1,5SD</w:t>
            </w:r>
          </w:p>
        </w:tc>
        <w:tc>
          <w:tcPr>
            <w:tcW w:w="1588" w:type="dxa"/>
            <w:tcBorders>
              <w:top w:val="single" w:sz="4" w:space="0" w:color="auto"/>
            </w:tcBorders>
            <w:shd w:val="clear" w:color="auto" w:fill="FFFFFF" w:themeFill="background1"/>
            <w:noWrap/>
            <w:vAlign w:val="bottom"/>
            <w:hideMark/>
          </w:tcPr>
          <w:p w14:paraId="4123E5D2"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w:t>
            </w:r>
          </w:p>
        </w:tc>
        <w:tc>
          <w:tcPr>
            <w:tcW w:w="850" w:type="dxa"/>
            <w:tcBorders>
              <w:top w:val="single" w:sz="4" w:space="0" w:color="auto"/>
            </w:tcBorders>
            <w:shd w:val="clear" w:color="auto" w:fill="FFFFFF" w:themeFill="background1"/>
            <w:noWrap/>
            <w:vAlign w:val="bottom"/>
            <w:hideMark/>
          </w:tcPr>
          <w:p w14:paraId="19348A06"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3,16</w:t>
            </w:r>
          </w:p>
        </w:tc>
      </w:tr>
      <w:tr w:rsidR="000403CC" w:rsidRPr="00B767DB" w14:paraId="75D1F0C9" w14:textId="77777777" w:rsidTr="00F278C1">
        <w:trPr>
          <w:trHeight w:val="300"/>
          <w:jc w:val="center"/>
        </w:trPr>
        <w:tc>
          <w:tcPr>
            <w:tcW w:w="2339" w:type="dxa"/>
            <w:shd w:val="clear" w:color="auto" w:fill="FFFFFF" w:themeFill="background1"/>
          </w:tcPr>
          <w:p w14:paraId="48B54AE8" w14:textId="77777777"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00CBECBB" w14:textId="704BBC29" w:rsidR="000403CC" w:rsidRPr="00B767DB" w:rsidRDefault="000403CC" w:rsidP="00DB6FB9">
            <w:pPr>
              <w:suppressAutoHyphens w:val="0"/>
              <w:rPr>
                <w:color w:val="000000"/>
                <w:sz w:val="20"/>
                <w:szCs w:val="20"/>
                <w:lang w:val="en-ID" w:eastAsia="en-ID"/>
              </w:rPr>
            </w:pPr>
            <w:proofErr w:type="spellStart"/>
            <w:r w:rsidRPr="00B767DB">
              <w:rPr>
                <w:color w:val="000000"/>
                <w:sz w:val="20"/>
                <w:szCs w:val="20"/>
                <w:lang w:val="en-ID" w:eastAsia="en-ID"/>
              </w:rPr>
              <w:t>Rendah</w:t>
            </w:r>
            <w:proofErr w:type="spellEnd"/>
          </w:p>
        </w:tc>
        <w:tc>
          <w:tcPr>
            <w:tcW w:w="2176" w:type="dxa"/>
            <w:shd w:val="clear" w:color="auto" w:fill="FFFFFF" w:themeFill="background1"/>
            <w:noWrap/>
            <w:vAlign w:val="bottom"/>
            <w:hideMark/>
          </w:tcPr>
          <w:p w14:paraId="2A4565E7"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M-1,5SD≤X M-0,5SD</w:t>
            </w:r>
          </w:p>
        </w:tc>
        <w:tc>
          <w:tcPr>
            <w:tcW w:w="1588" w:type="dxa"/>
            <w:shd w:val="clear" w:color="auto" w:fill="FFFFFF" w:themeFill="background1"/>
            <w:noWrap/>
            <w:vAlign w:val="bottom"/>
            <w:hideMark/>
          </w:tcPr>
          <w:p w14:paraId="43630997"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28</w:t>
            </w:r>
          </w:p>
        </w:tc>
        <w:tc>
          <w:tcPr>
            <w:tcW w:w="850" w:type="dxa"/>
            <w:shd w:val="clear" w:color="auto" w:fill="FFFFFF" w:themeFill="background1"/>
            <w:noWrap/>
            <w:vAlign w:val="bottom"/>
            <w:hideMark/>
          </w:tcPr>
          <w:p w14:paraId="4973AD73"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29,47</w:t>
            </w:r>
          </w:p>
        </w:tc>
      </w:tr>
      <w:tr w:rsidR="000403CC" w:rsidRPr="00B767DB" w14:paraId="203D8983" w14:textId="77777777" w:rsidTr="00F278C1">
        <w:trPr>
          <w:trHeight w:val="300"/>
          <w:jc w:val="center"/>
        </w:trPr>
        <w:tc>
          <w:tcPr>
            <w:tcW w:w="2339" w:type="dxa"/>
            <w:shd w:val="clear" w:color="auto" w:fill="FFFFFF" w:themeFill="background1"/>
          </w:tcPr>
          <w:p w14:paraId="310FF3D5" w14:textId="77777777"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120F5153" w14:textId="212A64D1"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Sedang</w:t>
            </w:r>
          </w:p>
        </w:tc>
        <w:tc>
          <w:tcPr>
            <w:tcW w:w="2176" w:type="dxa"/>
            <w:shd w:val="clear" w:color="auto" w:fill="FFFFFF" w:themeFill="background1"/>
            <w:noWrap/>
            <w:vAlign w:val="bottom"/>
            <w:hideMark/>
          </w:tcPr>
          <w:p w14:paraId="70AF8BD4"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M-0,5SD&lt;X≤+0,5SD</w:t>
            </w:r>
          </w:p>
        </w:tc>
        <w:tc>
          <w:tcPr>
            <w:tcW w:w="1588" w:type="dxa"/>
            <w:shd w:val="clear" w:color="auto" w:fill="FFFFFF" w:themeFill="background1"/>
            <w:noWrap/>
            <w:vAlign w:val="bottom"/>
            <w:hideMark/>
          </w:tcPr>
          <w:p w14:paraId="19944A71"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40</w:t>
            </w:r>
          </w:p>
        </w:tc>
        <w:tc>
          <w:tcPr>
            <w:tcW w:w="850" w:type="dxa"/>
            <w:shd w:val="clear" w:color="auto" w:fill="FFFFFF" w:themeFill="background1"/>
            <w:noWrap/>
            <w:vAlign w:val="bottom"/>
            <w:hideMark/>
          </w:tcPr>
          <w:p w14:paraId="68F87F6E"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42,11</w:t>
            </w:r>
          </w:p>
        </w:tc>
      </w:tr>
      <w:tr w:rsidR="000403CC" w:rsidRPr="00B767DB" w14:paraId="14659EEE" w14:textId="77777777" w:rsidTr="00F278C1">
        <w:trPr>
          <w:trHeight w:val="300"/>
          <w:jc w:val="center"/>
        </w:trPr>
        <w:tc>
          <w:tcPr>
            <w:tcW w:w="2339" w:type="dxa"/>
            <w:shd w:val="clear" w:color="auto" w:fill="FFFFFF" w:themeFill="background1"/>
          </w:tcPr>
          <w:p w14:paraId="352538D0" w14:textId="77777777"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73D1254D" w14:textId="74C9780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Tinggi</w:t>
            </w:r>
          </w:p>
        </w:tc>
        <w:tc>
          <w:tcPr>
            <w:tcW w:w="2176" w:type="dxa"/>
            <w:shd w:val="clear" w:color="auto" w:fill="FFFFFF" w:themeFill="background1"/>
            <w:noWrap/>
            <w:vAlign w:val="bottom"/>
            <w:hideMark/>
          </w:tcPr>
          <w:p w14:paraId="3990FC73"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M+0,5SD&lt;X≤M+1,5SD</w:t>
            </w:r>
          </w:p>
        </w:tc>
        <w:tc>
          <w:tcPr>
            <w:tcW w:w="1588" w:type="dxa"/>
            <w:shd w:val="clear" w:color="auto" w:fill="FFFFFF" w:themeFill="background1"/>
            <w:noWrap/>
            <w:vAlign w:val="bottom"/>
            <w:hideMark/>
          </w:tcPr>
          <w:p w14:paraId="0A319CD3"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23</w:t>
            </w:r>
          </w:p>
        </w:tc>
        <w:tc>
          <w:tcPr>
            <w:tcW w:w="850" w:type="dxa"/>
            <w:shd w:val="clear" w:color="auto" w:fill="FFFFFF" w:themeFill="background1"/>
            <w:noWrap/>
            <w:vAlign w:val="bottom"/>
            <w:hideMark/>
          </w:tcPr>
          <w:p w14:paraId="2C5A0459"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24,21</w:t>
            </w:r>
          </w:p>
        </w:tc>
      </w:tr>
      <w:tr w:rsidR="000403CC" w:rsidRPr="00B767DB" w14:paraId="59F6F649" w14:textId="77777777" w:rsidTr="00F278C1">
        <w:trPr>
          <w:trHeight w:val="300"/>
          <w:jc w:val="center"/>
        </w:trPr>
        <w:tc>
          <w:tcPr>
            <w:tcW w:w="2339" w:type="dxa"/>
            <w:tcBorders>
              <w:bottom w:val="single" w:sz="4" w:space="0" w:color="auto"/>
            </w:tcBorders>
            <w:shd w:val="clear" w:color="auto" w:fill="FFFFFF" w:themeFill="background1"/>
          </w:tcPr>
          <w:p w14:paraId="00A53BDE" w14:textId="77777777" w:rsidR="000403CC" w:rsidRPr="00B767DB" w:rsidRDefault="000403CC" w:rsidP="00DB6FB9">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198EC6B6" w14:textId="7A889F83"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Sangat Tinggi</w:t>
            </w:r>
          </w:p>
        </w:tc>
        <w:tc>
          <w:tcPr>
            <w:tcW w:w="2176" w:type="dxa"/>
            <w:tcBorders>
              <w:bottom w:val="single" w:sz="4" w:space="0" w:color="auto"/>
            </w:tcBorders>
            <w:shd w:val="clear" w:color="auto" w:fill="FFFFFF" w:themeFill="background1"/>
            <w:noWrap/>
            <w:vAlign w:val="bottom"/>
            <w:hideMark/>
          </w:tcPr>
          <w:p w14:paraId="1569FB14"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M+1,5SD&lt;X</w:t>
            </w:r>
          </w:p>
        </w:tc>
        <w:tc>
          <w:tcPr>
            <w:tcW w:w="1588" w:type="dxa"/>
            <w:tcBorders>
              <w:bottom w:val="single" w:sz="4" w:space="0" w:color="auto"/>
            </w:tcBorders>
            <w:shd w:val="clear" w:color="auto" w:fill="FFFFFF" w:themeFill="background1"/>
            <w:noWrap/>
            <w:vAlign w:val="bottom"/>
            <w:hideMark/>
          </w:tcPr>
          <w:p w14:paraId="1DD1E245"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w:t>
            </w:r>
          </w:p>
        </w:tc>
        <w:tc>
          <w:tcPr>
            <w:tcW w:w="850" w:type="dxa"/>
            <w:tcBorders>
              <w:bottom w:val="single" w:sz="4" w:space="0" w:color="auto"/>
            </w:tcBorders>
            <w:shd w:val="clear" w:color="auto" w:fill="FFFFFF" w:themeFill="background1"/>
            <w:noWrap/>
            <w:vAlign w:val="bottom"/>
            <w:hideMark/>
          </w:tcPr>
          <w:p w14:paraId="17E226CB"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1,05</w:t>
            </w:r>
          </w:p>
        </w:tc>
      </w:tr>
      <w:tr w:rsidR="000403CC" w:rsidRPr="00B767DB" w14:paraId="06F050FE" w14:textId="77777777" w:rsidTr="00F278C1">
        <w:trPr>
          <w:trHeight w:val="300"/>
          <w:jc w:val="center"/>
        </w:trPr>
        <w:tc>
          <w:tcPr>
            <w:tcW w:w="2339" w:type="dxa"/>
            <w:shd w:val="clear" w:color="auto" w:fill="FFFFFF" w:themeFill="background1"/>
          </w:tcPr>
          <w:p w14:paraId="4FE19D48" w14:textId="77777777" w:rsidR="000403CC" w:rsidRPr="00B767DB" w:rsidRDefault="000403CC" w:rsidP="00DB6FB9">
            <w:pPr>
              <w:suppressAutoHyphens w:val="0"/>
              <w:jc w:val="center"/>
              <w:rPr>
                <w:color w:val="000000"/>
                <w:sz w:val="20"/>
                <w:szCs w:val="20"/>
                <w:lang w:val="en-ID" w:eastAsia="en-ID"/>
              </w:rPr>
            </w:pPr>
          </w:p>
        </w:tc>
        <w:tc>
          <w:tcPr>
            <w:tcW w:w="1552" w:type="dxa"/>
            <w:tcBorders>
              <w:top w:val="single" w:sz="4" w:space="0" w:color="auto"/>
            </w:tcBorders>
            <w:shd w:val="clear" w:color="auto" w:fill="FFFFFF" w:themeFill="background1"/>
            <w:noWrap/>
            <w:vAlign w:val="bottom"/>
            <w:hideMark/>
          </w:tcPr>
          <w:p w14:paraId="0D67BC8F"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 xml:space="preserve">Sangat </w:t>
            </w:r>
            <w:proofErr w:type="spellStart"/>
            <w:r w:rsidRPr="00B767DB">
              <w:rPr>
                <w:color w:val="000000"/>
                <w:sz w:val="20"/>
                <w:szCs w:val="20"/>
                <w:lang w:val="en-ID" w:eastAsia="en-ID"/>
              </w:rPr>
              <w:t>Rendah</w:t>
            </w:r>
            <w:proofErr w:type="spellEnd"/>
          </w:p>
        </w:tc>
        <w:tc>
          <w:tcPr>
            <w:tcW w:w="2176" w:type="dxa"/>
            <w:tcBorders>
              <w:top w:val="single" w:sz="4" w:space="0" w:color="auto"/>
            </w:tcBorders>
            <w:shd w:val="clear" w:color="auto" w:fill="FFFFFF" w:themeFill="background1"/>
            <w:noWrap/>
            <w:vAlign w:val="bottom"/>
            <w:hideMark/>
          </w:tcPr>
          <w:p w14:paraId="5FB97E5C"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x≤M-1,5SD</w:t>
            </w:r>
          </w:p>
        </w:tc>
        <w:tc>
          <w:tcPr>
            <w:tcW w:w="1588" w:type="dxa"/>
            <w:tcBorders>
              <w:top w:val="single" w:sz="4" w:space="0" w:color="auto"/>
            </w:tcBorders>
            <w:shd w:val="clear" w:color="auto" w:fill="FFFFFF" w:themeFill="background1"/>
            <w:noWrap/>
            <w:vAlign w:val="bottom"/>
            <w:hideMark/>
          </w:tcPr>
          <w:p w14:paraId="6A317A0B"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w:t>
            </w:r>
          </w:p>
        </w:tc>
        <w:tc>
          <w:tcPr>
            <w:tcW w:w="850" w:type="dxa"/>
            <w:tcBorders>
              <w:top w:val="single" w:sz="4" w:space="0" w:color="auto"/>
            </w:tcBorders>
            <w:shd w:val="clear" w:color="auto" w:fill="FFFFFF" w:themeFill="background1"/>
            <w:noWrap/>
            <w:vAlign w:val="bottom"/>
            <w:hideMark/>
          </w:tcPr>
          <w:p w14:paraId="0723E40C"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3,16</w:t>
            </w:r>
          </w:p>
        </w:tc>
      </w:tr>
      <w:tr w:rsidR="000403CC" w:rsidRPr="00B767DB" w14:paraId="6E829246" w14:textId="77777777" w:rsidTr="00F278C1">
        <w:trPr>
          <w:trHeight w:val="300"/>
          <w:jc w:val="center"/>
        </w:trPr>
        <w:tc>
          <w:tcPr>
            <w:tcW w:w="2339" w:type="dxa"/>
            <w:shd w:val="clear" w:color="auto" w:fill="FFFFFF" w:themeFill="background1"/>
          </w:tcPr>
          <w:p w14:paraId="61BABC4A" w14:textId="50784DB7" w:rsidR="000403CC" w:rsidRPr="00B767DB" w:rsidRDefault="008E08D7" w:rsidP="00DB6FB9">
            <w:pPr>
              <w:suppressAutoHyphens w:val="0"/>
              <w:jc w:val="center"/>
              <w:rPr>
                <w:color w:val="000000"/>
                <w:sz w:val="20"/>
                <w:szCs w:val="20"/>
                <w:lang w:val="en-ID" w:eastAsia="en-ID"/>
              </w:rPr>
            </w:pPr>
            <w:r w:rsidRPr="00B767DB">
              <w:rPr>
                <w:color w:val="000000"/>
                <w:sz w:val="20"/>
                <w:szCs w:val="20"/>
                <w:lang w:val="en-ID" w:eastAsia="en-ID"/>
              </w:rPr>
              <w:t>8</w:t>
            </w:r>
          </w:p>
        </w:tc>
        <w:tc>
          <w:tcPr>
            <w:tcW w:w="1552" w:type="dxa"/>
            <w:shd w:val="clear" w:color="auto" w:fill="FFFFFF" w:themeFill="background1"/>
            <w:noWrap/>
            <w:vAlign w:val="bottom"/>
            <w:hideMark/>
          </w:tcPr>
          <w:p w14:paraId="12A1A60E" w14:textId="77777777" w:rsidR="000403CC" w:rsidRPr="00B767DB" w:rsidRDefault="000403CC" w:rsidP="00DB6FB9">
            <w:pPr>
              <w:suppressAutoHyphens w:val="0"/>
              <w:rPr>
                <w:color w:val="000000"/>
                <w:sz w:val="20"/>
                <w:szCs w:val="20"/>
                <w:lang w:val="en-ID" w:eastAsia="en-ID"/>
              </w:rPr>
            </w:pPr>
            <w:proofErr w:type="spellStart"/>
            <w:r w:rsidRPr="00B767DB">
              <w:rPr>
                <w:color w:val="000000"/>
                <w:sz w:val="20"/>
                <w:szCs w:val="20"/>
                <w:lang w:val="en-ID" w:eastAsia="en-ID"/>
              </w:rPr>
              <w:t>Rendah</w:t>
            </w:r>
            <w:proofErr w:type="spellEnd"/>
          </w:p>
        </w:tc>
        <w:tc>
          <w:tcPr>
            <w:tcW w:w="2176" w:type="dxa"/>
            <w:shd w:val="clear" w:color="auto" w:fill="FFFFFF" w:themeFill="background1"/>
            <w:noWrap/>
            <w:vAlign w:val="bottom"/>
            <w:hideMark/>
          </w:tcPr>
          <w:p w14:paraId="5E6C2713"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M-1,5SD≤X M-0,5SD</w:t>
            </w:r>
          </w:p>
        </w:tc>
        <w:tc>
          <w:tcPr>
            <w:tcW w:w="1588" w:type="dxa"/>
            <w:shd w:val="clear" w:color="auto" w:fill="FFFFFF" w:themeFill="background1"/>
            <w:noWrap/>
            <w:vAlign w:val="bottom"/>
            <w:hideMark/>
          </w:tcPr>
          <w:p w14:paraId="7623E262"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28</w:t>
            </w:r>
          </w:p>
        </w:tc>
        <w:tc>
          <w:tcPr>
            <w:tcW w:w="850" w:type="dxa"/>
            <w:shd w:val="clear" w:color="auto" w:fill="FFFFFF" w:themeFill="background1"/>
            <w:noWrap/>
            <w:vAlign w:val="bottom"/>
            <w:hideMark/>
          </w:tcPr>
          <w:p w14:paraId="59B0CBAD"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29,47</w:t>
            </w:r>
          </w:p>
        </w:tc>
      </w:tr>
      <w:tr w:rsidR="000403CC" w:rsidRPr="00B767DB" w14:paraId="0A80DF20" w14:textId="77777777" w:rsidTr="00F278C1">
        <w:trPr>
          <w:trHeight w:val="300"/>
          <w:jc w:val="center"/>
        </w:trPr>
        <w:tc>
          <w:tcPr>
            <w:tcW w:w="2339" w:type="dxa"/>
            <w:shd w:val="clear" w:color="auto" w:fill="FFFFFF" w:themeFill="background1"/>
          </w:tcPr>
          <w:p w14:paraId="5EC74127" w14:textId="67C4C36E"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0387F1D9"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Sedang</w:t>
            </w:r>
          </w:p>
        </w:tc>
        <w:tc>
          <w:tcPr>
            <w:tcW w:w="2176" w:type="dxa"/>
            <w:shd w:val="clear" w:color="auto" w:fill="FFFFFF" w:themeFill="background1"/>
            <w:noWrap/>
            <w:vAlign w:val="bottom"/>
            <w:hideMark/>
          </w:tcPr>
          <w:p w14:paraId="1155B9D9"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M-0,5SD&lt;X≤+0,5SD</w:t>
            </w:r>
          </w:p>
        </w:tc>
        <w:tc>
          <w:tcPr>
            <w:tcW w:w="1588" w:type="dxa"/>
            <w:shd w:val="clear" w:color="auto" w:fill="FFFFFF" w:themeFill="background1"/>
            <w:noWrap/>
            <w:vAlign w:val="bottom"/>
            <w:hideMark/>
          </w:tcPr>
          <w:p w14:paraId="20C76D29"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40</w:t>
            </w:r>
          </w:p>
        </w:tc>
        <w:tc>
          <w:tcPr>
            <w:tcW w:w="850" w:type="dxa"/>
            <w:shd w:val="clear" w:color="auto" w:fill="FFFFFF" w:themeFill="background1"/>
            <w:noWrap/>
            <w:vAlign w:val="bottom"/>
            <w:hideMark/>
          </w:tcPr>
          <w:p w14:paraId="1DB381A2"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42,11</w:t>
            </w:r>
          </w:p>
        </w:tc>
      </w:tr>
      <w:tr w:rsidR="000403CC" w:rsidRPr="00B767DB" w14:paraId="30713F62" w14:textId="77777777" w:rsidTr="00F278C1">
        <w:trPr>
          <w:trHeight w:val="300"/>
          <w:jc w:val="center"/>
        </w:trPr>
        <w:tc>
          <w:tcPr>
            <w:tcW w:w="2339" w:type="dxa"/>
            <w:shd w:val="clear" w:color="auto" w:fill="FFFFFF" w:themeFill="background1"/>
          </w:tcPr>
          <w:p w14:paraId="3B5C9547" w14:textId="77777777"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4C3DA675"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Tinggi</w:t>
            </w:r>
          </w:p>
        </w:tc>
        <w:tc>
          <w:tcPr>
            <w:tcW w:w="2176" w:type="dxa"/>
            <w:shd w:val="clear" w:color="auto" w:fill="FFFFFF" w:themeFill="background1"/>
            <w:noWrap/>
            <w:vAlign w:val="bottom"/>
            <w:hideMark/>
          </w:tcPr>
          <w:p w14:paraId="7427A553"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M+0,5SD&lt;X≤M+1,5SD</w:t>
            </w:r>
          </w:p>
        </w:tc>
        <w:tc>
          <w:tcPr>
            <w:tcW w:w="1588" w:type="dxa"/>
            <w:shd w:val="clear" w:color="auto" w:fill="FFFFFF" w:themeFill="background1"/>
            <w:noWrap/>
            <w:vAlign w:val="bottom"/>
            <w:hideMark/>
          </w:tcPr>
          <w:p w14:paraId="2FFE64A7"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23</w:t>
            </w:r>
          </w:p>
        </w:tc>
        <w:tc>
          <w:tcPr>
            <w:tcW w:w="850" w:type="dxa"/>
            <w:shd w:val="clear" w:color="auto" w:fill="FFFFFF" w:themeFill="background1"/>
            <w:noWrap/>
            <w:vAlign w:val="bottom"/>
            <w:hideMark/>
          </w:tcPr>
          <w:p w14:paraId="4D682C1D"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24,21</w:t>
            </w:r>
          </w:p>
        </w:tc>
      </w:tr>
      <w:tr w:rsidR="000403CC" w:rsidRPr="00B767DB" w14:paraId="17D4F2AF" w14:textId="77777777" w:rsidTr="00F278C1">
        <w:trPr>
          <w:trHeight w:val="300"/>
          <w:jc w:val="center"/>
        </w:trPr>
        <w:tc>
          <w:tcPr>
            <w:tcW w:w="2339" w:type="dxa"/>
            <w:tcBorders>
              <w:bottom w:val="single" w:sz="4" w:space="0" w:color="auto"/>
            </w:tcBorders>
            <w:shd w:val="clear" w:color="auto" w:fill="FFFFFF" w:themeFill="background1"/>
          </w:tcPr>
          <w:p w14:paraId="1123F08F" w14:textId="77777777" w:rsidR="000403CC" w:rsidRPr="00B767DB" w:rsidRDefault="000403CC" w:rsidP="00DB6FB9">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2FFEBB6E"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Sangat Tinggi</w:t>
            </w:r>
          </w:p>
        </w:tc>
        <w:tc>
          <w:tcPr>
            <w:tcW w:w="2176" w:type="dxa"/>
            <w:tcBorders>
              <w:bottom w:val="single" w:sz="4" w:space="0" w:color="auto"/>
            </w:tcBorders>
            <w:shd w:val="clear" w:color="auto" w:fill="FFFFFF" w:themeFill="background1"/>
            <w:noWrap/>
            <w:vAlign w:val="bottom"/>
            <w:hideMark/>
          </w:tcPr>
          <w:p w14:paraId="5A694180"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M+1,5SD&lt;X</w:t>
            </w:r>
          </w:p>
        </w:tc>
        <w:tc>
          <w:tcPr>
            <w:tcW w:w="1588" w:type="dxa"/>
            <w:tcBorders>
              <w:bottom w:val="single" w:sz="4" w:space="0" w:color="auto"/>
            </w:tcBorders>
            <w:shd w:val="clear" w:color="auto" w:fill="FFFFFF" w:themeFill="background1"/>
            <w:noWrap/>
            <w:vAlign w:val="bottom"/>
            <w:hideMark/>
          </w:tcPr>
          <w:p w14:paraId="1302C3D7"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w:t>
            </w:r>
          </w:p>
        </w:tc>
        <w:tc>
          <w:tcPr>
            <w:tcW w:w="850" w:type="dxa"/>
            <w:tcBorders>
              <w:bottom w:val="single" w:sz="4" w:space="0" w:color="auto"/>
            </w:tcBorders>
            <w:shd w:val="clear" w:color="auto" w:fill="FFFFFF" w:themeFill="background1"/>
            <w:noWrap/>
            <w:vAlign w:val="bottom"/>
            <w:hideMark/>
          </w:tcPr>
          <w:p w14:paraId="6C1FB7A4"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1,05</w:t>
            </w:r>
          </w:p>
        </w:tc>
      </w:tr>
      <w:tr w:rsidR="000403CC" w:rsidRPr="00B767DB" w14:paraId="15CA545F" w14:textId="77777777" w:rsidTr="00F278C1">
        <w:trPr>
          <w:trHeight w:val="300"/>
          <w:jc w:val="center"/>
        </w:trPr>
        <w:tc>
          <w:tcPr>
            <w:tcW w:w="2339" w:type="dxa"/>
            <w:shd w:val="clear" w:color="auto" w:fill="FFFFFF" w:themeFill="background1"/>
          </w:tcPr>
          <w:p w14:paraId="31B902E1" w14:textId="028A4169" w:rsidR="000403CC" w:rsidRPr="00B767DB" w:rsidRDefault="008E08D7" w:rsidP="00DB6FB9">
            <w:pPr>
              <w:suppressAutoHyphens w:val="0"/>
              <w:jc w:val="center"/>
              <w:rPr>
                <w:color w:val="000000"/>
                <w:sz w:val="20"/>
                <w:szCs w:val="20"/>
                <w:lang w:val="en-ID" w:eastAsia="en-ID"/>
              </w:rPr>
            </w:pPr>
            <w:r w:rsidRPr="00B767DB">
              <w:rPr>
                <w:color w:val="000000"/>
                <w:sz w:val="20"/>
                <w:szCs w:val="20"/>
                <w:lang w:val="en-ID" w:eastAsia="en-ID"/>
              </w:rPr>
              <w:t>9</w:t>
            </w:r>
          </w:p>
        </w:tc>
        <w:tc>
          <w:tcPr>
            <w:tcW w:w="1552" w:type="dxa"/>
            <w:tcBorders>
              <w:top w:val="single" w:sz="4" w:space="0" w:color="auto"/>
            </w:tcBorders>
            <w:shd w:val="clear" w:color="auto" w:fill="FFFFFF" w:themeFill="background1"/>
            <w:noWrap/>
            <w:vAlign w:val="bottom"/>
            <w:hideMark/>
          </w:tcPr>
          <w:p w14:paraId="5AF53205"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 xml:space="preserve">Sangat </w:t>
            </w:r>
            <w:proofErr w:type="spellStart"/>
            <w:r w:rsidRPr="00B767DB">
              <w:rPr>
                <w:color w:val="000000"/>
                <w:sz w:val="20"/>
                <w:szCs w:val="20"/>
                <w:lang w:val="en-ID" w:eastAsia="en-ID"/>
              </w:rPr>
              <w:t>Rendah</w:t>
            </w:r>
            <w:proofErr w:type="spellEnd"/>
          </w:p>
        </w:tc>
        <w:tc>
          <w:tcPr>
            <w:tcW w:w="2176" w:type="dxa"/>
            <w:tcBorders>
              <w:top w:val="single" w:sz="4" w:space="0" w:color="auto"/>
            </w:tcBorders>
            <w:shd w:val="clear" w:color="auto" w:fill="FFFFFF" w:themeFill="background1"/>
            <w:noWrap/>
            <w:vAlign w:val="bottom"/>
            <w:hideMark/>
          </w:tcPr>
          <w:p w14:paraId="0B8CC60F"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x≤M-1,5SD</w:t>
            </w:r>
          </w:p>
        </w:tc>
        <w:tc>
          <w:tcPr>
            <w:tcW w:w="1588" w:type="dxa"/>
            <w:tcBorders>
              <w:top w:val="single" w:sz="4" w:space="0" w:color="auto"/>
            </w:tcBorders>
            <w:shd w:val="clear" w:color="auto" w:fill="FFFFFF" w:themeFill="background1"/>
            <w:noWrap/>
            <w:vAlign w:val="bottom"/>
            <w:hideMark/>
          </w:tcPr>
          <w:p w14:paraId="3296D191"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w:t>
            </w:r>
          </w:p>
        </w:tc>
        <w:tc>
          <w:tcPr>
            <w:tcW w:w="850" w:type="dxa"/>
            <w:tcBorders>
              <w:top w:val="single" w:sz="4" w:space="0" w:color="auto"/>
            </w:tcBorders>
            <w:shd w:val="clear" w:color="auto" w:fill="FFFFFF" w:themeFill="background1"/>
            <w:noWrap/>
            <w:vAlign w:val="bottom"/>
            <w:hideMark/>
          </w:tcPr>
          <w:p w14:paraId="5EF27048"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3,16</w:t>
            </w:r>
          </w:p>
        </w:tc>
      </w:tr>
      <w:tr w:rsidR="000403CC" w:rsidRPr="00B767DB" w14:paraId="6FB72CEB" w14:textId="77777777" w:rsidTr="00F278C1">
        <w:trPr>
          <w:trHeight w:val="300"/>
          <w:jc w:val="center"/>
        </w:trPr>
        <w:tc>
          <w:tcPr>
            <w:tcW w:w="2339" w:type="dxa"/>
            <w:shd w:val="clear" w:color="auto" w:fill="FFFFFF" w:themeFill="background1"/>
          </w:tcPr>
          <w:p w14:paraId="0036E223" w14:textId="77777777" w:rsidR="000403CC" w:rsidRPr="00B767DB" w:rsidRDefault="000403CC" w:rsidP="00DB6FB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1F54D48B" w14:textId="77777777" w:rsidR="000403CC" w:rsidRPr="00B767DB" w:rsidRDefault="000403CC" w:rsidP="00DB6FB9">
            <w:pPr>
              <w:suppressAutoHyphens w:val="0"/>
              <w:rPr>
                <w:color w:val="000000"/>
                <w:sz w:val="20"/>
                <w:szCs w:val="20"/>
                <w:lang w:val="en-ID" w:eastAsia="en-ID"/>
              </w:rPr>
            </w:pPr>
            <w:proofErr w:type="spellStart"/>
            <w:r w:rsidRPr="00B767DB">
              <w:rPr>
                <w:color w:val="000000"/>
                <w:sz w:val="20"/>
                <w:szCs w:val="20"/>
                <w:lang w:val="en-ID" w:eastAsia="en-ID"/>
              </w:rPr>
              <w:t>Rendah</w:t>
            </w:r>
            <w:proofErr w:type="spellEnd"/>
          </w:p>
        </w:tc>
        <w:tc>
          <w:tcPr>
            <w:tcW w:w="2176" w:type="dxa"/>
            <w:shd w:val="clear" w:color="auto" w:fill="FFFFFF" w:themeFill="background1"/>
            <w:noWrap/>
            <w:vAlign w:val="bottom"/>
            <w:hideMark/>
          </w:tcPr>
          <w:p w14:paraId="146AA899"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M-1,5SD≤X M-0,5SD</w:t>
            </w:r>
          </w:p>
        </w:tc>
        <w:tc>
          <w:tcPr>
            <w:tcW w:w="1588" w:type="dxa"/>
            <w:shd w:val="clear" w:color="auto" w:fill="FFFFFF" w:themeFill="background1"/>
            <w:noWrap/>
            <w:vAlign w:val="bottom"/>
            <w:hideMark/>
          </w:tcPr>
          <w:p w14:paraId="5AD2AFBA"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28</w:t>
            </w:r>
          </w:p>
        </w:tc>
        <w:tc>
          <w:tcPr>
            <w:tcW w:w="850" w:type="dxa"/>
            <w:shd w:val="clear" w:color="auto" w:fill="FFFFFF" w:themeFill="background1"/>
            <w:noWrap/>
            <w:vAlign w:val="bottom"/>
            <w:hideMark/>
          </w:tcPr>
          <w:p w14:paraId="5FAC4A9C"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29,47</w:t>
            </w:r>
          </w:p>
        </w:tc>
      </w:tr>
      <w:tr w:rsidR="000403CC" w:rsidRPr="00B767DB" w14:paraId="614F7A3B" w14:textId="77777777" w:rsidTr="00F278C1">
        <w:trPr>
          <w:trHeight w:val="300"/>
          <w:jc w:val="center"/>
        </w:trPr>
        <w:tc>
          <w:tcPr>
            <w:tcW w:w="2339" w:type="dxa"/>
            <w:shd w:val="clear" w:color="auto" w:fill="FFFFFF" w:themeFill="background1"/>
          </w:tcPr>
          <w:p w14:paraId="665FDD87" w14:textId="77777777" w:rsidR="000403CC" w:rsidRPr="00B767DB" w:rsidRDefault="000403CC" w:rsidP="00DB6FB9">
            <w:pPr>
              <w:suppressAutoHyphens w:val="0"/>
              <w:rPr>
                <w:color w:val="000000"/>
                <w:sz w:val="20"/>
                <w:szCs w:val="20"/>
                <w:lang w:val="en-ID" w:eastAsia="en-ID"/>
              </w:rPr>
            </w:pPr>
          </w:p>
        </w:tc>
        <w:tc>
          <w:tcPr>
            <w:tcW w:w="1552" w:type="dxa"/>
            <w:shd w:val="clear" w:color="auto" w:fill="FFFFFF" w:themeFill="background1"/>
            <w:noWrap/>
            <w:vAlign w:val="bottom"/>
            <w:hideMark/>
          </w:tcPr>
          <w:p w14:paraId="67A03CDB"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Sedang</w:t>
            </w:r>
          </w:p>
        </w:tc>
        <w:tc>
          <w:tcPr>
            <w:tcW w:w="2176" w:type="dxa"/>
            <w:shd w:val="clear" w:color="auto" w:fill="FFFFFF" w:themeFill="background1"/>
            <w:noWrap/>
            <w:vAlign w:val="bottom"/>
            <w:hideMark/>
          </w:tcPr>
          <w:p w14:paraId="094B9E70"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M-0,5SD&lt;X≤+0,5SD</w:t>
            </w:r>
          </w:p>
        </w:tc>
        <w:tc>
          <w:tcPr>
            <w:tcW w:w="1588" w:type="dxa"/>
            <w:shd w:val="clear" w:color="auto" w:fill="FFFFFF" w:themeFill="background1"/>
            <w:noWrap/>
            <w:vAlign w:val="bottom"/>
            <w:hideMark/>
          </w:tcPr>
          <w:p w14:paraId="3509F259"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40</w:t>
            </w:r>
          </w:p>
        </w:tc>
        <w:tc>
          <w:tcPr>
            <w:tcW w:w="850" w:type="dxa"/>
            <w:shd w:val="clear" w:color="auto" w:fill="FFFFFF" w:themeFill="background1"/>
            <w:noWrap/>
            <w:vAlign w:val="bottom"/>
            <w:hideMark/>
          </w:tcPr>
          <w:p w14:paraId="59A31AFE"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42,11</w:t>
            </w:r>
          </w:p>
        </w:tc>
      </w:tr>
      <w:tr w:rsidR="000403CC" w:rsidRPr="00B767DB" w14:paraId="6511552B" w14:textId="77777777" w:rsidTr="00F278C1">
        <w:trPr>
          <w:trHeight w:val="300"/>
          <w:jc w:val="center"/>
        </w:trPr>
        <w:tc>
          <w:tcPr>
            <w:tcW w:w="2339" w:type="dxa"/>
            <w:shd w:val="clear" w:color="auto" w:fill="FFFFFF" w:themeFill="background1"/>
          </w:tcPr>
          <w:p w14:paraId="6B926202" w14:textId="77777777" w:rsidR="000403CC" w:rsidRPr="00B767DB" w:rsidRDefault="000403CC" w:rsidP="00DB6FB9">
            <w:pPr>
              <w:suppressAutoHyphens w:val="0"/>
              <w:rPr>
                <w:color w:val="000000"/>
                <w:sz w:val="20"/>
                <w:szCs w:val="20"/>
                <w:lang w:val="en-ID" w:eastAsia="en-ID"/>
              </w:rPr>
            </w:pPr>
          </w:p>
        </w:tc>
        <w:tc>
          <w:tcPr>
            <w:tcW w:w="1552" w:type="dxa"/>
            <w:shd w:val="clear" w:color="auto" w:fill="FFFFFF" w:themeFill="background1"/>
            <w:noWrap/>
            <w:vAlign w:val="bottom"/>
            <w:hideMark/>
          </w:tcPr>
          <w:p w14:paraId="495A90B1"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Tinggi</w:t>
            </w:r>
          </w:p>
        </w:tc>
        <w:tc>
          <w:tcPr>
            <w:tcW w:w="2176" w:type="dxa"/>
            <w:shd w:val="clear" w:color="auto" w:fill="FFFFFF" w:themeFill="background1"/>
            <w:noWrap/>
            <w:vAlign w:val="bottom"/>
            <w:hideMark/>
          </w:tcPr>
          <w:p w14:paraId="326DA1AE"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M+0,5SD&lt;X≤M+1,5SD</w:t>
            </w:r>
          </w:p>
        </w:tc>
        <w:tc>
          <w:tcPr>
            <w:tcW w:w="1588" w:type="dxa"/>
            <w:shd w:val="clear" w:color="auto" w:fill="FFFFFF" w:themeFill="background1"/>
            <w:noWrap/>
            <w:vAlign w:val="bottom"/>
            <w:hideMark/>
          </w:tcPr>
          <w:p w14:paraId="32E05FB6"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23</w:t>
            </w:r>
          </w:p>
        </w:tc>
        <w:tc>
          <w:tcPr>
            <w:tcW w:w="850" w:type="dxa"/>
            <w:shd w:val="clear" w:color="auto" w:fill="FFFFFF" w:themeFill="background1"/>
            <w:noWrap/>
            <w:vAlign w:val="bottom"/>
            <w:hideMark/>
          </w:tcPr>
          <w:p w14:paraId="64C4983D"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24,21</w:t>
            </w:r>
          </w:p>
        </w:tc>
      </w:tr>
      <w:tr w:rsidR="000403CC" w:rsidRPr="00B767DB" w14:paraId="16198E81" w14:textId="77777777" w:rsidTr="00F278C1">
        <w:trPr>
          <w:trHeight w:val="300"/>
          <w:jc w:val="center"/>
        </w:trPr>
        <w:tc>
          <w:tcPr>
            <w:tcW w:w="2339" w:type="dxa"/>
            <w:tcBorders>
              <w:bottom w:val="single" w:sz="4" w:space="0" w:color="auto"/>
            </w:tcBorders>
            <w:shd w:val="clear" w:color="auto" w:fill="FFFFFF" w:themeFill="background1"/>
          </w:tcPr>
          <w:p w14:paraId="0F0EC4C8" w14:textId="77777777" w:rsidR="000403CC" w:rsidRPr="00B767DB" w:rsidRDefault="000403CC" w:rsidP="00DB6FB9">
            <w:pPr>
              <w:suppressAutoHyphens w:val="0"/>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61A20563"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Sangat Tinggi</w:t>
            </w:r>
          </w:p>
        </w:tc>
        <w:tc>
          <w:tcPr>
            <w:tcW w:w="2176" w:type="dxa"/>
            <w:tcBorders>
              <w:bottom w:val="single" w:sz="4" w:space="0" w:color="auto"/>
            </w:tcBorders>
            <w:shd w:val="clear" w:color="auto" w:fill="FFFFFF" w:themeFill="background1"/>
            <w:noWrap/>
            <w:vAlign w:val="bottom"/>
            <w:hideMark/>
          </w:tcPr>
          <w:p w14:paraId="1FB59DF4" w14:textId="77777777" w:rsidR="000403CC" w:rsidRPr="00B767DB" w:rsidRDefault="000403CC" w:rsidP="00DB6FB9">
            <w:pPr>
              <w:suppressAutoHyphens w:val="0"/>
              <w:rPr>
                <w:color w:val="000000"/>
                <w:sz w:val="20"/>
                <w:szCs w:val="20"/>
                <w:lang w:val="en-ID" w:eastAsia="en-ID"/>
              </w:rPr>
            </w:pPr>
            <w:r w:rsidRPr="00B767DB">
              <w:rPr>
                <w:color w:val="000000"/>
                <w:sz w:val="20"/>
                <w:szCs w:val="20"/>
                <w:lang w:val="en-ID" w:eastAsia="en-ID"/>
              </w:rPr>
              <w:t>M+1,5SD&lt;X</w:t>
            </w:r>
          </w:p>
        </w:tc>
        <w:tc>
          <w:tcPr>
            <w:tcW w:w="1588" w:type="dxa"/>
            <w:tcBorders>
              <w:bottom w:val="single" w:sz="4" w:space="0" w:color="auto"/>
            </w:tcBorders>
            <w:shd w:val="clear" w:color="auto" w:fill="FFFFFF" w:themeFill="background1"/>
            <w:noWrap/>
            <w:vAlign w:val="bottom"/>
            <w:hideMark/>
          </w:tcPr>
          <w:p w14:paraId="15795E34"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w:t>
            </w:r>
          </w:p>
        </w:tc>
        <w:tc>
          <w:tcPr>
            <w:tcW w:w="850" w:type="dxa"/>
            <w:tcBorders>
              <w:bottom w:val="single" w:sz="4" w:space="0" w:color="auto"/>
            </w:tcBorders>
            <w:shd w:val="clear" w:color="auto" w:fill="FFFFFF" w:themeFill="background1"/>
            <w:noWrap/>
            <w:vAlign w:val="bottom"/>
            <w:hideMark/>
          </w:tcPr>
          <w:p w14:paraId="6C1FAC15" w14:textId="77777777" w:rsidR="000403CC" w:rsidRPr="00B767DB" w:rsidRDefault="000403CC" w:rsidP="00DB6FB9">
            <w:pPr>
              <w:suppressAutoHyphens w:val="0"/>
              <w:jc w:val="right"/>
              <w:rPr>
                <w:color w:val="000000"/>
                <w:sz w:val="20"/>
                <w:szCs w:val="20"/>
                <w:lang w:val="en-ID" w:eastAsia="en-ID"/>
              </w:rPr>
            </w:pPr>
            <w:r w:rsidRPr="00B767DB">
              <w:rPr>
                <w:color w:val="000000"/>
                <w:sz w:val="20"/>
                <w:szCs w:val="20"/>
                <w:lang w:val="en-ID" w:eastAsia="en-ID"/>
              </w:rPr>
              <w:t>1,05</w:t>
            </w:r>
          </w:p>
        </w:tc>
      </w:tr>
    </w:tbl>
    <w:p w14:paraId="53A99A2E" w14:textId="303478D5" w:rsidR="006339AC" w:rsidRPr="00B767DB" w:rsidRDefault="008E08D7">
      <w:pPr>
        <w:widowControl w:val="0"/>
        <w:spacing w:after="86"/>
        <w:jc w:val="both"/>
        <w:rPr>
          <w:rFonts w:eastAsia="Arial"/>
          <w:bCs/>
          <w:sz w:val="20"/>
          <w:szCs w:val="20"/>
          <w:lang w:val="en-US"/>
        </w:rPr>
      </w:pPr>
      <w:r w:rsidRPr="00B767DB">
        <w:rPr>
          <w:rFonts w:eastAsia="Arial"/>
          <w:b/>
          <w:sz w:val="20"/>
          <w:szCs w:val="20"/>
        </w:rPr>
        <w:tab/>
      </w:r>
      <w:r w:rsidRPr="00B767DB">
        <w:rPr>
          <w:rFonts w:eastAsia="Arial"/>
          <w:bCs/>
          <w:sz w:val="20"/>
          <w:szCs w:val="20"/>
          <w:lang w:val="en-US"/>
        </w:rPr>
        <w:t xml:space="preserve">Dari </w:t>
      </w:r>
      <w:proofErr w:type="spellStart"/>
      <w:r w:rsidRPr="00B767DB">
        <w:rPr>
          <w:rFonts w:eastAsia="Arial"/>
          <w:bCs/>
          <w:sz w:val="20"/>
          <w:szCs w:val="20"/>
          <w:lang w:val="en-US"/>
        </w:rPr>
        <w:t>tabel</w:t>
      </w:r>
      <w:proofErr w:type="spellEnd"/>
      <w:r w:rsidRPr="00B767DB">
        <w:rPr>
          <w:rFonts w:eastAsia="Arial"/>
          <w:bCs/>
          <w:sz w:val="20"/>
          <w:szCs w:val="20"/>
          <w:lang w:val="en-US"/>
        </w:rPr>
        <w:t xml:space="preserve"> 7, </w:t>
      </w:r>
      <w:proofErr w:type="spellStart"/>
      <w:r w:rsidRPr="00B767DB">
        <w:rPr>
          <w:rFonts w:eastAsia="Arial"/>
          <w:bCs/>
          <w:sz w:val="20"/>
          <w:szCs w:val="20"/>
          <w:lang w:val="en-US"/>
        </w:rPr>
        <w:t>dilakukan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kategorisasi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skor</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menggunakan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mean dan </w:t>
      </w:r>
      <w:proofErr w:type="spellStart"/>
      <w:r w:rsidRPr="00B767DB">
        <w:rPr>
          <w:rFonts w:eastAsia="Arial"/>
          <w:bCs/>
          <w:sz w:val="20"/>
          <w:szCs w:val="20"/>
          <w:lang w:val="en-US"/>
        </w:rPr>
        <w:t>standar</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deviasi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sehingga</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terbagi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menjadi</w:t>
      </w:r>
      <w:proofErr w:type="spellEnd"/>
      <w:r w:rsidRPr="00B767DB">
        <w:rPr>
          <w:rFonts w:eastAsia="Arial"/>
          <w:bCs/>
          <w:sz w:val="20"/>
          <w:szCs w:val="20"/>
          <w:lang w:val="en-US"/>
        </w:rPr>
        <w:t xml:space="preserve"> 5 </w:t>
      </w:r>
      <w:proofErr w:type="spellStart"/>
      <w:r w:rsidRPr="00B767DB">
        <w:rPr>
          <w:rFonts w:eastAsia="Arial"/>
          <w:bCs/>
          <w:sz w:val="20"/>
          <w:szCs w:val="20"/>
          <w:lang w:val="en-US"/>
        </w:rPr>
        <w:t>kategori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yaitu</w:t>
      </w:r>
      <w:proofErr w:type="spellEnd"/>
      <w:r w:rsidRPr="00B767DB">
        <w:rPr>
          <w:rFonts w:eastAsia="Arial"/>
          <w:bCs/>
          <w:sz w:val="20"/>
          <w:szCs w:val="20"/>
          <w:lang w:val="en-US"/>
        </w:rPr>
        <w:t xml:space="preserve"> sangat </w:t>
      </w:r>
      <w:proofErr w:type="spellStart"/>
      <w:r w:rsidRPr="00B767DB">
        <w:rPr>
          <w:rFonts w:eastAsia="Arial"/>
          <w:bCs/>
          <w:sz w:val="20"/>
          <w:szCs w:val="20"/>
          <w:lang w:val="en-US"/>
        </w:rPr>
        <w:t>rendah</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rendah</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sedang</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tinggi</w:t>
      </w:r>
      <w:proofErr w:type="spellEnd"/>
      <w:r w:rsidRPr="00B767DB">
        <w:rPr>
          <w:rFonts w:eastAsia="Arial"/>
          <w:bCs/>
          <w:sz w:val="20"/>
          <w:szCs w:val="20"/>
          <w:lang w:val="en-US"/>
        </w:rPr>
        <w:t xml:space="preserve">, dan sangat </w:t>
      </w:r>
      <w:proofErr w:type="spellStart"/>
      <w:r w:rsidRPr="00B767DB">
        <w:rPr>
          <w:rFonts w:eastAsia="Arial"/>
          <w:bCs/>
          <w:sz w:val="20"/>
          <w:szCs w:val="20"/>
          <w:lang w:val="en-US"/>
        </w:rPr>
        <w:t>tinggi</w:t>
      </w:r>
      <w:proofErr w:type="spellEnd"/>
      <w:r w:rsidRPr="00B767DB">
        <w:rPr>
          <w:rFonts w:eastAsia="Arial"/>
          <w:bCs/>
          <w:sz w:val="20"/>
          <w:szCs w:val="20"/>
          <w:lang w:val="en-US"/>
        </w:rPr>
        <w:t xml:space="preserve">. </w:t>
      </w:r>
      <w:proofErr w:type="spellStart"/>
      <w:r w:rsidRPr="00B767DB">
        <w:rPr>
          <w:rFonts w:eastAsia="Arial"/>
          <w:bCs/>
          <w:sz w:val="20"/>
          <w:szCs w:val="20"/>
          <w:lang w:val="en-US"/>
        </w:rPr>
        <w:t>Hasilnya</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kategori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sedang</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merupakan</w:t>
      </w:r>
      <w:proofErr w:type="spellEnd"/>
      <w:r w:rsidRPr="00B767DB">
        <w:rPr>
          <w:rFonts w:eastAsia="Arial"/>
          <w:bCs/>
          <w:sz w:val="20"/>
          <w:szCs w:val="20"/>
          <w:lang w:val="en-US"/>
        </w:rPr>
        <w:t xml:space="preserve"> yang paling </w:t>
      </w:r>
      <w:proofErr w:type="spellStart"/>
      <w:r w:rsidRPr="00B767DB">
        <w:rPr>
          <w:rFonts w:eastAsia="Arial"/>
          <w:bCs/>
          <w:sz w:val="20"/>
          <w:szCs w:val="20"/>
          <w:lang w:val="en-US"/>
        </w:rPr>
        <w:t>dominan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dengan</w:t>
      </w:r>
      <w:proofErr w:type="spellEnd"/>
      <w:r w:rsidRPr="00B767DB">
        <w:rPr>
          <w:rFonts w:eastAsia="Arial"/>
          <w:bCs/>
          <w:sz w:val="20"/>
          <w:szCs w:val="20"/>
          <w:lang w:val="en-US"/>
        </w:rPr>
        <w:t xml:space="preserve"> 40 </w:t>
      </w:r>
      <w:proofErr w:type="spellStart"/>
      <w:r w:rsidRPr="00B767DB">
        <w:rPr>
          <w:rFonts w:eastAsia="Arial"/>
          <w:bCs/>
          <w:sz w:val="20"/>
          <w:szCs w:val="20"/>
          <w:lang w:val="en-US"/>
        </w:rPr>
        <w:t>responden</w:t>
      </w:r>
      <w:proofErr w:type="spellEnd"/>
      <w:r w:rsidRPr="00B767DB">
        <w:rPr>
          <w:rFonts w:eastAsia="Arial"/>
          <w:bCs/>
          <w:sz w:val="20"/>
          <w:szCs w:val="20"/>
          <w:lang w:val="en-US"/>
        </w:rPr>
        <w:t xml:space="preserve"> (42,11%)</w:t>
      </w:r>
      <w:r w:rsidR="00A95F40" w:rsidRPr="00B767DB">
        <w:rPr>
          <w:rFonts w:eastAsia="Arial"/>
          <w:bCs/>
          <w:sz w:val="20"/>
          <w:szCs w:val="20"/>
          <w:lang w:val="en-US"/>
        </w:rPr>
        <w:t xml:space="preserve">, </w:t>
      </w:r>
      <w:proofErr w:type="spellStart"/>
      <w:r w:rsidR="00A95F40" w:rsidRPr="00B767DB">
        <w:rPr>
          <w:rFonts w:eastAsia="Arial"/>
          <w:bCs/>
          <w:sz w:val="20"/>
          <w:szCs w:val="20"/>
          <w:lang w:val="en-US"/>
        </w:rPr>
        <w:t>diikuti</w:t>
      </w:r>
      <w:proofErr w:type="spellEnd"/>
      <w:r w:rsidR="00A95F40" w:rsidRPr="00B767DB">
        <w:rPr>
          <w:rFonts w:eastAsia="Arial"/>
          <w:bCs/>
          <w:sz w:val="20"/>
          <w:szCs w:val="20"/>
          <w:lang w:val="en-US"/>
        </w:rPr>
        <w:t xml:space="preserve"> </w:t>
      </w:r>
      <w:proofErr w:type="spellStart"/>
      <w:r w:rsidR="00A95F40" w:rsidRPr="00B767DB">
        <w:rPr>
          <w:rFonts w:eastAsia="Arial"/>
          <w:bCs/>
          <w:sz w:val="20"/>
          <w:szCs w:val="20"/>
          <w:lang w:val="en-US"/>
        </w:rPr>
        <w:t>kategori</w:t>
      </w:r>
      <w:proofErr w:type="spellEnd"/>
      <w:r w:rsidR="00A95F40" w:rsidRPr="00B767DB">
        <w:rPr>
          <w:rFonts w:eastAsia="Arial"/>
          <w:bCs/>
          <w:sz w:val="20"/>
          <w:szCs w:val="20"/>
          <w:lang w:val="en-US"/>
        </w:rPr>
        <w:t xml:space="preserve"> </w:t>
      </w:r>
      <w:proofErr w:type="spellStart"/>
      <w:r w:rsidR="00A95F40" w:rsidRPr="00B767DB">
        <w:rPr>
          <w:rFonts w:eastAsia="Arial"/>
          <w:bCs/>
          <w:sz w:val="20"/>
          <w:szCs w:val="20"/>
          <w:lang w:val="en-US"/>
        </w:rPr>
        <w:t>rendah</w:t>
      </w:r>
      <w:proofErr w:type="spellEnd"/>
      <w:r w:rsidR="00A95F40" w:rsidRPr="00B767DB">
        <w:rPr>
          <w:rFonts w:eastAsia="Arial"/>
          <w:bCs/>
          <w:sz w:val="20"/>
          <w:szCs w:val="20"/>
          <w:lang w:val="en-US"/>
        </w:rPr>
        <w:t xml:space="preserve"> sebanyakn28mresponden (29,47%), dan </w:t>
      </w:r>
      <w:proofErr w:type="spellStart"/>
      <w:r w:rsidR="00A95F40" w:rsidRPr="00B767DB">
        <w:rPr>
          <w:rFonts w:eastAsia="Arial"/>
          <w:bCs/>
          <w:sz w:val="20"/>
          <w:szCs w:val="20"/>
          <w:lang w:val="en-US"/>
        </w:rPr>
        <w:t>kategori</w:t>
      </w:r>
      <w:proofErr w:type="spellEnd"/>
      <w:r w:rsidR="00A95F40" w:rsidRPr="00B767DB">
        <w:rPr>
          <w:rFonts w:eastAsia="Arial"/>
          <w:bCs/>
          <w:sz w:val="20"/>
          <w:szCs w:val="20"/>
          <w:lang w:val="en-US"/>
        </w:rPr>
        <w:t xml:space="preserve"> </w:t>
      </w:r>
      <w:proofErr w:type="spellStart"/>
      <w:r w:rsidR="00A95F40" w:rsidRPr="00B767DB">
        <w:rPr>
          <w:rFonts w:eastAsia="Arial"/>
          <w:bCs/>
          <w:sz w:val="20"/>
          <w:szCs w:val="20"/>
          <w:lang w:val="en-US"/>
        </w:rPr>
        <w:t>tinggi</w:t>
      </w:r>
      <w:proofErr w:type="spellEnd"/>
      <w:r w:rsidR="00A95F40" w:rsidRPr="00B767DB">
        <w:rPr>
          <w:rFonts w:eastAsia="Arial"/>
          <w:bCs/>
          <w:sz w:val="20"/>
          <w:szCs w:val="20"/>
          <w:lang w:val="en-US"/>
        </w:rPr>
        <w:t xml:space="preserve"> </w:t>
      </w:r>
      <w:proofErr w:type="spellStart"/>
      <w:r w:rsidR="00A95F40" w:rsidRPr="00B767DB">
        <w:rPr>
          <w:rFonts w:eastAsia="Arial"/>
          <w:bCs/>
          <w:sz w:val="20"/>
          <w:szCs w:val="20"/>
          <w:lang w:val="en-US"/>
        </w:rPr>
        <w:t>sebanyak</w:t>
      </w:r>
      <w:proofErr w:type="spellEnd"/>
      <w:r w:rsidR="00A95F40" w:rsidRPr="00B767DB">
        <w:rPr>
          <w:rFonts w:eastAsia="Arial"/>
          <w:bCs/>
          <w:sz w:val="20"/>
          <w:szCs w:val="20"/>
          <w:lang w:val="en-US"/>
        </w:rPr>
        <w:t xml:space="preserve"> 23 </w:t>
      </w:r>
      <w:proofErr w:type="spellStart"/>
      <w:r w:rsidR="00A95F40" w:rsidRPr="00B767DB">
        <w:rPr>
          <w:rFonts w:eastAsia="Arial"/>
          <w:bCs/>
          <w:sz w:val="20"/>
          <w:szCs w:val="20"/>
          <w:lang w:val="en-US"/>
        </w:rPr>
        <w:t>responden</w:t>
      </w:r>
      <w:proofErr w:type="spellEnd"/>
      <w:r w:rsidR="00A95F40" w:rsidRPr="00B767DB">
        <w:rPr>
          <w:rFonts w:eastAsia="Arial"/>
          <w:bCs/>
          <w:sz w:val="20"/>
          <w:szCs w:val="20"/>
          <w:lang w:val="en-US"/>
        </w:rPr>
        <w:t xml:space="preserve"> (24,21%). Adapun </w:t>
      </w:r>
      <w:proofErr w:type="spellStart"/>
      <w:r w:rsidR="00A95F40" w:rsidRPr="00B767DB">
        <w:rPr>
          <w:rFonts w:eastAsia="Arial"/>
          <w:bCs/>
          <w:sz w:val="20"/>
          <w:szCs w:val="20"/>
          <w:lang w:val="en-US"/>
        </w:rPr>
        <w:t>kategori</w:t>
      </w:r>
      <w:proofErr w:type="spellEnd"/>
      <w:r w:rsidR="00A95F40" w:rsidRPr="00B767DB">
        <w:rPr>
          <w:rFonts w:eastAsia="Arial"/>
          <w:bCs/>
          <w:sz w:val="20"/>
          <w:szCs w:val="20"/>
          <w:lang w:val="en-US"/>
        </w:rPr>
        <w:t xml:space="preserve"> sangat </w:t>
      </w:r>
      <w:proofErr w:type="spellStart"/>
      <w:r w:rsidR="00A95F40" w:rsidRPr="00B767DB">
        <w:rPr>
          <w:rFonts w:eastAsia="Arial"/>
          <w:bCs/>
          <w:sz w:val="20"/>
          <w:szCs w:val="20"/>
          <w:lang w:val="en-US"/>
        </w:rPr>
        <w:t>rendah</w:t>
      </w:r>
      <w:proofErr w:type="spellEnd"/>
      <w:r w:rsidR="00A95F40" w:rsidRPr="00B767DB">
        <w:rPr>
          <w:rFonts w:eastAsia="Arial"/>
          <w:bCs/>
          <w:sz w:val="20"/>
          <w:szCs w:val="20"/>
          <w:lang w:val="en-US"/>
        </w:rPr>
        <w:t xml:space="preserve"> </w:t>
      </w:r>
      <w:proofErr w:type="spellStart"/>
      <w:r w:rsidR="00A95F40" w:rsidRPr="00B767DB">
        <w:rPr>
          <w:rFonts w:eastAsia="Arial"/>
          <w:bCs/>
          <w:sz w:val="20"/>
          <w:szCs w:val="20"/>
          <w:lang w:val="en-US"/>
        </w:rPr>
        <w:t>berjumlah</w:t>
      </w:r>
      <w:proofErr w:type="spellEnd"/>
      <w:r w:rsidR="00A95F40" w:rsidRPr="00B767DB">
        <w:rPr>
          <w:rFonts w:eastAsia="Arial"/>
          <w:bCs/>
          <w:sz w:val="20"/>
          <w:szCs w:val="20"/>
          <w:lang w:val="en-US"/>
        </w:rPr>
        <w:t xml:space="preserve"> 3 </w:t>
      </w:r>
      <w:proofErr w:type="spellStart"/>
      <w:r w:rsidR="00A95F40" w:rsidRPr="00B767DB">
        <w:rPr>
          <w:rFonts w:eastAsia="Arial"/>
          <w:bCs/>
          <w:sz w:val="20"/>
          <w:szCs w:val="20"/>
          <w:lang w:val="en-US"/>
        </w:rPr>
        <w:t>responden</w:t>
      </w:r>
      <w:proofErr w:type="spellEnd"/>
      <w:r w:rsidR="00A95F40" w:rsidRPr="00B767DB">
        <w:rPr>
          <w:rFonts w:eastAsia="Arial"/>
          <w:bCs/>
          <w:sz w:val="20"/>
          <w:szCs w:val="20"/>
          <w:lang w:val="en-US"/>
        </w:rPr>
        <w:t xml:space="preserve"> (1,05%).</w:t>
      </w:r>
    </w:p>
    <w:p w14:paraId="1FBAAF84" w14:textId="3C508AE9" w:rsidR="004E02E3" w:rsidRPr="00B767DB" w:rsidRDefault="00A95F40" w:rsidP="00A95F40">
      <w:pPr>
        <w:widowControl w:val="0"/>
        <w:spacing w:after="86"/>
        <w:jc w:val="center"/>
        <w:rPr>
          <w:rFonts w:eastAsia="Arial"/>
          <w:bCs/>
          <w:sz w:val="20"/>
          <w:szCs w:val="20"/>
          <w:lang w:val="en-US"/>
        </w:rPr>
      </w:pPr>
      <w:proofErr w:type="spellStart"/>
      <w:r w:rsidRPr="00B767DB">
        <w:rPr>
          <w:rFonts w:eastAsia="Arial"/>
          <w:b/>
          <w:sz w:val="20"/>
          <w:szCs w:val="20"/>
          <w:lang w:val="en-US"/>
        </w:rPr>
        <w:t>Tabel</w:t>
      </w:r>
      <w:proofErr w:type="spellEnd"/>
      <w:r w:rsidRPr="00B767DB">
        <w:rPr>
          <w:rFonts w:eastAsia="Arial"/>
          <w:b/>
          <w:sz w:val="20"/>
          <w:szCs w:val="20"/>
          <w:lang w:val="en-US"/>
        </w:rPr>
        <w:t xml:space="preserve"> 8. </w:t>
      </w:r>
      <w:proofErr w:type="spellStart"/>
      <w:r w:rsidRPr="00777C95">
        <w:rPr>
          <w:rFonts w:eastAsia="Arial"/>
          <w:b/>
          <w:sz w:val="20"/>
          <w:szCs w:val="20"/>
          <w:lang w:val="en-US"/>
        </w:rPr>
        <w:t>Kategori</w:t>
      </w:r>
      <w:proofErr w:type="spellEnd"/>
      <w:r w:rsidRPr="00777C95">
        <w:rPr>
          <w:rFonts w:eastAsia="Arial"/>
          <w:b/>
          <w:sz w:val="20"/>
          <w:szCs w:val="20"/>
          <w:lang w:val="en-US"/>
        </w:rPr>
        <w:t xml:space="preserve"> Kelas </w:t>
      </w:r>
      <w:proofErr w:type="spellStart"/>
      <w:r w:rsidRPr="00777C95">
        <w:rPr>
          <w:rFonts w:eastAsia="Arial"/>
          <w:b/>
          <w:sz w:val="20"/>
          <w:szCs w:val="20"/>
          <w:lang w:val="en-US"/>
        </w:rPr>
        <w:t>Efikasi</w:t>
      </w:r>
      <w:proofErr w:type="spellEnd"/>
      <w:r w:rsidRPr="00777C95">
        <w:rPr>
          <w:rFonts w:eastAsia="Arial"/>
          <w:b/>
          <w:sz w:val="20"/>
          <w:szCs w:val="20"/>
          <w:lang w:val="en-US"/>
        </w:rPr>
        <w:t xml:space="preserve"> </w:t>
      </w:r>
      <w:proofErr w:type="spellStart"/>
      <w:r w:rsidRPr="00777C95">
        <w:rPr>
          <w:rFonts w:eastAsia="Arial"/>
          <w:b/>
          <w:sz w:val="20"/>
          <w:szCs w:val="20"/>
          <w:lang w:val="en-US"/>
        </w:rPr>
        <w:t>Diri</w:t>
      </w:r>
      <w:proofErr w:type="spellEnd"/>
    </w:p>
    <w:tbl>
      <w:tblPr>
        <w:tblW w:w="0" w:type="auto"/>
        <w:jc w:val="center"/>
        <w:tblLook w:val="04A0" w:firstRow="1" w:lastRow="0" w:firstColumn="1" w:lastColumn="0" w:noHBand="0" w:noVBand="1"/>
      </w:tblPr>
      <w:tblGrid>
        <w:gridCol w:w="2339"/>
        <w:gridCol w:w="1552"/>
        <w:gridCol w:w="2176"/>
        <w:gridCol w:w="1588"/>
        <w:gridCol w:w="850"/>
      </w:tblGrid>
      <w:tr w:rsidR="00A95F40" w:rsidRPr="00B767DB" w14:paraId="4E86F5BA" w14:textId="77777777" w:rsidTr="00F278C1">
        <w:trPr>
          <w:trHeight w:val="300"/>
          <w:jc w:val="center"/>
        </w:trPr>
        <w:tc>
          <w:tcPr>
            <w:tcW w:w="2339" w:type="dxa"/>
            <w:tcBorders>
              <w:top w:val="single" w:sz="4" w:space="0" w:color="auto"/>
              <w:bottom w:val="single" w:sz="4" w:space="0" w:color="auto"/>
            </w:tcBorders>
            <w:shd w:val="clear" w:color="auto" w:fill="FFFFFF" w:themeFill="background1"/>
          </w:tcPr>
          <w:p w14:paraId="60FF9372" w14:textId="77777777" w:rsidR="00A95F40" w:rsidRPr="00B767DB" w:rsidRDefault="00A95F40" w:rsidP="0027459E">
            <w:pPr>
              <w:suppressAutoHyphens w:val="0"/>
              <w:jc w:val="center"/>
              <w:rPr>
                <w:b/>
                <w:bCs/>
                <w:color w:val="000000"/>
                <w:sz w:val="20"/>
                <w:szCs w:val="20"/>
                <w:lang w:val="en-ID" w:eastAsia="en-ID"/>
              </w:rPr>
            </w:pPr>
            <w:r w:rsidRPr="00B767DB">
              <w:rPr>
                <w:b/>
                <w:bCs/>
                <w:color w:val="000000"/>
                <w:sz w:val="20"/>
                <w:szCs w:val="20"/>
                <w:lang w:val="en-ID" w:eastAsia="en-ID"/>
              </w:rPr>
              <w:t>Kelas</w:t>
            </w:r>
          </w:p>
        </w:tc>
        <w:tc>
          <w:tcPr>
            <w:tcW w:w="1552" w:type="dxa"/>
            <w:tcBorders>
              <w:top w:val="single" w:sz="4" w:space="0" w:color="auto"/>
              <w:bottom w:val="single" w:sz="4" w:space="0" w:color="auto"/>
            </w:tcBorders>
            <w:shd w:val="clear" w:color="auto" w:fill="FFFFFF" w:themeFill="background1"/>
            <w:noWrap/>
            <w:vAlign w:val="bottom"/>
            <w:hideMark/>
          </w:tcPr>
          <w:p w14:paraId="47C8750C" w14:textId="77777777" w:rsidR="00A95F40" w:rsidRPr="00B767DB" w:rsidRDefault="00A95F40" w:rsidP="0027459E">
            <w:pPr>
              <w:suppressAutoHyphens w:val="0"/>
              <w:jc w:val="center"/>
              <w:rPr>
                <w:b/>
                <w:bCs/>
                <w:color w:val="000000"/>
                <w:sz w:val="20"/>
                <w:szCs w:val="20"/>
                <w:lang w:val="en-ID" w:eastAsia="en-ID"/>
              </w:rPr>
            </w:pPr>
            <w:proofErr w:type="spellStart"/>
            <w:r w:rsidRPr="00B767DB">
              <w:rPr>
                <w:b/>
                <w:bCs/>
                <w:color w:val="000000"/>
                <w:sz w:val="20"/>
                <w:szCs w:val="20"/>
                <w:lang w:val="en-ID" w:eastAsia="en-ID"/>
              </w:rPr>
              <w:t>Kategori</w:t>
            </w:r>
            <w:proofErr w:type="spellEnd"/>
          </w:p>
        </w:tc>
        <w:tc>
          <w:tcPr>
            <w:tcW w:w="2176" w:type="dxa"/>
            <w:tcBorders>
              <w:top w:val="single" w:sz="4" w:space="0" w:color="auto"/>
              <w:bottom w:val="single" w:sz="4" w:space="0" w:color="auto"/>
            </w:tcBorders>
            <w:shd w:val="clear" w:color="auto" w:fill="FFFFFF" w:themeFill="background1"/>
            <w:noWrap/>
            <w:vAlign w:val="bottom"/>
            <w:hideMark/>
          </w:tcPr>
          <w:p w14:paraId="703F3821" w14:textId="77777777" w:rsidR="00A95F40" w:rsidRPr="00B767DB" w:rsidRDefault="00A95F40" w:rsidP="0027459E">
            <w:pPr>
              <w:suppressAutoHyphens w:val="0"/>
              <w:jc w:val="center"/>
              <w:rPr>
                <w:b/>
                <w:bCs/>
                <w:color w:val="000000"/>
                <w:sz w:val="20"/>
                <w:szCs w:val="20"/>
                <w:lang w:val="en-ID" w:eastAsia="en-ID"/>
              </w:rPr>
            </w:pPr>
            <w:r w:rsidRPr="00B767DB">
              <w:rPr>
                <w:b/>
                <w:bCs/>
                <w:color w:val="000000"/>
                <w:sz w:val="20"/>
                <w:szCs w:val="20"/>
                <w:lang w:val="en-ID" w:eastAsia="en-ID"/>
              </w:rPr>
              <w:t>Interval Skor</w:t>
            </w:r>
          </w:p>
        </w:tc>
        <w:tc>
          <w:tcPr>
            <w:tcW w:w="1588" w:type="dxa"/>
            <w:tcBorders>
              <w:top w:val="single" w:sz="4" w:space="0" w:color="auto"/>
              <w:bottom w:val="single" w:sz="4" w:space="0" w:color="auto"/>
            </w:tcBorders>
            <w:shd w:val="clear" w:color="auto" w:fill="FFFFFF" w:themeFill="background1"/>
            <w:noWrap/>
            <w:vAlign w:val="bottom"/>
            <w:hideMark/>
          </w:tcPr>
          <w:p w14:paraId="445943F9" w14:textId="77777777" w:rsidR="00A95F40" w:rsidRPr="00B767DB" w:rsidRDefault="00A95F40" w:rsidP="0027459E">
            <w:pPr>
              <w:suppressAutoHyphens w:val="0"/>
              <w:jc w:val="center"/>
              <w:rPr>
                <w:b/>
                <w:bCs/>
                <w:color w:val="000000"/>
                <w:sz w:val="20"/>
                <w:szCs w:val="20"/>
                <w:lang w:val="en-ID" w:eastAsia="en-ID"/>
              </w:rPr>
            </w:pPr>
            <w:proofErr w:type="spellStart"/>
            <w:r w:rsidRPr="00B767DB">
              <w:rPr>
                <w:b/>
                <w:bCs/>
                <w:color w:val="000000"/>
                <w:sz w:val="20"/>
                <w:szCs w:val="20"/>
                <w:lang w:val="en-ID" w:eastAsia="en-ID"/>
              </w:rPr>
              <w:t>Frekuensi</w:t>
            </w:r>
            <w:proofErr w:type="spellEnd"/>
          </w:p>
          <w:p w14:paraId="2F917635" w14:textId="6272DCA8" w:rsidR="00A95F40" w:rsidRPr="00B767DB" w:rsidRDefault="00A95F40" w:rsidP="0027459E">
            <w:pPr>
              <w:suppressAutoHyphens w:val="0"/>
              <w:jc w:val="center"/>
              <w:rPr>
                <w:b/>
                <w:bCs/>
                <w:color w:val="000000"/>
                <w:sz w:val="20"/>
                <w:szCs w:val="20"/>
                <w:lang w:val="en-ID" w:eastAsia="en-ID"/>
              </w:rPr>
            </w:pPr>
            <w:proofErr w:type="spellStart"/>
            <w:r w:rsidRPr="00B767DB">
              <w:rPr>
                <w:b/>
                <w:bCs/>
                <w:color w:val="000000"/>
                <w:sz w:val="20"/>
                <w:szCs w:val="20"/>
                <w:lang w:val="en-ID" w:eastAsia="en-ID"/>
              </w:rPr>
              <w:t>Efikasi</w:t>
            </w:r>
            <w:proofErr w:type="spellEnd"/>
            <w:r w:rsidRPr="00B767DB">
              <w:rPr>
                <w:b/>
                <w:bCs/>
                <w:color w:val="000000"/>
                <w:sz w:val="20"/>
                <w:szCs w:val="20"/>
                <w:lang w:val="en-ID" w:eastAsia="en-ID"/>
              </w:rPr>
              <w:t xml:space="preserve"> </w:t>
            </w:r>
            <w:proofErr w:type="spellStart"/>
            <w:r w:rsidRPr="00B767DB">
              <w:rPr>
                <w:b/>
                <w:bCs/>
                <w:color w:val="000000"/>
                <w:sz w:val="20"/>
                <w:szCs w:val="20"/>
                <w:lang w:val="en-ID" w:eastAsia="en-ID"/>
              </w:rPr>
              <w:t>Diri</w:t>
            </w:r>
            <w:proofErr w:type="spellEnd"/>
          </w:p>
        </w:tc>
        <w:tc>
          <w:tcPr>
            <w:tcW w:w="850" w:type="dxa"/>
            <w:tcBorders>
              <w:top w:val="single" w:sz="4" w:space="0" w:color="auto"/>
              <w:bottom w:val="single" w:sz="4" w:space="0" w:color="auto"/>
            </w:tcBorders>
            <w:shd w:val="clear" w:color="auto" w:fill="FFFFFF" w:themeFill="background1"/>
            <w:noWrap/>
            <w:vAlign w:val="bottom"/>
            <w:hideMark/>
          </w:tcPr>
          <w:p w14:paraId="7A70A56B" w14:textId="77777777" w:rsidR="00A95F40" w:rsidRPr="00B767DB" w:rsidRDefault="00A95F40" w:rsidP="0027459E">
            <w:pPr>
              <w:suppressAutoHyphens w:val="0"/>
              <w:jc w:val="center"/>
              <w:rPr>
                <w:b/>
                <w:bCs/>
                <w:color w:val="000000"/>
                <w:sz w:val="20"/>
                <w:szCs w:val="20"/>
                <w:lang w:val="en-ID" w:eastAsia="en-ID"/>
              </w:rPr>
            </w:pPr>
            <w:r w:rsidRPr="00B767DB">
              <w:rPr>
                <w:b/>
                <w:bCs/>
                <w:color w:val="000000"/>
                <w:sz w:val="20"/>
                <w:szCs w:val="20"/>
                <w:lang w:val="en-ID" w:eastAsia="en-ID"/>
              </w:rPr>
              <w:t>%</w:t>
            </w:r>
          </w:p>
        </w:tc>
      </w:tr>
      <w:tr w:rsidR="00A95F40" w:rsidRPr="00B767DB" w14:paraId="77C2B50D" w14:textId="77777777" w:rsidTr="00F278C1">
        <w:trPr>
          <w:trHeight w:val="300"/>
          <w:jc w:val="center"/>
        </w:trPr>
        <w:tc>
          <w:tcPr>
            <w:tcW w:w="2339" w:type="dxa"/>
            <w:tcBorders>
              <w:top w:val="single" w:sz="4" w:space="0" w:color="auto"/>
            </w:tcBorders>
            <w:shd w:val="clear" w:color="auto" w:fill="FFFFFF" w:themeFill="background1"/>
          </w:tcPr>
          <w:p w14:paraId="2A8DC427" w14:textId="77777777" w:rsidR="00A95F40" w:rsidRPr="00B767DB" w:rsidRDefault="00A95F40" w:rsidP="00A95F40">
            <w:pPr>
              <w:suppressAutoHyphens w:val="0"/>
              <w:jc w:val="center"/>
              <w:rPr>
                <w:color w:val="000000"/>
                <w:sz w:val="20"/>
                <w:szCs w:val="20"/>
                <w:lang w:val="en-ID" w:eastAsia="en-ID"/>
              </w:rPr>
            </w:pPr>
            <w:r w:rsidRPr="00B767DB">
              <w:rPr>
                <w:color w:val="000000"/>
                <w:sz w:val="20"/>
                <w:szCs w:val="20"/>
                <w:lang w:val="en-ID" w:eastAsia="en-ID"/>
              </w:rPr>
              <w:t>7</w:t>
            </w:r>
          </w:p>
        </w:tc>
        <w:tc>
          <w:tcPr>
            <w:tcW w:w="1552" w:type="dxa"/>
            <w:tcBorders>
              <w:top w:val="single" w:sz="4" w:space="0" w:color="auto"/>
            </w:tcBorders>
            <w:shd w:val="clear" w:color="auto" w:fill="FFFFFF" w:themeFill="background1"/>
            <w:noWrap/>
            <w:vAlign w:val="bottom"/>
            <w:hideMark/>
          </w:tcPr>
          <w:p w14:paraId="1BAACF02" w14:textId="0FA7E9C8" w:rsidR="00A95F40" w:rsidRPr="00B767DB" w:rsidRDefault="00A95F40" w:rsidP="00A95F40">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02D4341B" w14:textId="6BB56BD4" w:rsidR="00A95F40" w:rsidRPr="00B767DB" w:rsidRDefault="00A95F40" w:rsidP="00A95F40">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21DFA203" w14:textId="70E8050F"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c>
          <w:tcPr>
            <w:tcW w:w="850" w:type="dxa"/>
            <w:tcBorders>
              <w:top w:val="single" w:sz="4" w:space="0" w:color="auto"/>
            </w:tcBorders>
            <w:shd w:val="clear" w:color="auto" w:fill="FFFFFF" w:themeFill="background1"/>
            <w:noWrap/>
            <w:vAlign w:val="bottom"/>
            <w:hideMark/>
          </w:tcPr>
          <w:p w14:paraId="1B571B65" w14:textId="60C9BE45"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r>
      <w:tr w:rsidR="00A95F40" w:rsidRPr="00B767DB" w14:paraId="6E5CBCB5" w14:textId="77777777" w:rsidTr="00F278C1">
        <w:trPr>
          <w:trHeight w:val="300"/>
          <w:jc w:val="center"/>
        </w:trPr>
        <w:tc>
          <w:tcPr>
            <w:tcW w:w="2339" w:type="dxa"/>
            <w:shd w:val="clear" w:color="auto" w:fill="FFFFFF" w:themeFill="background1"/>
          </w:tcPr>
          <w:p w14:paraId="03A898E1"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75FDAB9A" w14:textId="1A619AAA" w:rsidR="00A95F40" w:rsidRPr="00B767DB" w:rsidRDefault="00A95F40" w:rsidP="00A95F40">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1FAD382C" w14:textId="504357F5"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5350A1F6" w14:textId="7C77F156" w:rsidR="00A95F40" w:rsidRPr="00B767DB" w:rsidRDefault="00A95F40" w:rsidP="00A95F40">
            <w:pPr>
              <w:suppressAutoHyphens w:val="0"/>
              <w:jc w:val="right"/>
              <w:rPr>
                <w:color w:val="000000"/>
                <w:sz w:val="20"/>
                <w:szCs w:val="20"/>
                <w:lang w:val="en-ID" w:eastAsia="en-ID"/>
              </w:rPr>
            </w:pPr>
            <w:r w:rsidRPr="00B767DB">
              <w:rPr>
                <w:color w:val="000000"/>
                <w:sz w:val="20"/>
                <w:szCs w:val="20"/>
              </w:rPr>
              <w:t>2</w:t>
            </w:r>
          </w:p>
        </w:tc>
        <w:tc>
          <w:tcPr>
            <w:tcW w:w="850" w:type="dxa"/>
            <w:shd w:val="clear" w:color="auto" w:fill="FFFFFF" w:themeFill="background1"/>
            <w:noWrap/>
            <w:vAlign w:val="bottom"/>
            <w:hideMark/>
          </w:tcPr>
          <w:p w14:paraId="57623A20" w14:textId="603F835F" w:rsidR="00A95F40" w:rsidRPr="00B767DB" w:rsidRDefault="00A95F40" w:rsidP="00A95F40">
            <w:pPr>
              <w:suppressAutoHyphens w:val="0"/>
              <w:jc w:val="right"/>
              <w:rPr>
                <w:color w:val="000000"/>
                <w:sz w:val="20"/>
                <w:szCs w:val="20"/>
                <w:lang w:val="en-ID" w:eastAsia="en-ID"/>
              </w:rPr>
            </w:pPr>
            <w:r w:rsidRPr="00B767DB">
              <w:rPr>
                <w:color w:val="000000"/>
                <w:sz w:val="20"/>
                <w:szCs w:val="20"/>
              </w:rPr>
              <w:t>2,11</w:t>
            </w:r>
          </w:p>
        </w:tc>
      </w:tr>
      <w:tr w:rsidR="00A95F40" w:rsidRPr="00B767DB" w14:paraId="17BD7DE2" w14:textId="77777777" w:rsidTr="00F278C1">
        <w:trPr>
          <w:trHeight w:val="300"/>
          <w:jc w:val="center"/>
        </w:trPr>
        <w:tc>
          <w:tcPr>
            <w:tcW w:w="2339" w:type="dxa"/>
            <w:shd w:val="clear" w:color="auto" w:fill="FFFFFF" w:themeFill="background1"/>
          </w:tcPr>
          <w:p w14:paraId="76C058D9"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4C1D68A7" w14:textId="2CE6BA91" w:rsidR="00A95F40" w:rsidRPr="00B767DB" w:rsidRDefault="00A95F40" w:rsidP="00A95F40">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1F44B732" w14:textId="736DD24D"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2A34BB8D" w14:textId="7781B956" w:rsidR="00A95F40" w:rsidRPr="00B767DB" w:rsidRDefault="00A95F40" w:rsidP="00A95F40">
            <w:pPr>
              <w:suppressAutoHyphens w:val="0"/>
              <w:jc w:val="right"/>
              <w:rPr>
                <w:color w:val="000000"/>
                <w:sz w:val="20"/>
                <w:szCs w:val="20"/>
                <w:lang w:val="en-ID" w:eastAsia="en-ID"/>
              </w:rPr>
            </w:pPr>
            <w:r w:rsidRPr="00B767DB">
              <w:rPr>
                <w:color w:val="000000"/>
                <w:sz w:val="20"/>
                <w:szCs w:val="20"/>
              </w:rPr>
              <w:t>11</w:t>
            </w:r>
          </w:p>
        </w:tc>
        <w:tc>
          <w:tcPr>
            <w:tcW w:w="850" w:type="dxa"/>
            <w:shd w:val="clear" w:color="auto" w:fill="FFFFFF" w:themeFill="background1"/>
            <w:noWrap/>
            <w:vAlign w:val="bottom"/>
            <w:hideMark/>
          </w:tcPr>
          <w:p w14:paraId="440BE784" w14:textId="6D44B81F" w:rsidR="00A95F40" w:rsidRPr="00B767DB" w:rsidRDefault="00A95F40" w:rsidP="00A95F40">
            <w:pPr>
              <w:suppressAutoHyphens w:val="0"/>
              <w:jc w:val="right"/>
              <w:rPr>
                <w:color w:val="000000"/>
                <w:sz w:val="20"/>
                <w:szCs w:val="20"/>
                <w:lang w:val="en-ID" w:eastAsia="en-ID"/>
              </w:rPr>
            </w:pPr>
            <w:r w:rsidRPr="00B767DB">
              <w:rPr>
                <w:color w:val="000000"/>
                <w:sz w:val="20"/>
                <w:szCs w:val="20"/>
              </w:rPr>
              <w:t>11,58</w:t>
            </w:r>
          </w:p>
        </w:tc>
      </w:tr>
      <w:tr w:rsidR="00A95F40" w:rsidRPr="00B767DB" w14:paraId="3C105955" w14:textId="77777777" w:rsidTr="00F278C1">
        <w:trPr>
          <w:trHeight w:val="300"/>
          <w:jc w:val="center"/>
        </w:trPr>
        <w:tc>
          <w:tcPr>
            <w:tcW w:w="2339" w:type="dxa"/>
            <w:shd w:val="clear" w:color="auto" w:fill="FFFFFF" w:themeFill="background1"/>
          </w:tcPr>
          <w:p w14:paraId="5B931327"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3452A705" w14:textId="5A9ED4E9" w:rsidR="00A95F40" w:rsidRPr="00B767DB" w:rsidRDefault="00A95F40" w:rsidP="00A95F40">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61DE3B36" w14:textId="27993F4E"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25928300" w14:textId="51861D95" w:rsidR="00A95F40" w:rsidRPr="00B767DB" w:rsidRDefault="00A95F40" w:rsidP="00A95F40">
            <w:pPr>
              <w:suppressAutoHyphens w:val="0"/>
              <w:jc w:val="right"/>
              <w:rPr>
                <w:color w:val="000000"/>
                <w:sz w:val="20"/>
                <w:szCs w:val="20"/>
                <w:lang w:val="en-ID" w:eastAsia="en-ID"/>
              </w:rPr>
            </w:pPr>
            <w:r w:rsidRPr="00B767DB">
              <w:rPr>
                <w:color w:val="000000"/>
                <w:sz w:val="20"/>
                <w:szCs w:val="20"/>
              </w:rPr>
              <w:t>48</w:t>
            </w:r>
          </w:p>
        </w:tc>
        <w:tc>
          <w:tcPr>
            <w:tcW w:w="850" w:type="dxa"/>
            <w:shd w:val="clear" w:color="auto" w:fill="FFFFFF" w:themeFill="background1"/>
            <w:noWrap/>
            <w:vAlign w:val="bottom"/>
            <w:hideMark/>
          </w:tcPr>
          <w:p w14:paraId="00B85E90" w14:textId="58C1B53D" w:rsidR="00A95F40" w:rsidRPr="00B767DB" w:rsidRDefault="00A95F40" w:rsidP="00A95F40">
            <w:pPr>
              <w:suppressAutoHyphens w:val="0"/>
              <w:jc w:val="right"/>
              <w:rPr>
                <w:color w:val="000000"/>
                <w:sz w:val="20"/>
                <w:szCs w:val="20"/>
                <w:lang w:val="en-ID" w:eastAsia="en-ID"/>
              </w:rPr>
            </w:pPr>
            <w:r w:rsidRPr="00B767DB">
              <w:rPr>
                <w:color w:val="000000"/>
                <w:sz w:val="20"/>
                <w:szCs w:val="20"/>
              </w:rPr>
              <w:t>50,53</w:t>
            </w:r>
          </w:p>
        </w:tc>
      </w:tr>
      <w:tr w:rsidR="00A95F40" w:rsidRPr="00B767DB" w14:paraId="1993AE44" w14:textId="77777777" w:rsidTr="00F278C1">
        <w:trPr>
          <w:trHeight w:val="300"/>
          <w:jc w:val="center"/>
        </w:trPr>
        <w:tc>
          <w:tcPr>
            <w:tcW w:w="2339" w:type="dxa"/>
            <w:tcBorders>
              <w:bottom w:val="single" w:sz="4" w:space="0" w:color="auto"/>
            </w:tcBorders>
            <w:shd w:val="clear" w:color="auto" w:fill="FFFFFF" w:themeFill="background1"/>
          </w:tcPr>
          <w:p w14:paraId="5A3FF35C" w14:textId="77777777" w:rsidR="00A95F40" w:rsidRPr="00B767DB" w:rsidRDefault="00A95F40" w:rsidP="00A95F40">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626801C9" w14:textId="74C6858A" w:rsidR="00A95F40" w:rsidRPr="00B767DB" w:rsidRDefault="00A95F40" w:rsidP="00A95F40">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4B197567" w14:textId="6DE39E79"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2AB9D426" w14:textId="45870FC9" w:rsidR="00A95F40" w:rsidRPr="00B767DB" w:rsidRDefault="00A95F40" w:rsidP="00A95F40">
            <w:pPr>
              <w:suppressAutoHyphens w:val="0"/>
              <w:jc w:val="right"/>
              <w:rPr>
                <w:color w:val="000000"/>
                <w:sz w:val="20"/>
                <w:szCs w:val="20"/>
                <w:lang w:val="en-ID" w:eastAsia="en-ID"/>
              </w:rPr>
            </w:pPr>
            <w:r w:rsidRPr="00B767DB">
              <w:rPr>
                <w:color w:val="000000"/>
                <w:sz w:val="20"/>
                <w:szCs w:val="20"/>
              </w:rPr>
              <w:t>34</w:t>
            </w:r>
          </w:p>
        </w:tc>
        <w:tc>
          <w:tcPr>
            <w:tcW w:w="850" w:type="dxa"/>
            <w:tcBorders>
              <w:bottom w:val="single" w:sz="4" w:space="0" w:color="auto"/>
            </w:tcBorders>
            <w:shd w:val="clear" w:color="auto" w:fill="FFFFFF" w:themeFill="background1"/>
            <w:noWrap/>
            <w:vAlign w:val="bottom"/>
            <w:hideMark/>
          </w:tcPr>
          <w:p w14:paraId="360C8694" w14:textId="58A9493D" w:rsidR="00A95F40" w:rsidRPr="00B767DB" w:rsidRDefault="00A95F40" w:rsidP="00A95F40">
            <w:pPr>
              <w:suppressAutoHyphens w:val="0"/>
              <w:jc w:val="right"/>
              <w:rPr>
                <w:color w:val="000000"/>
                <w:sz w:val="20"/>
                <w:szCs w:val="20"/>
                <w:lang w:val="en-ID" w:eastAsia="en-ID"/>
              </w:rPr>
            </w:pPr>
            <w:r w:rsidRPr="00B767DB">
              <w:rPr>
                <w:color w:val="000000"/>
                <w:sz w:val="20"/>
                <w:szCs w:val="20"/>
              </w:rPr>
              <w:t>35,79</w:t>
            </w:r>
          </w:p>
        </w:tc>
      </w:tr>
      <w:tr w:rsidR="00A95F40" w:rsidRPr="00B767DB" w14:paraId="6E660530" w14:textId="77777777" w:rsidTr="00F278C1">
        <w:trPr>
          <w:trHeight w:val="300"/>
          <w:jc w:val="center"/>
        </w:trPr>
        <w:tc>
          <w:tcPr>
            <w:tcW w:w="2339" w:type="dxa"/>
            <w:shd w:val="clear" w:color="auto" w:fill="FFFFFF" w:themeFill="background1"/>
          </w:tcPr>
          <w:p w14:paraId="519119A7" w14:textId="77777777" w:rsidR="00A95F40" w:rsidRPr="00B767DB" w:rsidRDefault="00A95F40" w:rsidP="00A95F40">
            <w:pPr>
              <w:suppressAutoHyphens w:val="0"/>
              <w:jc w:val="center"/>
              <w:rPr>
                <w:color w:val="000000"/>
                <w:sz w:val="20"/>
                <w:szCs w:val="20"/>
                <w:lang w:val="en-ID" w:eastAsia="en-ID"/>
              </w:rPr>
            </w:pPr>
          </w:p>
        </w:tc>
        <w:tc>
          <w:tcPr>
            <w:tcW w:w="1552" w:type="dxa"/>
            <w:tcBorders>
              <w:top w:val="single" w:sz="4" w:space="0" w:color="auto"/>
            </w:tcBorders>
            <w:shd w:val="clear" w:color="auto" w:fill="FFFFFF" w:themeFill="background1"/>
            <w:noWrap/>
            <w:vAlign w:val="bottom"/>
            <w:hideMark/>
          </w:tcPr>
          <w:p w14:paraId="4692094A" w14:textId="04B33AB2" w:rsidR="00A95F40" w:rsidRPr="00B767DB" w:rsidRDefault="00A95F40" w:rsidP="00A95F40">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6B7B2BC1" w14:textId="1AF68C0F" w:rsidR="00A95F40" w:rsidRPr="00B767DB" w:rsidRDefault="00A95F40" w:rsidP="00A95F40">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6F4A7D14" w14:textId="511A767D"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c>
          <w:tcPr>
            <w:tcW w:w="850" w:type="dxa"/>
            <w:tcBorders>
              <w:top w:val="single" w:sz="4" w:space="0" w:color="auto"/>
            </w:tcBorders>
            <w:shd w:val="clear" w:color="auto" w:fill="FFFFFF" w:themeFill="background1"/>
            <w:noWrap/>
            <w:vAlign w:val="bottom"/>
            <w:hideMark/>
          </w:tcPr>
          <w:p w14:paraId="17AD4CBF" w14:textId="650B4182"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r>
      <w:tr w:rsidR="00A95F40" w:rsidRPr="00B767DB" w14:paraId="40D399DB" w14:textId="77777777" w:rsidTr="00F278C1">
        <w:trPr>
          <w:trHeight w:val="300"/>
          <w:jc w:val="center"/>
        </w:trPr>
        <w:tc>
          <w:tcPr>
            <w:tcW w:w="2339" w:type="dxa"/>
            <w:shd w:val="clear" w:color="auto" w:fill="FFFFFF" w:themeFill="background1"/>
          </w:tcPr>
          <w:p w14:paraId="5AE1FF6B" w14:textId="77777777" w:rsidR="00A95F40" w:rsidRPr="00B767DB" w:rsidRDefault="00A95F40" w:rsidP="00A95F40">
            <w:pPr>
              <w:suppressAutoHyphens w:val="0"/>
              <w:jc w:val="center"/>
              <w:rPr>
                <w:color w:val="000000"/>
                <w:sz w:val="20"/>
                <w:szCs w:val="20"/>
                <w:lang w:val="en-ID" w:eastAsia="en-ID"/>
              </w:rPr>
            </w:pPr>
            <w:r w:rsidRPr="00B767DB">
              <w:rPr>
                <w:color w:val="000000"/>
                <w:sz w:val="20"/>
                <w:szCs w:val="20"/>
                <w:lang w:val="en-ID" w:eastAsia="en-ID"/>
              </w:rPr>
              <w:t>8</w:t>
            </w:r>
          </w:p>
        </w:tc>
        <w:tc>
          <w:tcPr>
            <w:tcW w:w="1552" w:type="dxa"/>
            <w:shd w:val="clear" w:color="auto" w:fill="FFFFFF" w:themeFill="background1"/>
            <w:noWrap/>
            <w:vAlign w:val="bottom"/>
            <w:hideMark/>
          </w:tcPr>
          <w:p w14:paraId="2B1084D0" w14:textId="69B4A003" w:rsidR="00A95F40" w:rsidRPr="00B767DB" w:rsidRDefault="00A95F40" w:rsidP="00A95F40">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33C3EA58" w14:textId="26747C21"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7E01F015" w14:textId="44DBAA55" w:rsidR="00A95F40" w:rsidRPr="00B767DB" w:rsidRDefault="00A95F40" w:rsidP="00A95F40">
            <w:pPr>
              <w:suppressAutoHyphens w:val="0"/>
              <w:jc w:val="right"/>
              <w:rPr>
                <w:color w:val="000000"/>
                <w:sz w:val="20"/>
                <w:szCs w:val="20"/>
                <w:lang w:val="en-ID" w:eastAsia="en-ID"/>
              </w:rPr>
            </w:pPr>
            <w:r w:rsidRPr="00B767DB">
              <w:rPr>
                <w:color w:val="000000"/>
                <w:sz w:val="20"/>
                <w:szCs w:val="20"/>
              </w:rPr>
              <w:t>2</w:t>
            </w:r>
          </w:p>
        </w:tc>
        <w:tc>
          <w:tcPr>
            <w:tcW w:w="850" w:type="dxa"/>
            <w:shd w:val="clear" w:color="auto" w:fill="FFFFFF" w:themeFill="background1"/>
            <w:noWrap/>
            <w:vAlign w:val="bottom"/>
            <w:hideMark/>
          </w:tcPr>
          <w:p w14:paraId="2B6445B9" w14:textId="52EBD9EE" w:rsidR="00A95F40" w:rsidRPr="00B767DB" w:rsidRDefault="00A95F40" w:rsidP="00A95F40">
            <w:pPr>
              <w:suppressAutoHyphens w:val="0"/>
              <w:jc w:val="right"/>
              <w:rPr>
                <w:color w:val="000000"/>
                <w:sz w:val="20"/>
                <w:szCs w:val="20"/>
                <w:lang w:val="en-ID" w:eastAsia="en-ID"/>
              </w:rPr>
            </w:pPr>
            <w:r w:rsidRPr="00B767DB">
              <w:rPr>
                <w:color w:val="000000"/>
                <w:sz w:val="20"/>
                <w:szCs w:val="20"/>
              </w:rPr>
              <w:t>2,11</w:t>
            </w:r>
          </w:p>
        </w:tc>
      </w:tr>
      <w:tr w:rsidR="00A95F40" w:rsidRPr="00B767DB" w14:paraId="5D009848" w14:textId="77777777" w:rsidTr="00F278C1">
        <w:trPr>
          <w:trHeight w:val="300"/>
          <w:jc w:val="center"/>
        </w:trPr>
        <w:tc>
          <w:tcPr>
            <w:tcW w:w="2339" w:type="dxa"/>
            <w:shd w:val="clear" w:color="auto" w:fill="FFFFFF" w:themeFill="background1"/>
          </w:tcPr>
          <w:p w14:paraId="10C2439F"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07A8F52B" w14:textId="4FC6FB40" w:rsidR="00A95F40" w:rsidRPr="00B767DB" w:rsidRDefault="00A95F40" w:rsidP="00A95F40">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77D23441" w14:textId="155C717B"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562BA64F" w14:textId="695BBEF6" w:rsidR="00A95F40" w:rsidRPr="00B767DB" w:rsidRDefault="00A95F40" w:rsidP="00A95F40">
            <w:pPr>
              <w:suppressAutoHyphens w:val="0"/>
              <w:jc w:val="right"/>
              <w:rPr>
                <w:color w:val="000000"/>
                <w:sz w:val="20"/>
                <w:szCs w:val="20"/>
                <w:lang w:val="en-ID" w:eastAsia="en-ID"/>
              </w:rPr>
            </w:pPr>
            <w:r w:rsidRPr="00B767DB">
              <w:rPr>
                <w:color w:val="000000"/>
                <w:sz w:val="20"/>
                <w:szCs w:val="20"/>
              </w:rPr>
              <w:t>11</w:t>
            </w:r>
          </w:p>
        </w:tc>
        <w:tc>
          <w:tcPr>
            <w:tcW w:w="850" w:type="dxa"/>
            <w:shd w:val="clear" w:color="auto" w:fill="FFFFFF" w:themeFill="background1"/>
            <w:noWrap/>
            <w:vAlign w:val="bottom"/>
            <w:hideMark/>
          </w:tcPr>
          <w:p w14:paraId="639818E9" w14:textId="14A4E008" w:rsidR="00A95F40" w:rsidRPr="00B767DB" w:rsidRDefault="00A95F40" w:rsidP="00A95F40">
            <w:pPr>
              <w:suppressAutoHyphens w:val="0"/>
              <w:jc w:val="right"/>
              <w:rPr>
                <w:color w:val="000000"/>
                <w:sz w:val="20"/>
                <w:szCs w:val="20"/>
                <w:lang w:val="en-ID" w:eastAsia="en-ID"/>
              </w:rPr>
            </w:pPr>
            <w:r w:rsidRPr="00B767DB">
              <w:rPr>
                <w:color w:val="000000"/>
                <w:sz w:val="20"/>
                <w:szCs w:val="20"/>
              </w:rPr>
              <w:t>11,58</w:t>
            </w:r>
          </w:p>
        </w:tc>
      </w:tr>
      <w:tr w:rsidR="00A95F40" w:rsidRPr="00B767DB" w14:paraId="018269AA" w14:textId="77777777" w:rsidTr="00F278C1">
        <w:trPr>
          <w:trHeight w:val="300"/>
          <w:jc w:val="center"/>
        </w:trPr>
        <w:tc>
          <w:tcPr>
            <w:tcW w:w="2339" w:type="dxa"/>
            <w:shd w:val="clear" w:color="auto" w:fill="FFFFFF" w:themeFill="background1"/>
          </w:tcPr>
          <w:p w14:paraId="7ADEE2BC"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53AD4BAB" w14:textId="0EC0E809" w:rsidR="00A95F40" w:rsidRPr="00B767DB" w:rsidRDefault="00A95F40" w:rsidP="00A95F40">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3A3CC540" w14:textId="1DA1B6DF"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4867F1D4" w14:textId="477EB87E" w:rsidR="00A95F40" w:rsidRPr="00B767DB" w:rsidRDefault="00A95F40" w:rsidP="00A95F40">
            <w:pPr>
              <w:suppressAutoHyphens w:val="0"/>
              <w:jc w:val="right"/>
              <w:rPr>
                <w:color w:val="000000"/>
                <w:sz w:val="20"/>
                <w:szCs w:val="20"/>
                <w:lang w:val="en-ID" w:eastAsia="en-ID"/>
              </w:rPr>
            </w:pPr>
            <w:r w:rsidRPr="00B767DB">
              <w:rPr>
                <w:color w:val="000000"/>
                <w:sz w:val="20"/>
                <w:szCs w:val="20"/>
              </w:rPr>
              <w:t>41</w:t>
            </w:r>
          </w:p>
        </w:tc>
        <w:tc>
          <w:tcPr>
            <w:tcW w:w="850" w:type="dxa"/>
            <w:shd w:val="clear" w:color="auto" w:fill="FFFFFF" w:themeFill="background1"/>
            <w:noWrap/>
            <w:vAlign w:val="bottom"/>
            <w:hideMark/>
          </w:tcPr>
          <w:p w14:paraId="56B53A17" w14:textId="234B0524" w:rsidR="00A95F40" w:rsidRPr="00B767DB" w:rsidRDefault="00A95F40" w:rsidP="00A95F40">
            <w:pPr>
              <w:suppressAutoHyphens w:val="0"/>
              <w:jc w:val="right"/>
              <w:rPr>
                <w:color w:val="000000"/>
                <w:sz w:val="20"/>
                <w:szCs w:val="20"/>
                <w:lang w:val="en-ID" w:eastAsia="en-ID"/>
              </w:rPr>
            </w:pPr>
            <w:r w:rsidRPr="00B767DB">
              <w:rPr>
                <w:color w:val="000000"/>
                <w:sz w:val="20"/>
                <w:szCs w:val="20"/>
              </w:rPr>
              <w:t>43,16</w:t>
            </w:r>
          </w:p>
        </w:tc>
      </w:tr>
      <w:tr w:rsidR="00A95F40" w:rsidRPr="00B767DB" w14:paraId="486C0266" w14:textId="77777777" w:rsidTr="00F278C1">
        <w:trPr>
          <w:trHeight w:val="300"/>
          <w:jc w:val="center"/>
        </w:trPr>
        <w:tc>
          <w:tcPr>
            <w:tcW w:w="2339" w:type="dxa"/>
            <w:tcBorders>
              <w:bottom w:val="single" w:sz="4" w:space="0" w:color="auto"/>
            </w:tcBorders>
            <w:shd w:val="clear" w:color="auto" w:fill="FFFFFF" w:themeFill="background1"/>
          </w:tcPr>
          <w:p w14:paraId="031C420E" w14:textId="77777777" w:rsidR="00A95F40" w:rsidRPr="00B767DB" w:rsidRDefault="00A95F40" w:rsidP="00A95F40">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6E1EB567" w14:textId="76BC9D26" w:rsidR="00A95F40" w:rsidRPr="00B767DB" w:rsidRDefault="00A95F40" w:rsidP="00A95F40">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2B221D1A" w14:textId="5152EF5B"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56C33028" w14:textId="4995C768" w:rsidR="00A95F40" w:rsidRPr="00B767DB" w:rsidRDefault="00A95F40" w:rsidP="00A95F40">
            <w:pPr>
              <w:suppressAutoHyphens w:val="0"/>
              <w:jc w:val="right"/>
              <w:rPr>
                <w:color w:val="000000"/>
                <w:sz w:val="20"/>
                <w:szCs w:val="20"/>
                <w:lang w:val="en-ID" w:eastAsia="en-ID"/>
              </w:rPr>
            </w:pPr>
            <w:r w:rsidRPr="00B767DB">
              <w:rPr>
                <w:color w:val="000000"/>
                <w:sz w:val="20"/>
                <w:szCs w:val="20"/>
              </w:rPr>
              <w:t>35</w:t>
            </w:r>
          </w:p>
        </w:tc>
        <w:tc>
          <w:tcPr>
            <w:tcW w:w="850" w:type="dxa"/>
            <w:tcBorders>
              <w:bottom w:val="single" w:sz="4" w:space="0" w:color="auto"/>
            </w:tcBorders>
            <w:shd w:val="clear" w:color="auto" w:fill="FFFFFF" w:themeFill="background1"/>
            <w:noWrap/>
            <w:vAlign w:val="bottom"/>
            <w:hideMark/>
          </w:tcPr>
          <w:p w14:paraId="191B53D6" w14:textId="7EB6CB9B" w:rsidR="00A95F40" w:rsidRPr="00B767DB" w:rsidRDefault="00A95F40" w:rsidP="00A95F40">
            <w:pPr>
              <w:suppressAutoHyphens w:val="0"/>
              <w:jc w:val="right"/>
              <w:rPr>
                <w:color w:val="000000"/>
                <w:sz w:val="20"/>
                <w:szCs w:val="20"/>
                <w:lang w:val="en-ID" w:eastAsia="en-ID"/>
              </w:rPr>
            </w:pPr>
            <w:r w:rsidRPr="00B767DB">
              <w:rPr>
                <w:color w:val="000000"/>
                <w:sz w:val="20"/>
                <w:szCs w:val="20"/>
              </w:rPr>
              <w:t>36,84</w:t>
            </w:r>
          </w:p>
        </w:tc>
      </w:tr>
      <w:tr w:rsidR="00A95F40" w:rsidRPr="00B767DB" w14:paraId="1AAD17A4" w14:textId="77777777" w:rsidTr="00F278C1">
        <w:trPr>
          <w:trHeight w:val="300"/>
          <w:jc w:val="center"/>
        </w:trPr>
        <w:tc>
          <w:tcPr>
            <w:tcW w:w="2339" w:type="dxa"/>
            <w:shd w:val="clear" w:color="auto" w:fill="FFFFFF" w:themeFill="background1"/>
          </w:tcPr>
          <w:p w14:paraId="72A4CBBB" w14:textId="77777777" w:rsidR="00A95F40" w:rsidRPr="00B767DB" w:rsidRDefault="00A95F40" w:rsidP="00A95F40">
            <w:pPr>
              <w:suppressAutoHyphens w:val="0"/>
              <w:jc w:val="center"/>
              <w:rPr>
                <w:color w:val="000000"/>
                <w:sz w:val="20"/>
                <w:szCs w:val="20"/>
                <w:lang w:val="en-ID" w:eastAsia="en-ID"/>
              </w:rPr>
            </w:pPr>
            <w:r w:rsidRPr="00B767DB">
              <w:rPr>
                <w:color w:val="000000"/>
                <w:sz w:val="20"/>
                <w:szCs w:val="20"/>
                <w:lang w:val="en-ID" w:eastAsia="en-ID"/>
              </w:rPr>
              <w:t>9</w:t>
            </w:r>
          </w:p>
        </w:tc>
        <w:tc>
          <w:tcPr>
            <w:tcW w:w="1552" w:type="dxa"/>
            <w:tcBorders>
              <w:top w:val="single" w:sz="4" w:space="0" w:color="auto"/>
            </w:tcBorders>
            <w:shd w:val="clear" w:color="auto" w:fill="FFFFFF" w:themeFill="background1"/>
            <w:noWrap/>
            <w:vAlign w:val="bottom"/>
            <w:hideMark/>
          </w:tcPr>
          <w:p w14:paraId="3728CC7B" w14:textId="7BAE243F" w:rsidR="00A95F40" w:rsidRPr="00B767DB" w:rsidRDefault="00A95F40" w:rsidP="00A95F40">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333954CA" w14:textId="4DEFDBC1" w:rsidR="00A95F40" w:rsidRPr="00B767DB" w:rsidRDefault="00A95F40" w:rsidP="00A95F40">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39769583" w14:textId="57394AD6"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c>
          <w:tcPr>
            <w:tcW w:w="850" w:type="dxa"/>
            <w:tcBorders>
              <w:top w:val="single" w:sz="4" w:space="0" w:color="auto"/>
            </w:tcBorders>
            <w:shd w:val="clear" w:color="auto" w:fill="FFFFFF" w:themeFill="background1"/>
            <w:noWrap/>
            <w:vAlign w:val="bottom"/>
            <w:hideMark/>
          </w:tcPr>
          <w:p w14:paraId="15528B0C" w14:textId="27408D45"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r>
      <w:tr w:rsidR="00A95F40" w:rsidRPr="00B767DB" w14:paraId="66C83E44" w14:textId="77777777" w:rsidTr="00F278C1">
        <w:trPr>
          <w:trHeight w:val="300"/>
          <w:jc w:val="center"/>
        </w:trPr>
        <w:tc>
          <w:tcPr>
            <w:tcW w:w="2339" w:type="dxa"/>
            <w:shd w:val="clear" w:color="auto" w:fill="FFFFFF" w:themeFill="background1"/>
          </w:tcPr>
          <w:p w14:paraId="7D709E9B" w14:textId="77777777" w:rsidR="00A95F40" w:rsidRPr="00B767DB" w:rsidRDefault="00A95F40" w:rsidP="00A95F40">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64818AB4" w14:textId="0FA0A52C" w:rsidR="00A95F40" w:rsidRPr="00B767DB" w:rsidRDefault="00A95F40" w:rsidP="00A95F40">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58B318E5" w14:textId="4AF2ACFC"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69CEEC8B" w14:textId="540A0B61" w:rsidR="00A95F40" w:rsidRPr="00B767DB" w:rsidRDefault="00A95F40" w:rsidP="00A95F40">
            <w:pPr>
              <w:suppressAutoHyphens w:val="0"/>
              <w:jc w:val="right"/>
              <w:rPr>
                <w:color w:val="000000"/>
                <w:sz w:val="20"/>
                <w:szCs w:val="20"/>
                <w:lang w:val="en-ID" w:eastAsia="en-ID"/>
              </w:rPr>
            </w:pPr>
            <w:r w:rsidRPr="00B767DB">
              <w:rPr>
                <w:color w:val="000000"/>
                <w:sz w:val="20"/>
                <w:szCs w:val="20"/>
              </w:rPr>
              <w:t>0</w:t>
            </w:r>
          </w:p>
        </w:tc>
        <w:tc>
          <w:tcPr>
            <w:tcW w:w="850" w:type="dxa"/>
            <w:shd w:val="clear" w:color="auto" w:fill="FFFFFF" w:themeFill="background1"/>
            <w:noWrap/>
            <w:vAlign w:val="bottom"/>
            <w:hideMark/>
          </w:tcPr>
          <w:p w14:paraId="42558B27" w14:textId="210F5B6C" w:rsidR="00A95F40" w:rsidRPr="00B767DB" w:rsidRDefault="00A95F40" w:rsidP="00A95F40">
            <w:pPr>
              <w:suppressAutoHyphens w:val="0"/>
              <w:jc w:val="right"/>
              <w:rPr>
                <w:color w:val="000000"/>
                <w:sz w:val="20"/>
                <w:szCs w:val="20"/>
                <w:lang w:val="en-ID" w:eastAsia="en-ID"/>
              </w:rPr>
            </w:pPr>
            <w:r w:rsidRPr="00B767DB">
              <w:rPr>
                <w:color w:val="000000"/>
                <w:sz w:val="20"/>
                <w:szCs w:val="20"/>
              </w:rPr>
              <w:t>0,00</w:t>
            </w:r>
          </w:p>
        </w:tc>
      </w:tr>
      <w:tr w:rsidR="00A95F40" w:rsidRPr="00B767DB" w14:paraId="049463C9" w14:textId="77777777" w:rsidTr="00F278C1">
        <w:trPr>
          <w:trHeight w:val="300"/>
          <w:jc w:val="center"/>
        </w:trPr>
        <w:tc>
          <w:tcPr>
            <w:tcW w:w="2339" w:type="dxa"/>
            <w:shd w:val="clear" w:color="auto" w:fill="FFFFFF" w:themeFill="background1"/>
          </w:tcPr>
          <w:p w14:paraId="2B09B482" w14:textId="77777777" w:rsidR="00A95F40" w:rsidRPr="00B767DB" w:rsidRDefault="00A95F40" w:rsidP="00A95F40">
            <w:pPr>
              <w:suppressAutoHyphens w:val="0"/>
              <w:rPr>
                <w:color w:val="000000"/>
                <w:sz w:val="20"/>
                <w:szCs w:val="20"/>
                <w:lang w:val="en-ID" w:eastAsia="en-ID"/>
              </w:rPr>
            </w:pPr>
          </w:p>
        </w:tc>
        <w:tc>
          <w:tcPr>
            <w:tcW w:w="1552" w:type="dxa"/>
            <w:shd w:val="clear" w:color="auto" w:fill="FFFFFF" w:themeFill="background1"/>
            <w:noWrap/>
            <w:vAlign w:val="bottom"/>
            <w:hideMark/>
          </w:tcPr>
          <w:p w14:paraId="2E5EB818" w14:textId="6EFF5E52" w:rsidR="00A95F40" w:rsidRPr="00B767DB" w:rsidRDefault="00A95F40" w:rsidP="00A95F40">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02C93488" w14:textId="02EBCE5F"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7BF107A4" w14:textId="08FADDB7" w:rsidR="00A95F40" w:rsidRPr="00B767DB" w:rsidRDefault="00A95F40" w:rsidP="00A95F40">
            <w:pPr>
              <w:suppressAutoHyphens w:val="0"/>
              <w:jc w:val="right"/>
              <w:rPr>
                <w:color w:val="000000"/>
                <w:sz w:val="20"/>
                <w:szCs w:val="20"/>
                <w:lang w:val="en-ID" w:eastAsia="en-ID"/>
              </w:rPr>
            </w:pPr>
            <w:r w:rsidRPr="00B767DB">
              <w:rPr>
                <w:color w:val="000000"/>
                <w:sz w:val="20"/>
                <w:szCs w:val="20"/>
              </w:rPr>
              <w:t>17</w:t>
            </w:r>
          </w:p>
        </w:tc>
        <w:tc>
          <w:tcPr>
            <w:tcW w:w="850" w:type="dxa"/>
            <w:shd w:val="clear" w:color="auto" w:fill="FFFFFF" w:themeFill="background1"/>
            <w:noWrap/>
            <w:vAlign w:val="bottom"/>
            <w:hideMark/>
          </w:tcPr>
          <w:p w14:paraId="68BF0E4C" w14:textId="13D84129" w:rsidR="00A95F40" w:rsidRPr="00B767DB" w:rsidRDefault="00A95F40" w:rsidP="00A95F40">
            <w:pPr>
              <w:suppressAutoHyphens w:val="0"/>
              <w:jc w:val="right"/>
              <w:rPr>
                <w:color w:val="000000"/>
                <w:sz w:val="20"/>
                <w:szCs w:val="20"/>
                <w:lang w:val="en-ID" w:eastAsia="en-ID"/>
              </w:rPr>
            </w:pPr>
            <w:r w:rsidRPr="00B767DB">
              <w:rPr>
                <w:color w:val="000000"/>
                <w:sz w:val="20"/>
                <w:szCs w:val="20"/>
              </w:rPr>
              <w:t>17,89</w:t>
            </w:r>
          </w:p>
        </w:tc>
      </w:tr>
      <w:tr w:rsidR="00A95F40" w:rsidRPr="00B767DB" w14:paraId="70874025" w14:textId="77777777" w:rsidTr="00F278C1">
        <w:trPr>
          <w:trHeight w:val="300"/>
          <w:jc w:val="center"/>
        </w:trPr>
        <w:tc>
          <w:tcPr>
            <w:tcW w:w="2339" w:type="dxa"/>
            <w:shd w:val="clear" w:color="auto" w:fill="FFFFFF" w:themeFill="background1"/>
          </w:tcPr>
          <w:p w14:paraId="4BC4D841" w14:textId="77777777" w:rsidR="00A95F40" w:rsidRPr="00B767DB" w:rsidRDefault="00A95F40" w:rsidP="00A95F40">
            <w:pPr>
              <w:suppressAutoHyphens w:val="0"/>
              <w:rPr>
                <w:color w:val="000000"/>
                <w:sz w:val="20"/>
                <w:szCs w:val="20"/>
                <w:lang w:val="en-ID" w:eastAsia="en-ID"/>
              </w:rPr>
            </w:pPr>
          </w:p>
        </w:tc>
        <w:tc>
          <w:tcPr>
            <w:tcW w:w="1552" w:type="dxa"/>
            <w:shd w:val="clear" w:color="auto" w:fill="FFFFFF" w:themeFill="background1"/>
            <w:noWrap/>
            <w:vAlign w:val="bottom"/>
            <w:hideMark/>
          </w:tcPr>
          <w:p w14:paraId="59A92555" w14:textId="795B48B7" w:rsidR="00A95F40" w:rsidRPr="00B767DB" w:rsidRDefault="00A95F40" w:rsidP="00A95F40">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490A010D" w14:textId="5B7E68AB" w:rsidR="00A95F40" w:rsidRPr="00B767DB" w:rsidRDefault="00A95F40" w:rsidP="00A95F40">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1FD71B07" w14:textId="7073DD2A" w:rsidR="00A95F40" w:rsidRPr="00B767DB" w:rsidRDefault="00A95F40" w:rsidP="00A95F40">
            <w:pPr>
              <w:suppressAutoHyphens w:val="0"/>
              <w:jc w:val="right"/>
              <w:rPr>
                <w:color w:val="000000"/>
                <w:sz w:val="20"/>
                <w:szCs w:val="20"/>
                <w:lang w:val="en-ID" w:eastAsia="en-ID"/>
              </w:rPr>
            </w:pPr>
            <w:r w:rsidRPr="00B767DB">
              <w:rPr>
                <w:color w:val="000000"/>
                <w:sz w:val="20"/>
                <w:szCs w:val="20"/>
              </w:rPr>
              <w:t>36</w:t>
            </w:r>
          </w:p>
        </w:tc>
        <w:tc>
          <w:tcPr>
            <w:tcW w:w="850" w:type="dxa"/>
            <w:shd w:val="clear" w:color="auto" w:fill="FFFFFF" w:themeFill="background1"/>
            <w:noWrap/>
            <w:vAlign w:val="bottom"/>
            <w:hideMark/>
          </w:tcPr>
          <w:p w14:paraId="1A34A414" w14:textId="044ABCBA" w:rsidR="00A95F40" w:rsidRPr="00B767DB" w:rsidRDefault="00A95F40" w:rsidP="00A95F40">
            <w:pPr>
              <w:suppressAutoHyphens w:val="0"/>
              <w:jc w:val="right"/>
              <w:rPr>
                <w:color w:val="000000"/>
                <w:sz w:val="20"/>
                <w:szCs w:val="20"/>
                <w:lang w:val="en-ID" w:eastAsia="en-ID"/>
              </w:rPr>
            </w:pPr>
            <w:r w:rsidRPr="00B767DB">
              <w:rPr>
                <w:color w:val="000000"/>
                <w:sz w:val="20"/>
                <w:szCs w:val="20"/>
              </w:rPr>
              <w:t>37,89</w:t>
            </w:r>
          </w:p>
        </w:tc>
      </w:tr>
      <w:tr w:rsidR="00A95F40" w:rsidRPr="00B767DB" w14:paraId="7958F1F1" w14:textId="77777777" w:rsidTr="00F278C1">
        <w:trPr>
          <w:trHeight w:val="300"/>
          <w:jc w:val="center"/>
        </w:trPr>
        <w:tc>
          <w:tcPr>
            <w:tcW w:w="2339" w:type="dxa"/>
            <w:tcBorders>
              <w:bottom w:val="single" w:sz="4" w:space="0" w:color="auto"/>
            </w:tcBorders>
            <w:shd w:val="clear" w:color="auto" w:fill="FFFFFF" w:themeFill="background1"/>
          </w:tcPr>
          <w:p w14:paraId="0FB4C414" w14:textId="77777777" w:rsidR="00A95F40" w:rsidRPr="00B767DB" w:rsidRDefault="00A95F40" w:rsidP="00A95F40">
            <w:pPr>
              <w:suppressAutoHyphens w:val="0"/>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24D2F7D4" w14:textId="4E87BBFD" w:rsidR="00A95F40" w:rsidRPr="00B767DB" w:rsidRDefault="00A95F40" w:rsidP="00A95F40">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4C7A3B35" w14:textId="67052EBE" w:rsidR="00A95F40" w:rsidRPr="00B767DB" w:rsidRDefault="00A95F40" w:rsidP="00A95F40">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083E4D21" w14:textId="23B17478" w:rsidR="00A95F40" w:rsidRPr="00B767DB" w:rsidRDefault="00A95F40" w:rsidP="00A95F40">
            <w:pPr>
              <w:suppressAutoHyphens w:val="0"/>
              <w:jc w:val="right"/>
              <w:rPr>
                <w:color w:val="000000"/>
                <w:sz w:val="20"/>
                <w:szCs w:val="20"/>
                <w:lang w:val="en-ID" w:eastAsia="en-ID"/>
              </w:rPr>
            </w:pPr>
            <w:r w:rsidRPr="00B767DB">
              <w:rPr>
                <w:color w:val="000000"/>
                <w:sz w:val="20"/>
                <w:szCs w:val="20"/>
              </w:rPr>
              <w:t>28</w:t>
            </w:r>
          </w:p>
        </w:tc>
        <w:tc>
          <w:tcPr>
            <w:tcW w:w="850" w:type="dxa"/>
            <w:tcBorders>
              <w:bottom w:val="single" w:sz="4" w:space="0" w:color="auto"/>
            </w:tcBorders>
            <w:shd w:val="clear" w:color="auto" w:fill="FFFFFF" w:themeFill="background1"/>
            <w:noWrap/>
            <w:vAlign w:val="bottom"/>
            <w:hideMark/>
          </w:tcPr>
          <w:p w14:paraId="59219B8A" w14:textId="18A88565" w:rsidR="00A95F40" w:rsidRPr="00B767DB" w:rsidRDefault="00A95F40" w:rsidP="00A95F40">
            <w:pPr>
              <w:suppressAutoHyphens w:val="0"/>
              <w:jc w:val="right"/>
              <w:rPr>
                <w:color w:val="000000"/>
                <w:sz w:val="20"/>
                <w:szCs w:val="20"/>
                <w:lang w:val="en-ID" w:eastAsia="en-ID"/>
              </w:rPr>
            </w:pPr>
            <w:r w:rsidRPr="00B767DB">
              <w:rPr>
                <w:color w:val="000000"/>
                <w:sz w:val="20"/>
                <w:szCs w:val="20"/>
              </w:rPr>
              <w:t>29,47</w:t>
            </w:r>
          </w:p>
        </w:tc>
      </w:tr>
    </w:tbl>
    <w:p w14:paraId="67ABF7E4" w14:textId="0CA27A15" w:rsidR="004D2B4D" w:rsidRPr="00B767DB" w:rsidRDefault="00A95F40" w:rsidP="00777C95">
      <w:pPr>
        <w:widowControl w:val="0"/>
        <w:spacing w:after="86"/>
        <w:ind w:firstLine="720"/>
        <w:jc w:val="both"/>
        <w:rPr>
          <w:rFonts w:eastAsia="Arial"/>
          <w:bCs/>
          <w:sz w:val="20"/>
          <w:szCs w:val="20"/>
          <w:lang w:val="en-US"/>
        </w:rPr>
      </w:pP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tabel</w:t>
      </w:r>
      <w:proofErr w:type="spellEnd"/>
      <w:r w:rsidRPr="00B767DB">
        <w:rPr>
          <w:rFonts w:eastAsia="Arial"/>
          <w:bCs/>
          <w:sz w:val="20"/>
          <w:szCs w:val="20"/>
          <w:lang w:val="en-US"/>
        </w:rPr>
        <w:t xml:space="preserve"> 8, </w:t>
      </w:r>
      <w:proofErr w:type="spellStart"/>
      <w:r w:rsidRPr="00B767DB">
        <w:rPr>
          <w:rFonts w:eastAsia="Arial"/>
          <w:bCs/>
          <w:sz w:val="20"/>
          <w:szCs w:val="20"/>
          <w:lang w:val="en-US"/>
        </w:rPr>
        <w:t>dilakukan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kategorisasi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skor</w:t>
      </w:r>
      <w:proofErr w:type="spellEnd"/>
      <w:r w:rsidRPr="00B767DB">
        <w:rPr>
          <w:rFonts w:eastAsia="Arial"/>
          <w:bCs/>
          <w:sz w:val="20"/>
          <w:szCs w:val="20"/>
          <w:lang w:val="en-US"/>
        </w:rPr>
        <w:t xml:space="preserve">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mean dan </w:t>
      </w:r>
      <w:proofErr w:type="spellStart"/>
      <w:r w:rsidRPr="00B767DB">
        <w:rPr>
          <w:rFonts w:eastAsia="Arial"/>
          <w:bCs/>
          <w:sz w:val="20"/>
          <w:szCs w:val="20"/>
          <w:lang w:val="en-US"/>
        </w:rPr>
        <w:t>standar</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deviasi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sehingga</w:t>
      </w:r>
      <w:proofErr w:type="spellEnd"/>
      <w:r w:rsidRPr="00B767DB">
        <w:rPr>
          <w:rFonts w:eastAsia="Arial"/>
          <w:bCs/>
          <w:sz w:val="20"/>
          <w:szCs w:val="20"/>
          <w:lang w:val="en-US"/>
        </w:rPr>
        <w:t xml:space="preserve"> </w:t>
      </w:r>
      <w:proofErr w:type="spellStart"/>
      <w:r w:rsidRPr="00B767DB">
        <w:rPr>
          <w:rFonts w:eastAsia="Arial"/>
          <w:bCs/>
          <w:sz w:val="20"/>
          <w:szCs w:val="20"/>
          <w:lang w:val="en-US"/>
        </w:rPr>
        <w:t>terbagi</w:t>
      </w:r>
      <w:proofErr w:type="spellEnd"/>
      <w:r w:rsidRPr="00B767DB">
        <w:rPr>
          <w:rFonts w:eastAsia="Arial"/>
          <w:bCs/>
          <w:sz w:val="20"/>
          <w:szCs w:val="20"/>
          <w:lang w:val="en-US"/>
        </w:rPr>
        <w:t xml:space="preserve"> </w:t>
      </w:r>
      <w:proofErr w:type="spellStart"/>
      <w:r w:rsidRPr="00B767DB">
        <w:rPr>
          <w:rFonts w:eastAsia="Arial"/>
          <w:bCs/>
          <w:sz w:val="20"/>
          <w:szCs w:val="20"/>
          <w:lang w:val="en-US"/>
        </w:rPr>
        <w:t>ke</w:t>
      </w:r>
      <w:proofErr w:type="spellEnd"/>
      <w:r w:rsidRPr="00B767DB">
        <w:rPr>
          <w:rFonts w:eastAsia="Arial"/>
          <w:bCs/>
          <w:sz w:val="20"/>
          <w:szCs w:val="20"/>
          <w:lang w:val="en-US"/>
        </w:rPr>
        <w:t xml:space="preserve"> </w:t>
      </w:r>
      <w:proofErr w:type="spellStart"/>
      <w:r w:rsidRPr="00B767DB">
        <w:rPr>
          <w:rFonts w:eastAsia="Arial"/>
          <w:bCs/>
          <w:sz w:val="20"/>
          <w:szCs w:val="20"/>
          <w:lang w:val="en-US"/>
        </w:rPr>
        <w:t>dalam</w:t>
      </w:r>
      <w:proofErr w:type="spellEnd"/>
      <w:r w:rsidRPr="00B767DB">
        <w:rPr>
          <w:rFonts w:eastAsia="Arial"/>
          <w:bCs/>
          <w:sz w:val="20"/>
          <w:szCs w:val="20"/>
          <w:lang w:val="en-US"/>
        </w:rPr>
        <w:t xml:space="preserve"> 5 </w:t>
      </w:r>
      <w:proofErr w:type="spellStart"/>
      <w:r w:rsidRPr="00B767DB">
        <w:rPr>
          <w:rFonts w:eastAsia="Arial"/>
          <w:bCs/>
          <w:sz w:val="20"/>
          <w:szCs w:val="20"/>
          <w:lang w:val="en-US"/>
        </w:rPr>
        <w:t>kategorisasi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yaitu</w:t>
      </w:r>
      <w:proofErr w:type="spellEnd"/>
      <w:r w:rsidRPr="00B767DB">
        <w:rPr>
          <w:rFonts w:eastAsia="Arial"/>
          <w:bCs/>
          <w:sz w:val="20"/>
          <w:szCs w:val="20"/>
          <w:lang w:val="en-US"/>
        </w:rPr>
        <w:t xml:space="preserve"> sangat </w:t>
      </w:r>
      <w:proofErr w:type="spellStart"/>
      <w:r w:rsidRPr="00B767DB">
        <w:rPr>
          <w:rFonts w:eastAsia="Arial"/>
          <w:bCs/>
          <w:sz w:val="20"/>
          <w:szCs w:val="20"/>
          <w:lang w:val="en-US"/>
        </w:rPr>
        <w:t>rendah</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rendah</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sedang</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tinggi</w:t>
      </w:r>
      <w:proofErr w:type="spellEnd"/>
      <w:r w:rsidRPr="00B767DB">
        <w:rPr>
          <w:rFonts w:eastAsia="Arial"/>
          <w:bCs/>
          <w:sz w:val="20"/>
          <w:szCs w:val="20"/>
          <w:lang w:val="en-US"/>
        </w:rPr>
        <w:t xml:space="preserve">, sangat </w:t>
      </w:r>
      <w:proofErr w:type="spellStart"/>
      <w:r w:rsidRPr="00B767DB">
        <w:rPr>
          <w:rFonts w:eastAsia="Arial"/>
          <w:bCs/>
          <w:sz w:val="20"/>
          <w:szCs w:val="20"/>
          <w:lang w:val="en-US"/>
        </w:rPr>
        <w:t>tinggi</w:t>
      </w:r>
      <w:proofErr w:type="spellEnd"/>
      <w:r w:rsidR="00115AD9" w:rsidRPr="00B767DB">
        <w:rPr>
          <w:rFonts w:eastAsia="Arial"/>
          <w:bCs/>
          <w:sz w:val="20"/>
          <w:szCs w:val="20"/>
          <w:lang w:val="en-US"/>
        </w:rPr>
        <w:t xml:space="preserve">. Pada </w:t>
      </w:r>
      <w:proofErr w:type="spellStart"/>
      <w:r w:rsidR="00115AD9" w:rsidRPr="00B767DB">
        <w:rPr>
          <w:rFonts w:eastAsia="Arial"/>
          <w:bCs/>
          <w:sz w:val="20"/>
          <w:szCs w:val="20"/>
          <w:lang w:val="en-US"/>
        </w:rPr>
        <w:t>kelas</w:t>
      </w:r>
      <w:proofErr w:type="spellEnd"/>
      <w:r w:rsidR="00115AD9" w:rsidRPr="00B767DB">
        <w:rPr>
          <w:rFonts w:eastAsia="Arial"/>
          <w:bCs/>
          <w:sz w:val="20"/>
          <w:szCs w:val="20"/>
          <w:lang w:val="en-US"/>
        </w:rPr>
        <w:t xml:space="preserve"> 7 </w:t>
      </w:r>
      <w:proofErr w:type="spellStart"/>
      <w:r w:rsidR="00115AD9" w:rsidRPr="00B767DB">
        <w:rPr>
          <w:rFonts w:eastAsia="Arial"/>
          <w:bCs/>
          <w:sz w:val="20"/>
          <w:szCs w:val="20"/>
          <w:lang w:val="en-US"/>
        </w:rPr>
        <w:t>mayoritas</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berada</w:t>
      </w:r>
      <w:proofErr w:type="spellEnd"/>
      <w:r w:rsidR="00115AD9" w:rsidRPr="00B767DB">
        <w:rPr>
          <w:rFonts w:eastAsia="Arial"/>
          <w:bCs/>
          <w:sz w:val="20"/>
          <w:szCs w:val="20"/>
          <w:lang w:val="en-US"/>
        </w:rPr>
        <w:t xml:space="preserve"> pada </w:t>
      </w:r>
      <w:proofErr w:type="spellStart"/>
      <w:r w:rsidR="00115AD9" w:rsidRPr="00B767DB">
        <w:rPr>
          <w:rFonts w:eastAsia="Arial"/>
          <w:bCs/>
          <w:sz w:val="20"/>
          <w:szCs w:val="20"/>
          <w:lang w:val="en-US"/>
        </w:rPr>
        <w:t>kategorisasi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sebanyak</w:t>
      </w:r>
      <w:proofErr w:type="spellEnd"/>
      <w:r w:rsidR="00115AD9" w:rsidRPr="00B767DB">
        <w:rPr>
          <w:rFonts w:eastAsia="Arial"/>
          <w:bCs/>
          <w:sz w:val="20"/>
          <w:szCs w:val="20"/>
          <w:lang w:val="en-US"/>
        </w:rPr>
        <w:t xml:space="preserve"> 48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(50,53%), </w:t>
      </w:r>
      <w:proofErr w:type="spellStart"/>
      <w:r w:rsidR="00115AD9" w:rsidRPr="00B767DB">
        <w:rPr>
          <w:rFonts w:eastAsia="Arial"/>
          <w:bCs/>
          <w:sz w:val="20"/>
          <w:szCs w:val="20"/>
          <w:lang w:val="en-US"/>
        </w:rPr>
        <w:t>diikuti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kategorisasi</w:t>
      </w:r>
      <w:proofErr w:type="spellEnd"/>
      <w:r w:rsidR="00115AD9" w:rsidRPr="00B767DB">
        <w:rPr>
          <w:rFonts w:eastAsia="Arial"/>
          <w:bCs/>
          <w:sz w:val="20"/>
          <w:szCs w:val="20"/>
          <w:lang w:val="en-US"/>
        </w:rPr>
        <w:t xml:space="preserve"> sangat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34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(35,79%). Pada </w:t>
      </w:r>
      <w:proofErr w:type="spellStart"/>
      <w:r w:rsidR="00115AD9" w:rsidRPr="00B767DB">
        <w:rPr>
          <w:rFonts w:eastAsia="Arial"/>
          <w:bCs/>
          <w:sz w:val="20"/>
          <w:szCs w:val="20"/>
          <w:lang w:val="en-US"/>
        </w:rPr>
        <w:t>kelas</w:t>
      </w:r>
      <w:proofErr w:type="spellEnd"/>
      <w:r w:rsidR="00115AD9" w:rsidRPr="00B767DB">
        <w:rPr>
          <w:rFonts w:eastAsia="Arial"/>
          <w:bCs/>
          <w:sz w:val="20"/>
          <w:szCs w:val="20"/>
          <w:lang w:val="en-US"/>
        </w:rPr>
        <w:t xml:space="preserve"> 8, </w:t>
      </w:r>
      <w:proofErr w:type="spellStart"/>
      <w:r w:rsidR="00115AD9" w:rsidRPr="00B767DB">
        <w:rPr>
          <w:rFonts w:eastAsia="Arial"/>
          <w:bCs/>
          <w:sz w:val="20"/>
          <w:szCs w:val="20"/>
          <w:lang w:val="en-US"/>
        </w:rPr>
        <w:t>kategori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juga </w:t>
      </w:r>
      <w:proofErr w:type="spellStart"/>
      <w:r w:rsidR="00115AD9" w:rsidRPr="00B767DB">
        <w:rPr>
          <w:rFonts w:eastAsia="Arial"/>
          <w:bCs/>
          <w:sz w:val="20"/>
          <w:szCs w:val="20"/>
          <w:lang w:val="en-US"/>
        </w:rPr>
        <w:t>mendominasi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dengan</w:t>
      </w:r>
      <w:proofErr w:type="spellEnd"/>
      <w:r w:rsidR="00115AD9" w:rsidRPr="00B767DB">
        <w:rPr>
          <w:rFonts w:eastAsia="Arial"/>
          <w:bCs/>
          <w:sz w:val="20"/>
          <w:szCs w:val="20"/>
          <w:lang w:val="en-US"/>
        </w:rPr>
        <w:t xml:space="preserve"> 41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(43,16), </w:t>
      </w:r>
      <w:proofErr w:type="spellStart"/>
      <w:r w:rsidR="00115AD9" w:rsidRPr="00B767DB">
        <w:rPr>
          <w:rFonts w:eastAsia="Arial"/>
          <w:bCs/>
          <w:sz w:val="20"/>
          <w:szCs w:val="20"/>
          <w:lang w:val="en-US"/>
        </w:rPr>
        <w:t>serta</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kategori</w:t>
      </w:r>
      <w:proofErr w:type="spellEnd"/>
      <w:r w:rsidR="00115AD9" w:rsidRPr="00B767DB">
        <w:rPr>
          <w:rFonts w:eastAsia="Arial"/>
          <w:bCs/>
          <w:sz w:val="20"/>
          <w:szCs w:val="20"/>
          <w:lang w:val="en-US"/>
        </w:rPr>
        <w:t xml:space="preserve"> sangat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sebanyak</w:t>
      </w:r>
      <w:proofErr w:type="spellEnd"/>
      <w:r w:rsidR="00115AD9" w:rsidRPr="00B767DB">
        <w:rPr>
          <w:rFonts w:eastAsia="Arial"/>
          <w:bCs/>
          <w:sz w:val="20"/>
          <w:szCs w:val="20"/>
          <w:lang w:val="en-US"/>
        </w:rPr>
        <w:t xml:space="preserve"> 35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(36,84%). </w:t>
      </w:r>
      <w:proofErr w:type="spellStart"/>
      <w:r w:rsidR="00115AD9" w:rsidRPr="00B767DB">
        <w:rPr>
          <w:rFonts w:eastAsia="Arial"/>
          <w:bCs/>
          <w:sz w:val="20"/>
          <w:szCs w:val="20"/>
          <w:lang w:val="en-US"/>
        </w:rPr>
        <w:t>Sementara</w:t>
      </w:r>
      <w:proofErr w:type="spellEnd"/>
      <w:r w:rsidR="00115AD9" w:rsidRPr="00B767DB">
        <w:rPr>
          <w:rFonts w:eastAsia="Arial"/>
          <w:bCs/>
          <w:sz w:val="20"/>
          <w:szCs w:val="20"/>
          <w:lang w:val="en-US"/>
        </w:rPr>
        <w:t xml:space="preserve"> pada </w:t>
      </w:r>
      <w:proofErr w:type="spellStart"/>
      <w:r w:rsidR="00115AD9" w:rsidRPr="00B767DB">
        <w:rPr>
          <w:rFonts w:eastAsia="Arial"/>
          <w:bCs/>
          <w:sz w:val="20"/>
          <w:szCs w:val="20"/>
          <w:lang w:val="en-US"/>
        </w:rPr>
        <w:t>kelas</w:t>
      </w:r>
      <w:proofErr w:type="spellEnd"/>
      <w:r w:rsidR="00115AD9" w:rsidRPr="00B767DB">
        <w:rPr>
          <w:rFonts w:eastAsia="Arial"/>
          <w:bCs/>
          <w:sz w:val="20"/>
          <w:szCs w:val="20"/>
          <w:lang w:val="en-US"/>
        </w:rPr>
        <w:t xml:space="preserve"> 9, </w:t>
      </w:r>
      <w:proofErr w:type="spellStart"/>
      <w:r w:rsidR="00115AD9" w:rsidRPr="00B767DB">
        <w:rPr>
          <w:rFonts w:eastAsia="Arial"/>
          <w:bCs/>
          <w:sz w:val="20"/>
          <w:szCs w:val="20"/>
          <w:lang w:val="en-US"/>
        </w:rPr>
        <w:t>kategori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tetap</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menjadi</w:t>
      </w:r>
      <w:proofErr w:type="spellEnd"/>
      <w:r w:rsidR="00115AD9" w:rsidRPr="00B767DB">
        <w:rPr>
          <w:rFonts w:eastAsia="Arial"/>
          <w:bCs/>
          <w:sz w:val="20"/>
          <w:szCs w:val="20"/>
          <w:lang w:val="en-US"/>
        </w:rPr>
        <w:t xml:space="preserve"> yang </w:t>
      </w:r>
      <w:proofErr w:type="spellStart"/>
      <w:r w:rsidR="00115AD9" w:rsidRPr="00B767DB">
        <w:rPr>
          <w:rFonts w:eastAsia="Arial"/>
          <w:bCs/>
          <w:sz w:val="20"/>
          <w:szCs w:val="20"/>
          <w:lang w:val="en-US"/>
        </w:rPr>
        <w:t>terbesar</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yaitu</w:t>
      </w:r>
      <w:proofErr w:type="spellEnd"/>
      <w:r w:rsidR="00115AD9" w:rsidRPr="00B767DB">
        <w:rPr>
          <w:rFonts w:eastAsia="Arial"/>
          <w:bCs/>
          <w:sz w:val="20"/>
          <w:szCs w:val="20"/>
          <w:lang w:val="en-US"/>
        </w:rPr>
        <w:t xml:space="preserve"> 36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(37,89%), </w:t>
      </w:r>
      <w:proofErr w:type="spellStart"/>
      <w:r w:rsidR="00115AD9" w:rsidRPr="00B767DB">
        <w:rPr>
          <w:rFonts w:eastAsia="Arial"/>
          <w:bCs/>
          <w:sz w:val="20"/>
          <w:szCs w:val="20"/>
          <w:lang w:val="en-US"/>
        </w:rPr>
        <w:t>disusul</w:t>
      </w:r>
      <w:proofErr w:type="spellEnd"/>
      <w:r w:rsidR="00115AD9" w:rsidRPr="00B767DB">
        <w:rPr>
          <w:rFonts w:eastAsia="Arial"/>
          <w:bCs/>
          <w:sz w:val="20"/>
          <w:szCs w:val="20"/>
          <w:lang w:val="en-US"/>
        </w:rPr>
        <w:t xml:space="preserve"> oleh </w:t>
      </w:r>
      <w:proofErr w:type="spellStart"/>
      <w:r w:rsidR="00115AD9" w:rsidRPr="00B767DB">
        <w:rPr>
          <w:rFonts w:eastAsia="Arial"/>
          <w:bCs/>
          <w:sz w:val="20"/>
          <w:szCs w:val="20"/>
          <w:lang w:val="en-US"/>
        </w:rPr>
        <w:t>kategori</w:t>
      </w:r>
      <w:proofErr w:type="spellEnd"/>
      <w:r w:rsidR="00115AD9" w:rsidRPr="00B767DB">
        <w:rPr>
          <w:rFonts w:eastAsia="Arial"/>
          <w:bCs/>
          <w:sz w:val="20"/>
          <w:szCs w:val="20"/>
          <w:lang w:val="en-US"/>
        </w:rPr>
        <w:t xml:space="preserve"> sangat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sebanyak</w:t>
      </w:r>
      <w:proofErr w:type="spellEnd"/>
      <w:r w:rsidR="00115AD9" w:rsidRPr="00B767DB">
        <w:rPr>
          <w:rFonts w:eastAsia="Arial"/>
          <w:bCs/>
          <w:sz w:val="20"/>
          <w:szCs w:val="20"/>
          <w:lang w:val="en-US"/>
        </w:rPr>
        <w:t xml:space="preserve"> 28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(29,47%). </w:t>
      </w:r>
      <w:proofErr w:type="spellStart"/>
      <w:r w:rsidR="00115AD9" w:rsidRPr="00B767DB">
        <w:rPr>
          <w:rFonts w:eastAsia="Arial"/>
          <w:bCs/>
          <w:sz w:val="20"/>
          <w:szCs w:val="20"/>
          <w:lang w:val="en-US"/>
        </w:rPr>
        <w:t>Secara</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umum</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efikasidiri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siswa</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dari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kelas</w:t>
      </w:r>
      <w:proofErr w:type="spellEnd"/>
      <w:r w:rsidR="00115AD9" w:rsidRPr="00B767DB">
        <w:rPr>
          <w:rFonts w:eastAsia="Arial"/>
          <w:bCs/>
          <w:sz w:val="20"/>
          <w:szCs w:val="20"/>
          <w:lang w:val="en-US"/>
        </w:rPr>
        <w:t xml:space="preserve"> </w:t>
      </w:r>
      <w:r w:rsidR="00115AD9" w:rsidRPr="00B767DB">
        <w:rPr>
          <w:rFonts w:eastAsia="Arial"/>
          <w:bCs/>
          <w:sz w:val="20"/>
          <w:szCs w:val="20"/>
          <w:lang w:val="en-US"/>
        </w:rPr>
        <w:lastRenderedPageBreak/>
        <w:t xml:space="preserve">7, 8, 9 </w:t>
      </w:r>
      <w:proofErr w:type="spellStart"/>
      <w:r w:rsidR="00115AD9" w:rsidRPr="00B767DB">
        <w:rPr>
          <w:rFonts w:eastAsia="Arial"/>
          <w:bCs/>
          <w:sz w:val="20"/>
          <w:szCs w:val="20"/>
          <w:lang w:val="en-US"/>
        </w:rPr>
        <w:t>cenderung</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berada</w:t>
      </w:r>
      <w:proofErr w:type="spellEnd"/>
      <w:r w:rsidR="00115AD9" w:rsidRPr="00B767DB">
        <w:rPr>
          <w:rFonts w:eastAsia="Arial"/>
          <w:bCs/>
          <w:sz w:val="20"/>
          <w:szCs w:val="20"/>
          <w:lang w:val="en-US"/>
        </w:rPr>
        <w:t xml:space="preserve"> pada </w:t>
      </w:r>
      <w:proofErr w:type="spellStart"/>
      <w:r w:rsidR="00115AD9" w:rsidRPr="00B767DB">
        <w:rPr>
          <w:rFonts w:eastAsia="Arial"/>
          <w:bCs/>
          <w:sz w:val="20"/>
          <w:szCs w:val="20"/>
          <w:lang w:val="en-US"/>
        </w:rPr>
        <w:t>kategori</w:t>
      </w:r>
      <w:proofErr w:type="spellEnd"/>
      <w:r w:rsidR="00115AD9" w:rsidRPr="00B767DB">
        <w:rPr>
          <w:rFonts w:eastAsia="Arial"/>
          <w:bCs/>
          <w:sz w:val="20"/>
          <w:szCs w:val="20"/>
          <w:lang w:val="en-US"/>
        </w:rPr>
        <w:t xml:space="preserve">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 xml:space="preserve"> dan sangat </w:t>
      </w:r>
      <w:proofErr w:type="spellStart"/>
      <w:r w:rsidR="00115AD9" w:rsidRPr="00B767DB">
        <w:rPr>
          <w:rFonts w:eastAsia="Arial"/>
          <w:bCs/>
          <w:sz w:val="20"/>
          <w:szCs w:val="20"/>
          <w:lang w:val="en-US"/>
        </w:rPr>
        <w:t>tinggi</w:t>
      </w:r>
      <w:proofErr w:type="spellEnd"/>
      <w:r w:rsidR="00115AD9" w:rsidRPr="00B767DB">
        <w:rPr>
          <w:rFonts w:eastAsia="Arial"/>
          <w:bCs/>
          <w:sz w:val="20"/>
          <w:szCs w:val="20"/>
          <w:lang w:val="en-US"/>
        </w:rPr>
        <w:t>.</w:t>
      </w:r>
    </w:p>
    <w:p w14:paraId="0098A332" w14:textId="149AFB38" w:rsidR="00115AD9" w:rsidRPr="00B767DB" w:rsidRDefault="00115AD9" w:rsidP="00115AD9">
      <w:pPr>
        <w:widowControl w:val="0"/>
        <w:spacing w:after="86"/>
        <w:jc w:val="center"/>
        <w:rPr>
          <w:rFonts w:eastAsia="Arial"/>
          <w:b/>
          <w:sz w:val="20"/>
          <w:szCs w:val="20"/>
          <w:lang w:val="en-US"/>
        </w:rPr>
      </w:pPr>
      <w:proofErr w:type="spellStart"/>
      <w:r w:rsidRPr="00B767DB">
        <w:rPr>
          <w:rFonts w:eastAsia="Arial"/>
          <w:b/>
          <w:sz w:val="20"/>
          <w:szCs w:val="20"/>
          <w:lang w:val="en-US"/>
        </w:rPr>
        <w:t>Tabel</w:t>
      </w:r>
      <w:proofErr w:type="spellEnd"/>
      <w:r w:rsidRPr="00B767DB">
        <w:rPr>
          <w:rFonts w:eastAsia="Arial"/>
          <w:b/>
          <w:sz w:val="20"/>
          <w:szCs w:val="20"/>
          <w:lang w:val="en-US"/>
        </w:rPr>
        <w:t xml:space="preserve"> 9. </w:t>
      </w:r>
      <w:proofErr w:type="spellStart"/>
      <w:r w:rsidRPr="00777C95">
        <w:rPr>
          <w:rFonts w:eastAsia="Arial"/>
          <w:b/>
          <w:sz w:val="20"/>
          <w:szCs w:val="20"/>
          <w:lang w:val="en-US"/>
        </w:rPr>
        <w:t>Kategori</w:t>
      </w:r>
      <w:proofErr w:type="spellEnd"/>
      <w:r w:rsidRPr="00777C95">
        <w:rPr>
          <w:rFonts w:eastAsia="Arial"/>
          <w:b/>
          <w:sz w:val="20"/>
          <w:szCs w:val="20"/>
          <w:lang w:val="en-US"/>
        </w:rPr>
        <w:t xml:space="preserve"> Kelas </w:t>
      </w:r>
      <w:proofErr w:type="spellStart"/>
      <w:r w:rsidRPr="00777C95">
        <w:rPr>
          <w:rFonts w:eastAsia="Arial"/>
          <w:b/>
          <w:sz w:val="20"/>
          <w:szCs w:val="20"/>
          <w:lang w:val="en-US"/>
        </w:rPr>
        <w:t>Resiliensi</w:t>
      </w:r>
      <w:proofErr w:type="spellEnd"/>
      <w:r w:rsidRPr="00777C95">
        <w:rPr>
          <w:rFonts w:eastAsia="Arial"/>
          <w:b/>
          <w:sz w:val="20"/>
          <w:szCs w:val="20"/>
          <w:lang w:val="en-US"/>
        </w:rPr>
        <w:t xml:space="preserve"> </w:t>
      </w:r>
      <w:proofErr w:type="spellStart"/>
      <w:r w:rsidRPr="00777C95">
        <w:rPr>
          <w:rFonts w:eastAsia="Arial"/>
          <w:b/>
          <w:sz w:val="20"/>
          <w:szCs w:val="20"/>
          <w:lang w:val="en-US"/>
        </w:rPr>
        <w:t>Akademik</w:t>
      </w:r>
      <w:proofErr w:type="spellEnd"/>
    </w:p>
    <w:tbl>
      <w:tblPr>
        <w:tblW w:w="0" w:type="auto"/>
        <w:jc w:val="center"/>
        <w:tblLook w:val="04A0" w:firstRow="1" w:lastRow="0" w:firstColumn="1" w:lastColumn="0" w:noHBand="0" w:noVBand="1"/>
      </w:tblPr>
      <w:tblGrid>
        <w:gridCol w:w="1134"/>
        <w:gridCol w:w="1552"/>
        <w:gridCol w:w="2176"/>
        <w:gridCol w:w="1588"/>
        <w:gridCol w:w="850"/>
      </w:tblGrid>
      <w:tr w:rsidR="00115AD9" w:rsidRPr="00B767DB" w14:paraId="186DE6D3" w14:textId="77777777" w:rsidTr="001D28DA">
        <w:trPr>
          <w:trHeight w:val="300"/>
          <w:jc w:val="center"/>
        </w:trPr>
        <w:tc>
          <w:tcPr>
            <w:tcW w:w="1134" w:type="dxa"/>
            <w:tcBorders>
              <w:top w:val="single" w:sz="4" w:space="0" w:color="auto"/>
              <w:bottom w:val="single" w:sz="4" w:space="0" w:color="auto"/>
            </w:tcBorders>
            <w:shd w:val="clear" w:color="auto" w:fill="FFFFFF" w:themeFill="background1"/>
            <w:vAlign w:val="center"/>
          </w:tcPr>
          <w:p w14:paraId="1B77ED16" w14:textId="77777777" w:rsidR="00115AD9" w:rsidRPr="00B767DB" w:rsidRDefault="00115AD9" w:rsidP="001D28DA">
            <w:pPr>
              <w:suppressAutoHyphens w:val="0"/>
              <w:jc w:val="center"/>
              <w:rPr>
                <w:b/>
                <w:bCs/>
                <w:color w:val="000000"/>
                <w:sz w:val="20"/>
                <w:szCs w:val="20"/>
                <w:lang w:val="en-ID" w:eastAsia="en-ID"/>
              </w:rPr>
            </w:pPr>
            <w:r w:rsidRPr="00B767DB">
              <w:rPr>
                <w:b/>
                <w:bCs/>
                <w:color w:val="000000"/>
                <w:sz w:val="20"/>
                <w:szCs w:val="20"/>
                <w:lang w:val="en-ID" w:eastAsia="en-ID"/>
              </w:rPr>
              <w:t>Kelas</w:t>
            </w:r>
          </w:p>
        </w:tc>
        <w:tc>
          <w:tcPr>
            <w:tcW w:w="1552" w:type="dxa"/>
            <w:tcBorders>
              <w:top w:val="single" w:sz="4" w:space="0" w:color="auto"/>
              <w:bottom w:val="single" w:sz="4" w:space="0" w:color="auto"/>
            </w:tcBorders>
            <w:shd w:val="clear" w:color="auto" w:fill="FFFFFF" w:themeFill="background1"/>
            <w:noWrap/>
            <w:vAlign w:val="center"/>
            <w:hideMark/>
          </w:tcPr>
          <w:p w14:paraId="62CF3251" w14:textId="77777777" w:rsidR="00115AD9" w:rsidRPr="00B767DB" w:rsidRDefault="00115AD9" w:rsidP="001D28DA">
            <w:pPr>
              <w:suppressAutoHyphens w:val="0"/>
              <w:jc w:val="center"/>
              <w:rPr>
                <w:b/>
                <w:bCs/>
                <w:color w:val="000000"/>
                <w:sz w:val="20"/>
                <w:szCs w:val="20"/>
                <w:lang w:val="en-ID" w:eastAsia="en-ID"/>
              </w:rPr>
            </w:pPr>
            <w:proofErr w:type="spellStart"/>
            <w:r w:rsidRPr="00B767DB">
              <w:rPr>
                <w:b/>
                <w:bCs/>
                <w:color w:val="000000"/>
                <w:sz w:val="20"/>
                <w:szCs w:val="20"/>
                <w:lang w:val="en-ID" w:eastAsia="en-ID"/>
              </w:rPr>
              <w:t>Kategori</w:t>
            </w:r>
            <w:proofErr w:type="spellEnd"/>
          </w:p>
        </w:tc>
        <w:tc>
          <w:tcPr>
            <w:tcW w:w="2176" w:type="dxa"/>
            <w:tcBorders>
              <w:top w:val="single" w:sz="4" w:space="0" w:color="auto"/>
              <w:bottom w:val="single" w:sz="4" w:space="0" w:color="auto"/>
            </w:tcBorders>
            <w:shd w:val="clear" w:color="auto" w:fill="FFFFFF" w:themeFill="background1"/>
            <w:noWrap/>
            <w:vAlign w:val="center"/>
            <w:hideMark/>
          </w:tcPr>
          <w:p w14:paraId="41CA38A6" w14:textId="77777777" w:rsidR="00115AD9" w:rsidRPr="00B767DB" w:rsidRDefault="00115AD9" w:rsidP="001D28DA">
            <w:pPr>
              <w:suppressAutoHyphens w:val="0"/>
              <w:jc w:val="center"/>
              <w:rPr>
                <w:b/>
                <w:bCs/>
                <w:color w:val="000000"/>
                <w:sz w:val="20"/>
                <w:szCs w:val="20"/>
                <w:lang w:val="en-ID" w:eastAsia="en-ID"/>
              </w:rPr>
            </w:pPr>
            <w:r w:rsidRPr="00B767DB">
              <w:rPr>
                <w:b/>
                <w:bCs/>
                <w:color w:val="000000"/>
                <w:sz w:val="20"/>
                <w:szCs w:val="20"/>
                <w:lang w:val="en-ID" w:eastAsia="en-ID"/>
              </w:rPr>
              <w:t>Interval Skor</w:t>
            </w:r>
          </w:p>
        </w:tc>
        <w:tc>
          <w:tcPr>
            <w:tcW w:w="1588" w:type="dxa"/>
            <w:tcBorders>
              <w:top w:val="single" w:sz="4" w:space="0" w:color="auto"/>
              <w:bottom w:val="single" w:sz="4" w:space="0" w:color="auto"/>
            </w:tcBorders>
            <w:shd w:val="clear" w:color="auto" w:fill="FFFFFF" w:themeFill="background1"/>
            <w:noWrap/>
            <w:vAlign w:val="center"/>
            <w:hideMark/>
          </w:tcPr>
          <w:p w14:paraId="4C168BE6" w14:textId="54D16303" w:rsidR="00115AD9" w:rsidRPr="00B767DB" w:rsidRDefault="00115AD9" w:rsidP="001D28DA">
            <w:pPr>
              <w:suppressAutoHyphens w:val="0"/>
              <w:jc w:val="center"/>
              <w:rPr>
                <w:b/>
                <w:bCs/>
                <w:color w:val="000000"/>
                <w:sz w:val="20"/>
                <w:szCs w:val="20"/>
                <w:lang w:val="en-ID" w:eastAsia="en-ID"/>
              </w:rPr>
            </w:pPr>
            <w:proofErr w:type="spellStart"/>
            <w:r w:rsidRPr="00B767DB">
              <w:rPr>
                <w:b/>
                <w:bCs/>
                <w:color w:val="000000"/>
                <w:sz w:val="20"/>
                <w:szCs w:val="20"/>
                <w:lang w:val="en-ID" w:eastAsia="en-ID"/>
              </w:rPr>
              <w:t>Frekuensi</w:t>
            </w:r>
            <w:proofErr w:type="spellEnd"/>
          </w:p>
        </w:tc>
        <w:tc>
          <w:tcPr>
            <w:tcW w:w="850" w:type="dxa"/>
            <w:tcBorders>
              <w:top w:val="single" w:sz="4" w:space="0" w:color="auto"/>
              <w:bottom w:val="single" w:sz="4" w:space="0" w:color="auto"/>
            </w:tcBorders>
            <w:shd w:val="clear" w:color="auto" w:fill="FFFFFF" w:themeFill="background1"/>
            <w:noWrap/>
            <w:vAlign w:val="center"/>
            <w:hideMark/>
          </w:tcPr>
          <w:p w14:paraId="1801CEF9" w14:textId="77777777" w:rsidR="00115AD9" w:rsidRPr="00B767DB" w:rsidRDefault="00115AD9" w:rsidP="001D28DA">
            <w:pPr>
              <w:suppressAutoHyphens w:val="0"/>
              <w:jc w:val="center"/>
              <w:rPr>
                <w:b/>
                <w:bCs/>
                <w:color w:val="000000"/>
                <w:sz w:val="20"/>
                <w:szCs w:val="20"/>
                <w:lang w:val="en-ID" w:eastAsia="en-ID"/>
              </w:rPr>
            </w:pPr>
            <w:r w:rsidRPr="00B767DB">
              <w:rPr>
                <w:b/>
                <w:bCs/>
                <w:color w:val="000000"/>
                <w:sz w:val="20"/>
                <w:szCs w:val="20"/>
                <w:lang w:val="en-ID" w:eastAsia="en-ID"/>
              </w:rPr>
              <w:t>%</w:t>
            </w:r>
          </w:p>
        </w:tc>
      </w:tr>
      <w:tr w:rsidR="00115AD9" w:rsidRPr="00B767DB" w14:paraId="2EBB9B27" w14:textId="77777777" w:rsidTr="001D28DA">
        <w:trPr>
          <w:trHeight w:val="300"/>
          <w:jc w:val="center"/>
        </w:trPr>
        <w:tc>
          <w:tcPr>
            <w:tcW w:w="1134" w:type="dxa"/>
            <w:tcBorders>
              <w:top w:val="single" w:sz="4" w:space="0" w:color="auto"/>
            </w:tcBorders>
            <w:shd w:val="clear" w:color="auto" w:fill="FFFFFF" w:themeFill="background1"/>
          </w:tcPr>
          <w:p w14:paraId="4B3CE140" w14:textId="77777777" w:rsidR="00115AD9" w:rsidRPr="00B767DB" w:rsidRDefault="00115AD9" w:rsidP="00115AD9">
            <w:pPr>
              <w:suppressAutoHyphens w:val="0"/>
              <w:jc w:val="center"/>
              <w:rPr>
                <w:color w:val="000000"/>
                <w:sz w:val="20"/>
                <w:szCs w:val="20"/>
                <w:lang w:val="en-ID" w:eastAsia="en-ID"/>
              </w:rPr>
            </w:pPr>
            <w:r w:rsidRPr="00B767DB">
              <w:rPr>
                <w:color w:val="000000"/>
                <w:sz w:val="20"/>
                <w:szCs w:val="20"/>
                <w:lang w:val="en-ID" w:eastAsia="en-ID"/>
              </w:rPr>
              <w:t>7</w:t>
            </w:r>
          </w:p>
        </w:tc>
        <w:tc>
          <w:tcPr>
            <w:tcW w:w="1552" w:type="dxa"/>
            <w:tcBorders>
              <w:top w:val="single" w:sz="4" w:space="0" w:color="auto"/>
            </w:tcBorders>
            <w:shd w:val="clear" w:color="auto" w:fill="FFFFFF" w:themeFill="background1"/>
            <w:noWrap/>
            <w:vAlign w:val="bottom"/>
            <w:hideMark/>
          </w:tcPr>
          <w:p w14:paraId="799A41B8" w14:textId="5BB30D93" w:rsidR="00115AD9" w:rsidRPr="00B767DB" w:rsidRDefault="00115AD9" w:rsidP="00115AD9">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2DD81825" w14:textId="09921477" w:rsidR="00115AD9" w:rsidRPr="00B767DB" w:rsidRDefault="00115AD9" w:rsidP="00115AD9">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56231749" w14:textId="43ABE708" w:rsidR="00115AD9" w:rsidRPr="00B767DB" w:rsidRDefault="00115AD9" w:rsidP="001D28DA">
            <w:pPr>
              <w:suppressAutoHyphens w:val="0"/>
              <w:jc w:val="center"/>
              <w:rPr>
                <w:color w:val="000000"/>
                <w:sz w:val="20"/>
                <w:szCs w:val="20"/>
                <w:lang w:val="en-ID" w:eastAsia="en-ID"/>
              </w:rPr>
            </w:pPr>
            <w:r w:rsidRPr="00B767DB">
              <w:rPr>
                <w:color w:val="000000"/>
                <w:sz w:val="20"/>
                <w:szCs w:val="20"/>
              </w:rPr>
              <w:t>0</w:t>
            </w:r>
          </w:p>
        </w:tc>
        <w:tc>
          <w:tcPr>
            <w:tcW w:w="850" w:type="dxa"/>
            <w:tcBorders>
              <w:top w:val="single" w:sz="4" w:space="0" w:color="auto"/>
            </w:tcBorders>
            <w:shd w:val="clear" w:color="auto" w:fill="FFFFFF" w:themeFill="background1"/>
            <w:noWrap/>
            <w:vAlign w:val="bottom"/>
            <w:hideMark/>
          </w:tcPr>
          <w:p w14:paraId="1B412F2D" w14:textId="6B0A9AFC" w:rsidR="00115AD9" w:rsidRPr="00B767DB" w:rsidRDefault="00115AD9" w:rsidP="001D28DA">
            <w:pPr>
              <w:suppressAutoHyphens w:val="0"/>
              <w:jc w:val="center"/>
              <w:rPr>
                <w:color w:val="000000"/>
                <w:sz w:val="20"/>
                <w:szCs w:val="20"/>
                <w:lang w:val="en-ID" w:eastAsia="en-ID"/>
              </w:rPr>
            </w:pPr>
            <w:r w:rsidRPr="00B767DB">
              <w:rPr>
                <w:color w:val="000000"/>
                <w:sz w:val="20"/>
                <w:szCs w:val="20"/>
              </w:rPr>
              <w:t>0</w:t>
            </w:r>
          </w:p>
        </w:tc>
      </w:tr>
      <w:tr w:rsidR="00115AD9" w:rsidRPr="00B767DB" w14:paraId="07272ED4" w14:textId="77777777" w:rsidTr="001D28DA">
        <w:trPr>
          <w:trHeight w:val="300"/>
          <w:jc w:val="center"/>
        </w:trPr>
        <w:tc>
          <w:tcPr>
            <w:tcW w:w="1134" w:type="dxa"/>
            <w:shd w:val="clear" w:color="auto" w:fill="FFFFFF" w:themeFill="background1"/>
          </w:tcPr>
          <w:p w14:paraId="6E3BFDC8"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0E83E0F6" w14:textId="4977A52C" w:rsidR="00115AD9" w:rsidRPr="00B767DB" w:rsidRDefault="00115AD9" w:rsidP="00115AD9">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745A0838" w14:textId="71067E5E"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3CFA37CB" w14:textId="02407272" w:rsidR="00115AD9" w:rsidRPr="00B767DB" w:rsidRDefault="00115AD9" w:rsidP="001D28DA">
            <w:pPr>
              <w:suppressAutoHyphens w:val="0"/>
              <w:jc w:val="center"/>
              <w:rPr>
                <w:color w:val="000000"/>
                <w:sz w:val="20"/>
                <w:szCs w:val="20"/>
                <w:lang w:val="en-ID" w:eastAsia="en-ID"/>
              </w:rPr>
            </w:pPr>
            <w:r w:rsidRPr="00B767DB">
              <w:rPr>
                <w:color w:val="000000"/>
                <w:sz w:val="20"/>
                <w:szCs w:val="20"/>
              </w:rPr>
              <w:t>0</w:t>
            </w:r>
          </w:p>
        </w:tc>
        <w:tc>
          <w:tcPr>
            <w:tcW w:w="850" w:type="dxa"/>
            <w:shd w:val="clear" w:color="auto" w:fill="FFFFFF" w:themeFill="background1"/>
            <w:noWrap/>
            <w:vAlign w:val="bottom"/>
            <w:hideMark/>
          </w:tcPr>
          <w:p w14:paraId="663B2C81" w14:textId="48BEB7A1" w:rsidR="00115AD9" w:rsidRPr="00B767DB" w:rsidRDefault="00115AD9" w:rsidP="001D28DA">
            <w:pPr>
              <w:suppressAutoHyphens w:val="0"/>
              <w:jc w:val="center"/>
              <w:rPr>
                <w:color w:val="000000"/>
                <w:sz w:val="20"/>
                <w:szCs w:val="20"/>
                <w:lang w:val="en-ID" w:eastAsia="en-ID"/>
              </w:rPr>
            </w:pPr>
            <w:r w:rsidRPr="00B767DB">
              <w:rPr>
                <w:color w:val="000000"/>
                <w:sz w:val="20"/>
                <w:szCs w:val="20"/>
              </w:rPr>
              <w:t>0,00</w:t>
            </w:r>
          </w:p>
        </w:tc>
      </w:tr>
      <w:tr w:rsidR="00115AD9" w:rsidRPr="00B767DB" w14:paraId="309B0615" w14:textId="77777777" w:rsidTr="001D28DA">
        <w:trPr>
          <w:trHeight w:val="300"/>
          <w:jc w:val="center"/>
        </w:trPr>
        <w:tc>
          <w:tcPr>
            <w:tcW w:w="1134" w:type="dxa"/>
            <w:shd w:val="clear" w:color="auto" w:fill="FFFFFF" w:themeFill="background1"/>
          </w:tcPr>
          <w:p w14:paraId="053C25F4"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6F88B830" w14:textId="69D5D9AB" w:rsidR="00115AD9" w:rsidRPr="00B767DB" w:rsidRDefault="00115AD9" w:rsidP="00115AD9">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6B0EEC44" w14:textId="0FCDBE93"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368ADD06" w14:textId="31C4A08B" w:rsidR="00115AD9" w:rsidRPr="00B767DB" w:rsidRDefault="00115AD9" w:rsidP="001D28DA">
            <w:pPr>
              <w:suppressAutoHyphens w:val="0"/>
              <w:jc w:val="center"/>
              <w:rPr>
                <w:color w:val="000000"/>
                <w:sz w:val="20"/>
                <w:szCs w:val="20"/>
                <w:lang w:val="en-ID" w:eastAsia="en-ID"/>
              </w:rPr>
            </w:pPr>
            <w:r w:rsidRPr="00B767DB">
              <w:rPr>
                <w:color w:val="000000"/>
                <w:sz w:val="20"/>
                <w:szCs w:val="20"/>
              </w:rPr>
              <w:t>27</w:t>
            </w:r>
          </w:p>
        </w:tc>
        <w:tc>
          <w:tcPr>
            <w:tcW w:w="850" w:type="dxa"/>
            <w:shd w:val="clear" w:color="auto" w:fill="FFFFFF" w:themeFill="background1"/>
            <w:noWrap/>
            <w:vAlign w:val="bottom"/>
            <w:hideMark/>
          </w:tcPr>
          <w:p w14:paraId="084DED73" w14:textId="13EAC812" w:rsidR="00115AD9" w:rsidRPr="00B767DB" w:rsidRDefault="00115AD9" w:rsidP="001D28DA">
            <w:pPr>
              <w:suppressAutoHyphens w:val="0"/>
              <w:jc w:val="center"/>
              <w:rPr>
                <w:color w:val="000000"/>
                <w:sz w:val="20"/>
                <w:szCs w:val="20"/>
                <w:lang w:val="en-ID" w:eastAsia="en-ID"/>
              </w:rPr>
            </w:pPr>
            <w:r w:rsidRPr="00B767DB">
              <w:rPr>
                <w:color w:val="000000"/>
                <w:sz w:val="20"/>
                <w:szCs w:val="20"/>
              </w:rPr>
              <w:t>28,42</w:t>
            </w:r>
          </w:p>
        </w:tc>
      </w:tr>
      <w:tr w:rsidR="00115AD9" w:rsidRPr="00B767DB" w14:paraId="0616E21E" w14:textId="77777777" w:rsidTr="001D28DA">
        <w:trPr>
          <w:trHeight w:val="300"/>
          <w:jc w:val="center"/>
        </w:trPr>
        <w:tc>
          <w:tcPr>
            <w:tcW w:w="1134" w:type="dxa"/>
            <w:shd w:val="clear" w:color="auto" w:fill="FFFFFF" w:themeFill="background1"/>
          </w:tcPr>
          <w:p w14:paraId="46451B09"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642B0614" w14:textId="6D6057BD" w:rsidR="00115AD9" w:rsidRPr="00B767DB" w:rsidRDefault="00115AD9" w:rsidP="00115AD9">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619516FD" w14:textId="0302E2A4"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2F9FCD11" w14:textId="1EC7EAAA" w:rsidR="00115AD9" w:rsidRPr="00B767DB" w:rsidRDefault="00115AD9" w:rsidP="001D28DA">
            <w:pPr>
              <w:suppressAutoHyphens w:val="0"/>
              <w:jc w:val="center"/>
              <w:rPr>
                <w:color w:val="000000"/>
                <w:sz w:val="20"/>
                <w:szCs w:val="20"/>
                <w:lang w:val="en-ID" w:eastAsia="en-ID"/>
              </w:rPr>
            </w:pPr>
            <w:r w:rsidRPr="00B767DB">
              <w:rPr>
                <w:color w:val="000000"/>
                <w:sz w:val="20"/>
                <w:szCs w:val="20"/>
              </w:rPr>
              <w:t>60</w:t>
            </w:r>
          </w:p>
        </w:tc>
        <w:tc>
          <w:tcPr>
            <w:tcW w:w="850" w:type="dxa"/>
            <w:shd w:val="clear" w:color="auto" w:fill="FFFFFF" w:themeFill="background1"/>
            <w:noWrap/>
            <w:vAlign w:val="bottom"/>
            <w:hideMark/>
          </w:tcPr>
          <w:p w14:paraId="208AC0E5" w14:textId="7DC206CA" w:rsidR="00115AD9" w:rsidRPr="00B767DB" w:rsidRDefault="00115AD9" w:rsidP="001D28DA">
            <w:pPr>
              <w:suppressAutoHyphens w:val="0"/>
              <w:jc w:val="center"/>
              <w:rPr>
                <w:color w:val="000000"/>
                <w:sz w:val="20"/>
                <w:szCs w:val="20"/>
                <w:lang w:val="en-ID" w:eastAsia="en-ID"/>
              </w:rPr>
            </w:pPr>
            <w:r w:rsidRPr="00B767DB">
              <w:rPr>
                <w:color w:val="000000"/>
                <w:sz w:val="20"/>
                <w:szCs w:val="20"/>
              </w:rPr>
              <w:t>63,16</w:t>
            </w:r>
          </w:p>
        </w:tc>
      </w:tr>
      <w:tr w:rsidR="00115AD9" w:rsidRPr="00B767DB" w14:paraId="278929A6" w14:textId="77777777" w:rsidTr="00F278C1">
        <w:trPr>
          <w:trHeight w:val="300"/>
          <w:jc w:val="center"/>
        </w:trPr>
        <w:tc>
          <w:tcPr>
            <w:tcW w:w="1134" w:type="dxa"/>
            <w:tcBorders>
              <w:bottom w:val="single" w:sz="4" w:space="0" w:color="auto"/>
            </w:tcBorders>
            <w:shd w:val="clear" w:color="auto" w:fill="FFFFFF" w:themeFill="background1"/>
          </w:tcPr>
          <w:p w14:paraId="36ED52F8" w14:textId="77777777" w:rsidR="00115AD9" w:rsidRPr="00B767DB" w:rsidRDefault="00115AD9" w:rsidP="00115AD9">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4994C52A" w14:textId="5BDE133D" w:rsidR="00115AD9" w:rsidRPr="00B767DB" w:rsidRDefault="00115AD9" w:rsidP="00115AD9">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6B5CCAA0" w14:textId="791C176B"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61D64B51" w14:textId="3EEFD630" w:rsidR="00115AD9" w:rsidRPr="00B767DB" w:rsidRDefault="00115AD9" w:rsidP="001D28DA">
            <w:pPr>
              <w:suppressAutoHyphens w:val="0"/>
              <w:jc w:val="center"/>
              <w:rPr>
                <w:color w:val="000000"/>
                <w:sz w:val="20"/>
                <w:szCs w:val="20"/>
                <w:lang w:val="en-ID" w:eastAsia="en-ID"/>
              </w:rPr>
            </w:pPr>
            <w:r w:rsidRPr="00B767DB">
              <w:rPr>
                <w:color w:val="000000"/>
                <w:sz w:val="20"/>
                <w:szCs w:val="20"/>
              </w:rPr>
              <w:t>8</w:t>
            </w:r>
          </w:p>
        </w:tc>
        <w:tc>
          <w:tcPr>
            <w:tcW w:w="850" w:type="dxa"/>
            <w:tcBorders>
              <w:bottom w:val="single" w:sz="4" w:space="0" w:color="auto"/>
            </w:tcBorders>
            <w:shd w:val="clear" w:color="auto" w:fill="FFFFFF" w:themeFill="background1"/>
            <w:noWrap/>
            <w:vAlign w:val="bottom"/>
            <w:hideMark/>
          </w:tcPr>
          <w:p w14:paraId="7514518B" w14:textId="0EB36CF6" w:rsidR="00115AD9" w:rsidRPr="00B767DB" w:rsidRDefault="00115AD9" w:rsidP="001D28DA">
            <w:pPr>
              <w:suppressAutoHyphens w:val="0"/>
              <w:jc w:val="center"/>
              <w:rPr>
                <w:color w:val="000000"/>
                <w:sz w:val="20"/>
                <w:szCs w:val="20"/>
                <w:lang w:val="en-ID" w:eastAsia="en-ID"/>
              </w:rPr>
            </w:pPr>
            <w:r w:rsidRPr="00B767DB">
              <w:rPr>
                <w:color w:val="000000"/>
                <w:sz w:val="20"/>
                <w:szCs w:val="20"/>
              </w:rPr>
              <w:t>8,42</w:t>
            </w:r>
          </w:p>
        </w:tc>
      </w:tr>
      <w:tr w:rsidR="00115AD9" w:rsidRPr="00B767DB" w14:paraId="7DA8E0D8" w14:textId="77777777" w:rsidTr="00F278C1">
        <w:trPr>
          <w:trHeight w:val="300"/>
          <w:jc w:val="center"/>
        </w:trPr>
        <w:tc>
          <w:tcPr>
            <w:tcW w:w="1134" w:type="dxa"/>
            <w:shd w:val="clear" w:color="auto" w:fill="FFFFFF" w:themeFill="background1"/>
          </w:tcPr>
          <w:p w14:paraId="540F8B5D" w14:textId="77777777" w:rsidR="00115AD9" w:rsidRPr="00B767DB" w:rsidRDefault="00115AD9" w:rsidP="00115AD9">
            <w:pPr>
              <w:suppressAutoHyphens w:val="0"/>
              <w:jc w:val="center"/>
              <w:rPr>
                <w:color w:val="000000"/>
                <w:sz w:val="20"/>
                <w:szCs w:val="20"/>
                <w:lang w:val="en-ID" w:eastAsia="en-ID"/>
              </w:rPr>
            </w:pPr>
          </w:p>
        </w:tc>
        <w:tc>
          <w:tcPr>
            <w:tcW w:w="1552" w:type="dxa"/>
            <w:tcBorders>
              <w:top w:val="single" w:sz="4" w:space="0" w:color="auto"/>
            </w:tcBorders>
            <w:shd w:val="clear" w:color="auto" w:fill="FFFFFF" w:themeFill="background1"/>
            <w:noWrap/>
            <w:vAlign w:val="bottom"/>
            <w:hideMark/>
          </w:tcPr>
          <w:p w14:paraId="73624241" w14:textId="0665B394" w:rsidR="00115AD9" w:rsidRPr="00B767DB" w:rsidRDefault="00115AD9" w:rsidP="00115AD9">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1B949ECB" w14:textId="4EE5C4A4" w:rsidR="00115AD9" w:rsidRPr="00B767DB" w:rsidRDefault="00115AD9" w:rsidP="00115AD9">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2F9C89DE" w14:textId="54B6A649" w:rsidR="00115AD9" w:rsidRPr="00B767DB" w:rsidRDefault="00115AD9" w:rsidP="001D28DA">
            <w:pPr>
              <w:suppressAutoHyphens w:val="0"/>
              <w:jc w:val="center"/>
              <w:rPr>
                <w:color w:val="000000"/>
                <w:sz w:val="20"/>
                <w:szCs w:val="20"/>
                <w:lang w:val="en-ID" w:eastAsia="en-ID"/>
              </w:rPr>
            </w:pPr>
            <w:r w:rsidRPr="00B767DB">
              <w:rPr>
                <w:color w:val="000000"/>
                <w:sz w:val="20"/>
                <w:szCs w:val="20"/>
              </w:rPr>
              <w:t>1</w:t>
            </w:r>
          </w:p>
        </w:tc>
        <w:tc>
          <w:tcPr>
            <w:tcW w:w="850" w:type="dxa"/>
            <w:tcBorders>
              <w:top w:val="single" w:sz="4" w:space="0" w:color="auto"/>
            </w:tcBorders>
            <w:shd w:val="clear" w:color="auto" w:fill="FFFFFF" w:themeFill="background1"/>
            <w:noWrap/>
            <w:vAlign w:val="bottom"/>
            <w:hideMark/>
          </w:tcPr>
          <w:p w14:paraId="2361E55D" w14:textId="320A4393" w:rsidR="00115AD9" w:rsidRPr="00B767DB" w:rsidRDefault="00115AD9" w:rsidP="001D28DA">
            <w:pPr>
              <w:suppressAutoHyphens w:val="0"/>
              <w:jc w:val="center"/>
              <w:rPr>
                <w:color w:val="000000"/>
                <w:sz w:val="20"/>
                <w:szCs w:val="20"/>
                <w:lang w:val="en-ID" w:eastAsia="en-ID"/>
              </w:rPr>
            </w:pPr>
            <w:r w:rsidRPr="00B767DB">
              <w:rPr>
                <w:color w:val="000000"/>
                <w:sz w:val="20"/>
                <w:szCs w:val="20"/>
              </w:rPr>
              <w:t>1,05</w:t>
            </w:r>
          </w:p>
        </w:tc>
      </w:tr>
      <w:tr w:rsidR="00115AD9" w:rsidRPr="00B767DB" w14:paraId="1B77DB59" w14:textId="77777777" w:rsidTr="00F278C1">
        <w:trPr>
          <w:trHeight w:val="300"/>
          <w:jc w:val="center"/>
        </w:trPr>
        <w:tc>
          <w:tcPr>
            <w:tcW w:w="1134" w:type="dxa"/>
            <w:shd w:val="clear" w:color="auto" w:fill="FFFFFF" w:themeFill="background1"/>
          </w:tcPr>
          <w:p w14:paraId="52C6CA49" w14:textId="77777777" w:rsidR="00115AD9" w:rsidRPr="00B767DB" w:rsidRDefault="00115AD9" w:rsidP="00115AD9">
            <w:pPr>
              <w:suppressAutoHyphens w:val="0"/>
              <w:jc w:val="center"/>
              <w:rPr>
                <w:color w:val="000000"/>
                <w:sz w:val="20"/>
                <w:szCs w:val="20"/>
                <w:lang w:val="en-ID" w:eastAsia="en-ID"/>
              </w:rPr>
            </w:pPr>
            <w:r w:rsidRPr="00B767DB">
              <w:rPr>
                <w:color w:val="000000"/>
                <w:sz w:val="20"/>
                <w:szCs w:val="20"/>
                <w:lang w:val="en-ID" w:eastAsia="en-ID"/>
              </w:rPr>
              <w:t>8</w:t>
            </w:r>
          </w:p>
        </w:tc>
        <w:tc>
          <w:tcPr>
            <w:tcW w:w="1552" w:type="dxa"/>
            <w:shd w:val="clear" w:color="auto" w:fill="FFFFFF" w:themeFill="background1"/>
            <w:noWrap/>
            <w:vAlign w:val="bottom"/>
            <w:hideMark/>
          </w:tcPr>
          <w:p w14:paraId="2F4B2A43" w14:textId="7F42ED77" w:rsidR="00115AD9" w:rsidRPr="00B767DB" w:rsidRDefault="00115AD9" w:rsidP="00115AD9">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71A11AB6" w14:textId="32C40F6E"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4C8AB82B" w14:textId="1BB08F6E" w:rsidR="00115AD9" w:rsidRPr="00B767DB" w:rsidRDefault="00115AD9" w:rsidP="001D28DA">
            <w:pPr>
              <w:suppressAutoHyphens w:val="0"/>
              <w:jc w:val="center"/>
              <w:rPr>
                <w:color w:val="000000"/>
                <w:sz w:val="20"/>
                <w:szCs w:val="20"/>
                <w:lang w:val="en-ID" w:eastAsia="en-ID"/>
              </w:rPr>
            </w:pPr>
            <w:r w:rsidRPr="00B767DB">
              <w:rPr>
                <w:color w:val="000000"/>
                <w:sz w:val="20"/>
                <w:szCs w:val="20"/>
              </w:rPr>
              <w:t>9</w:t>
            </w:r>
          </w:p>
        </w:tc>
        <w:tc>
          <w:tcPr>
            <w:tcW w:w="850" w:type="dxa"/>
            <w:shd w:val="clear" w:color="auto" w:fill="FFFFFF" w:themeFill="background1"/>
            <w:noWrap/>
            <w:vAlign w:val="bottom"/>
            <w:hideMark/>
          </w:tcPr>
          <w:p w14:paraId="00C833CC" w14:textId="161AE3DD" w:rsidR="00115AD9" w:rsidRPr="00B767DB" w:rsidRDefault="00115AD9" w:rsidP="001D28DA">
            <w:pPr>
              <w:suppressAutoHyphens w:val="0"/>
              <w:jc w:val="center"/>
              <w:rPr>
                <w:color w:val="000000"/>
                <w:sz w:val="20"/>
                <w:szCs w:val="20"/>
                <w:lang w:val="en-ID" w:eastAsia="en-ID"/>
              </w:rPr>
            </w:pPr>
            <w:r w:rsidRPr="00B767DB">
              <w:rPr>
                <w:color w:val="000000"/>
                <w:sz w:val="20"/>
                <w:szCs w:val="20"/>
              </w:rPr>
              <w:t>9,47</w:t>
            </w:r>
          </w:p>
        </w:tc>
      </w:tr>
      <w:tr w:rsidR="00115AD9" w:rsidRPr="00B767DB" w14:paraId="7170BC5C" w14:textId="77777777" w:rsidTr="00F278C1">
        <w:trPr>
          <w:trHeight w:val="300"/>
          <w:jc w:val="center"/>
        </w:trPr>
        <w:tc>
          <w:tcPr>
            <w:tcW w:w="1134" w:type="dxa"/>
            <w:shd w:val="clear" w:color="auto" w:fill="FFFFFF" w:themeFill="background1"/>
          </w:tcPr>
          <w:p w14:paraId="6026AEB0"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4708749C" w14:textId="5D95E3D3" w:rsidR="00115AD9" w:rsidRPr="00B767DB" w:rsidRDefault="00115AD9" w:rsidP="00115AD9">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2A6E5E96" w14:textId="1591189C"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672F7921" w14:textId="4AA0DEC2" w:rsidR="00115AD9" w:rsidRPr="00B767DB" w:rsidRDefault="00115AD9" w:rsidP="001D28DA">
            <w:pPr>
              <w:suppressAutoHyphens w:val="0"/>
              <w:jc w:val="center"/>
              <w:rPr>
                <w:color w:val="000000"/>
                <w:sz w:val="20"/>
                <w:szCs w:val="20"/>
                <w:lang w:val="en-ID" w:eastAsia="en-ID"/>
              </w:rPr>
            </w:pPr>
            <w:r w:rsidRPr="00B767DB">
              <w:rPr>
                <w:color w:val="000000"/>
                <w:sz w:val="20"/>
                <w:szCs w:val="20"/>
              </w:rPr>
              <w:t>24</w:t>
            </w:r>
          </w:p>
        </w:tc>
        <w:tc>
          <w:tcPr>
            <w:tcW w:w="850" w:type="dxa"/>
            <w:shd w:val="clear" w:color="auto" w:fill="FFFFFF" w:themeFill="background1"/>
            <w:noWrap/>
            <w:vAlign w:val="bottom"/>
            <w:hideMark/>
          </w:tcPr>
          <w:p w14:paraId="2346E29F" w14:textId="2F7C0B84" w:rsidR="00115AD9" w:rsidRPr="00B767DB" w:rsidRDefault="00115AD9" w:rsidP="001D28DA">
            <w:pPr>
              <w:suppressAutoHyphens w:val="0"/>
              <w:jc w:val="center"/>
              <w:rPr>
                <w:color w:val="000000"/>
                <w:sz w:val="20"/>
                <w:szCs w:val="20"/>
                <w:lang w:val="en-ID" w:eastAsia="en-ID"/>
              </w:rPr>
            </w:pPr>
            <w:r w:rsidRPr="00B767DB">
              <w:rPr>
                <w:color w:val="000000"/>
                <w:sz w:val="20"/>
                <w:szCs w:val="20"/>
              </w:rPr>
              <w:t>25,26</w:t>
            </w:r>
          </w:p>
        </w:tc>
      </w:tr>
      <w:tr w:rsidR="00115AD9" w:rsidRPr="00B767DB" w14:paraId="0B6CC2D9" w14:textId="77777777" w:rsidTr="00F278C1">
        <w:trPr>
          <w:trHeight w:val="300"/>
          <w:jc w:val="center"/>
        </w:trPr>
        <w:tc>
          <w:tcPr>
            <w:tcW w:w="1134" w:type="dxa"/>
            <w:shd w:val="clear" w:color="auto" w:fill="FFFFFF" w:themeFill="background1"/>
          </w:tcPr>
          <w:p w14:paraId="0CF70405"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7B61EB2F" w14:textId="5B6A4BB7" w:rsidR="00115AD9" w:rsidRPr="00B767DB" w:rsidRDefault="00115AD9" w:rsidP="00115AD9">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76887331" w14:textId="2A81CEFA"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6BB80839" w14:textId="5868546E" w:rsidR="00115AD9" w:rsidRPr="00B767DB" w:rsidRDefault="00115AD9" w:rsidP="001D28DA">
            <w:pPr>
              <w:suppressAutoHyphens w:val="0"/>
              <w:jc w:val="center"/>
              <w:rPr>
                <w:color w:val="000000"/>
                <w:sz w:val="20"/>
                <w:szCs w:val="20"/>
                <w:lang w:val="en-ID" w:eastAsia="en-ID"/>
              </w:rPr>
            </w:pPr>
            <w:r w:rsidRPr="00B767DB">
              <w:rPr>
                <w:color w:val="000000"/>
                <w:sz w:val="20"/>
                <w:szCs w:val="20"/>
              </w:rPr>
              <w:t>36</w:t>
            </w:r>
          </w:p>
        </w:tc>
        <w:tc>
          <w:tcPr>
            <w:tcW w:w="850" w:type="dxa"/>
            <w:shd w:val="clear" w:color="auto" w:fill="FFFFFF" w:themeFill="background1"/>
            <w:noWrap/>
            <w:vAlign w:val="bottom"/>
            <w:hideMark/>
          </w:tcPr>
          <w:p w14:paraId="0E20626E" w14:textId="6F6A3096" w:rsidR="00115AD9" w:rsidRPr="00B767DB" w:rsidRDefault="00115AD9" w:rsidP="001D28DA">
            <w:pPr>
              <w:suppressAutoHyphens w:val="0"/>
              <w:jc w:val="center"/>
              <w:rPr>
                <w:color w:val="000000"/>
                <w:sz w:val="20"/>
                <w:szCs w:val="20"/>
                <w:lang w:val="en-ID" w:eastAsia="en-ID"/>
              </w:rPr>
            </w:pPr>
            <w:r w:rsidRPr="00B767DB">
              <w:rPr>
                <w:color w:val="000000"/>
                <w:sz w:val="20"/>
                <w:szCs w:val="20"/>
              </w:rPr>
              <w:t>37,89</w:t>
            </w:r>
          </w:p>
        </w:tc>
      </w:tr>
      <w:tr w:rsidR="00115AD9" w:rsidRPr="00B767DB" w14:paraId="452BA697" w14:textId="77777777" w:rsidTr="00F278C1">
        <w:trPr>
          <w:trHeight w:val="300"/>
          <w:jc w:val="center"/>
        </w:trPr>
        <w:tc>
          <w:tcPr>
            <w:tcW w:w="1134" w:type="dxa"/>
            <w:tcBorders>
              <w:bottom w:val="single" w:sz="4" w:space="0" w:color="auto"/>
            </w:tcBorders>
            <w:shd w:val="clear" w:color="auto" w:fill="FFFFFF" w:themeFill="background1"/>
          </w:tcPr>
          <w:p w14:paraId="667BAABD" w14:textId="77777777" w:rsidR="00115AD9" w:rsidRPr="00B767DB" w:rsidRDefault="00115AD9" w:rsidP="00115AD9">
            <w:pPr>
              <w:suppressAutoHyphens w:val="0"/>
              <w:jc w:val="center"/>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3151FF6F" w14:textId="67086DAC" w:rsidR="00115AD9" w:rsidRPr="00B767DB" w:rsidRDefault="00115AD9" w:rsidP="00115AD9">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31C118F2" w14:textId="2961A400"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57E6CAAA" w14:textId="457B51E9" w:rsidR="00115AD9" w:rsidRPr="00B767DB" w:rsidRDefault="00115AD9" w:rsidP="001D28DA">
            <w:pPr>
              <w:suppressAutoHyphens w:val="0"/>
              <w:jc w:val="center"/>
              <w:rPr>
                <w:color w:val="000000"/>
                <w:sz w:val="20"/>
                <w:szCs w:val="20"/>
                <w:lang w:val="en-ID" w:eastAsia="en-ID"/>
              </w:rPr>
            </w:pPr>
            <w:r w:rsidRPr="00B767DB">
              <w:rPr>
                <w:color w:val="000000"/>
                <w:sz w:val="20"/>
                <w:szCs w:val="20"/>
              </w:rPr>
              <w:t>19</w:t>
            </w:r>
          </w:p>
        </w:tc>
        <w:tc>
          <w:tcPr>
            <w:tcW w:w="850" w:type="dxa"/>
            <w:tcBorders>
              <w:bottom w:val="single" w:sz="4" w:space="0" w:color="auto"/>
            </w:tcBorders>
            <w:shd w:val="clear" w:color="auto" w:fill="FFFFFF" w:themeFill="background1"/>
            <w:noWrap/>
            <w:vAlign w:val="bottom"/>
            <w:hideMark/>
          </w:tcPr>
          <w:p w14:paraId="4BF9B1ED" w14:textId="17A4B114" w:rsidR="00115AD9" w:rsidRPr="00B767DB" w:rsidRDefault="00115AD9" w:rsidP="001D28DA">
            <w:pPr>
              <w:suppressAutoHyphens w:val="0"/>
              <w:jc w:val="center"/>
              <w:rPr>
                <w:color w:val="000000"/>
                <w:sz w:val="20"/>
                <w:szCs w:val="20"/>
                <w:lang w:val="en-ID" w:eastAsia="en-ID"/>
              </w:rPr>
            </w:pPr>
            <w:r w:rsidRPr="00B767DB">
              <w:rPr>
                <w:color w:val="000000"/>
                <w:sz w:val="20"/>
                <w:szCs w:val="20"/>
              </w:rPr>
              <w:t>20,00</w:t>
            </w:r>
          </w:p>
        </w:tc>
      </w:tr>
      <w:tr w:rsidR="00115AD9" w:rsidRPr="00B767DB" w14:paraId="13F630BB" w14:textId="77777777" w:rsidTr="001D28DA">
        <w:trPr>
          <w:trHeight w:val="300"/>
          <w:jc w:val="center"/>
        </w:trPr>
        <w:tc>
          <w:tcPr>
            <w:tcW w:w="1134" w:type="dxa"/>
            <w:shd w:val="clear" w:color="auto" w:fill="FFFFFF" w:themeFill="background1"/>
          </w:tcPr>
          <w:p w14:paraId="36A2D25C" w14:textId="77777777" w:rsidR="00115AD9" w:rsidRPr="00B767DB" w:rsidRDefault="00115AD9" w:rsidP="00115AD9">
            <w:pPr>
              <w:suppressAutoHyphens w:val="0"/>
              <w:jc w:val="center"/>
              <w:rPr>
                <w:color w:val="000000"/>
                <w:sz w:val="20"/>
                <w:szCs w:val="20"/>
                <w:lang w:val="en-ID" w:eastAsia="en-ID"/>
              </w:rPr>
            </w:pPr>
            <w:r w:rsidRPr="00B767DB">
              <w:rPr>
                <w:color w:val="000000"/>
                <w:sz w:val="20"/>
                <w:szCs w:val="20"/>
                <w:lang w:val="en-ID" w:eastAsia="en-ID"/>
              </w:rPr>
              <w:t>9</w:t>
            </w:r>
          </w:p>
        </w:tc>
        <w:tc>
          <w:tcPr>
            <w:tcW w:w="1552" w:type="dxa"/>
            <w:tcBorders>
              <w:top w:val="single" w:sz="4" w:space="0" w:color="auto"/>
            </w:tcBorders>
            <w:shd w:val="clear" w:color="auto" w:fill="FFFFFF" w:themeFill="background1"/>
            <w:noWrap/>
            <w:vAlign w:val="bottom"/>
            <w:hideMark/>
          </w:tcPr>
          <w:p w14:paraId="1F6CF5A8" w14:textId="40DB291C" w:rsidR="00115AD9" w:rsidRPr="00B767DB" w:rsidRDefault="00115AD9" w:rsidP="00115AD9">
            <w:pPr>
              <w:suppressAutoHyphens w:val="0"/>
              <w:rPr>
                <w:color w:val="000000"/>
                <w:sz w:val="20"/>
                <w:szCs w:val="20"/>
                <w:lang w:val="en-ID" w:eastAsia="en-ID"/>
              </w:rPr>
            </w:pPr>
            <w:r w:rsidRPr="00B767DB">
              <w:rPr>
                <w:color w:val="000000"/>
                <w:sz w:val="20"/>
                <w:szCs w:val="20"/>
              </w:rPr>
              <w:t>Sangat Rendah</w:t>
            </w:r>
          </w:p>
        </w:tc>
        <w:tc>
          <w:tcPr>
            <w:tcW w:w="2176" w:type="dxa"/>
            <w:tcBorders>
              <w:top w:val="single" w:sz="4" w:space="0" w:color="auto"/>
            </w:tcBorders>
            <w:shd w:val="clear" w:color="auto" w:fill="FFFFFF" w:themeFill="background1"/>
            <w:noWrap/>
            <w:vAlign w:val="bottom"/>
            <w:hideMark/>
          </w:tcPr>
          <w:p w14:paraId="3218E687" w14:textId="48B22E03" w:rsidR="00115AD9" w:rsidRPr="00B767DB" w:rsidRDefault="00115AD9" w:rsidP="00115AD9">
            <w:pPr>
              <w:suppressAutoHyphens w:val="0"/>
              <w:jc w:val="both"/>
              <w:rPr>
                <w:color w:val="000000"/>
                <w:sz w:val="20"/>
                <w:szCs w:val="20"/>
                <w:lang w:val="en-ID" w:eastAsia="en-ID"/>
              </w:rPr>
            </w:pPr>
            <w:r w:rsidRPr="00B767DB">
              <w:rPr>
                <w:color w:val="000000"/>
                <w:sz w:val="20"/>
                <w:szCs w:val="20"/>
              </w:rPr>
              <w:t>x≤M-1,5SD</w:t>
            </w:r>
          </w:p>
        </w:tc>
        <w:tc>
          <w:tcPr>
            <w:tcW w:w="1588" w:type="dxa"/>
            <w:tcBorders>
              <w:top w:val="single" w:sz="4" w:space="0" w:color="auto"/>
            </w:tcBorders>
            <w:shd w:val="clear" w:color="auto" w:fill="FFFFFF" w:themeFill="background1"/>
            <w:noWrap/>
            <w:vAlign w:val="bottom"/>
            <w:hideMark/>
          </w:tcPr>
          <w:p w14:paraId="0050A13D" w14:textId="596E5E8A" w:rsidR="00115AD9" w:rsidRPr="00B767DB" w:rsidRDefault="00115AD9" w:rsidP="001D28DA">
            <w:pPr>
              <w:suppressAutoHyphens w:val="0"/>
              <w:jc w:val="center"/>
              <w:rPr>
                <w:color w:val="000000"/>
                <w:sz w:val="20"/>
                <w:szCs w:val="20"/>
                <w:lang w:val="en-ID" w:eastAsia="en-ID"/>
              </w:rPr>
            </w:pPr>
            <w:r w:rsidRPr="00B767DB">
              <w:rPr>
                <w:color w:val="000000"/>
                <w:sz w:val="20"/>
                <w:szCs w:val="20"/>
              </w:rPr>
              <w:t>0</w:t>
            </w:r>
          </w:p>
        </w:tc>
        <w:tc>
          <w:tcPr>
            <w:tcW w:w="850" w:type="dxa"/>
            <w:tcBorders>
              <w:top w:val="single" w:sz="4" w:space="0" w:color="auto"/>
            </w:tcBorders>
            <w:shd w:val="clear" w:color="auto" w:fill="FFFFFF" w:themeFill="background1"/>
            <w:noWrap/>
            <w:vAlign w:val="bottom"/>
            <w:hideMark/>
          </w:tcPr>
          <w:p w14:paraId="30464C9F" w14:textId="454FBCF0" w:rsidR="00115AD9" w:rsidRPr="00B767DB" w:rsidRDefault="00115AD9" w:rsidP="001D28DA">
            <w:pPr>
              <w:suppressAutoHyphens w:val="0"/>
              <w:jc w:val="center"/>
              <w:rPr>
                <w:color w:val="000000"/>
                <w:sz w:val="20"/>
                <w:szCs w:val="20"/>
                <w:lang w:val="en-ID" w:eastAsia="en-ID"/>
              </w:rPr>
            </w:pPr>
            <w:r w:rsidRPr="00B767DB">
              <w:rPr>
                <w:color w:val="000000"/>
                <w:sz w:val="20"/>
                <w:szCs w:val="20"/>
              </w:rPr>
              <w:t>0,00</w:t>
            </w:r>
          </w:p>
        </w:tc>
      </w:tr>
      <w:tr w:rsidR="00115AD9" w:rsidRPr="00B767DB" w14:paraId="5D7B32E9" w14:textId="77777777" w:rsidTr="001D28DA">
        <w:trPr>
          <w:trHeight w:val="300"/>
          <w:jc w:val="center"/>
        </w:trPr>
        <w:tc>
          <w:tcPr>
            <w:tcW w:w="1134" w:type="dxa"/>
            <w:shd w:val="clear" w:color="auto" w:fill="FFFFFF" w:themeFill="background1"/>
          </w:tcPr>
          <w:p w14:paraId="66B823F0" w14:textId="77777777" w:rsidR="00115AD9" w:rsidRPr="00B767DB" w:rsidRDefault="00115AD9" w:rsidP="00115AD9">
            <w:pPr>
              <w:suppressAutoHyphens w:val="0"/>
              <w:jc w:val="center"/>
              <w:rPr>
                <w:color w:val="000000"/>
                <w:sz w:val="20"/>
                <w:szCs w:val="20"/>
                <w:lang w:val="en-ID" w:eastAsia="en-ID"/>
              </w:rPr>
            </w:pPr>
          </w:p>
        </w:tc>
        <w:tc>
          <w:tcPr>
            <w:tcW w:w="1552" w:type="dxa"/>
            <w:shd w:val="clear" w:color="auto" w:fill="FFFFFF" w:themeFill="background1"/>
            <w:noWrap/>
            <w:vAlign w:val="bottom"/>
            <w:hideMark/>
          </w:tcPr>
          <w:p w14:paraId="41479C42" w14:textId="4B0AC6A0" w:rsidR="00115AD9" w:rsidRPr="00B767DB" w:rsidRDefault="00115AD9" w:rsidP="00115AD9">
            <w:pPr>
              <w:suppressAutoHyphens w:val="0"/>
              <w:rPr>
                <w:color w:val="000000"/>
                <w:sz w:val="20"/>
                <w:szCs w:val="20"/>
                <w:lang w:val="en-ID" w:eastAsia="en-ID"/>
              </w:rPr>
            </w:pPr>
            <w:r w:rsidRPr="00B767DB">
              <w:rPr>
                <w:color w:val="000000"/>
                <w:sz w:val="20"/>
                <w:szCs w:val="20"/>
              </w:rPr>
              <w:t>Rendah</w:t>
            </w:r>
          </w:p>
        </w:tc>
        <w:tc>
          <w:tcPr>
            <w:tcW w:w="2176" w:type="dxa"/>
            <w:shd w:val="clear" w:color="auto" w:fill="FFFFFF" w:themeFill="background1"/>
            <w:noWrap/>
            <w:vAlign w:val="bottom"/>
            <w:hideMark/>
          </w:tcPr>
          <w:p w14:paraId="7342634B" w14:textId="080F37D6"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M-1,5SD≤X M-0,5SD</w:t>
            </w:r>
          </w:p>
        </w:tc>
        <w:tc>
          <w:tcPr>
            <w:tcW w:w="1588" w:type="dxa"/>
            <w:shd w:val="clear" w:color="auto" w:fill="FFFFFF" w:themeFill="background1"/>
            <w:noWrap/>
            <w:vAlign w:val="bottom"/>
            <w:hideMark/>
          </w:tcPr>
          <w:p w14:paraId="54E833D9" w14:textId="3B03D4E9" w:rsidR="00115AD9" w:rsidRPr="00B767DB" w:rsidRDefault="00115AD9" w:rsidP="001D28DA">
            <w:pPr>
              <w:suppressAutoHyphens w:val="0"/>
              <w:jc w:val="center"/>
              <w:rPr>
                <w:color w:val="000000"/>
                <w:sz w:val="20"/>
                <w:szCs w:val="20"/>
                <w:lang w:val="en-ID" w:eastAsia="en-ID"/>
              </w:rPr>
            </w:pPr>
            <w:r w:rsidRPr="00B767DB">
              <w:rPr>
                <w:color w:val="000000"/>
                <w:sz w:val="20"/>
                <w:szCs w:val="20"/>
              </w:rPr>
              <w:t>4</w:t>
            </w:r>
          </w:p>
        </w:tc>
        <w:tc>
          <w:tcPr>
            <w:tcW w:w="850" w:type="dxa"/>
            <w:shd w:val="clear" w:color="auto" w:fill="FFFFFF" w:themeFill="background1"/>
            <w:noWrap/>
            <w:vAlign w:val="bottom"/>
            <w:hideMark/>
          </w:tcPr>
          <w:p w14:paraId="6B19F28E" w14:textId="6525F09A" w:rsidR="00115AD9" w:rsidRPr="00B767DB" w:rsidRDefault="00115AD9" w:rsidP="001D28DA">
            <w:pPr>
              <w:suppressAutoHyphens w:val="0"/>
              <w:jc w:val="center"/>
              <w:rPr>
                <w:color w:val="000000"/>
                <w:sz w:val="20"/>
                <w:szCs w:val="20"/>
                <w:lang w:val="en-ID" w:eastAsia="en-ID"/>
              </w:rPr>
            </w:pPr>
            <w:r w:rsidRPr="00B767DB">
              <w:rPr>
                <w:color w:val="000000"/>
                <w:sz w:val="20"/>
                <w:szCs w:val="20"/>
              </w:rPr>
              <w:t>4,21</w:t>
            </w:r>
          </w:p>
        </w:tc>
      </w:tr>
      <w:tr w:rsidR="00115AD9" w:rsidRPr="00B767DB" w14:paraId="0244CD2E" w14:textId="77777777" w:rsidTr="001D28DA">
        <w:trPr>
          <w:trHeight w:val="300"/>
          <w:jc w:val="center"/>
        </w:trPr>
        <w:tc>
          <w:tcPr>
            <w:tcW w:w="1134" w:type="dxa"/>
            <w:shd w:val="clear" w:color="auto" w:fill="FFFFFF" w:themeFill="background1"/>
          </w:tcPr>
          <w:p w14:paraId="5A5D0243" w14:textId="77777777" w:rsidR="00115AD9" w:rsidRPr="00B767DB" w:rsidRDefault="00115AD9" w:rsidP="00115AD9">
            <w:pPr>
              <w:suppressAutoHyphens w:val="0"/>
              <w:rPr>
                <w:color w:val="000000"/>
                <w:sz w:val="20"/>
                <w:szCs w:val="20"/>
                <w:lang w:val="en-ID" w:eastAsia="en-ID"/>
              </w:rPr>
            </w:pPr>
          </w:p>
        </w:tc>
        <w:tc>
          <w:tcPr>
            <w:tcW w:w="1552" w:type="dxa"/>
            <w:shd w:val="clear" w:color="auto" w:fill="FFFFFF" w:themeFill="background1"/>
            <w:noWrap/>
            <w:vAlign w:val="bottom"/>
            <w:hideMark/>
          </w:tcPr>
          <w:p w14:paraId="3D2CBA94" w14:textId="4A22F0E6" w:rsidR="00115AD9" w:rsidRPr="00B767DB" w:rsidRDefault="00115AD9" w:rsidP="00115AD9">
            <w:pPr>
              <w:suppressAutoHyphens w:val="0"/>
              <w:rPr>
                <w:color w:val="000000"/>
                <w:sz w:val="20"/>
                <w:szCs w:val="20"/>
                <w:lang w:val="en-ID" w:eastAsia="en-ID"/>
              </w:rPr>
            </w:pPr>
            <w:r w:rsidRPr="00B767DB">
              <w:rPr>
                <w:color w:val="000000"/>
                <w:sz w:val="20"/>
                <w:szCs w:val="20"/>
              </w:rPr>
              <w:t>Sedang</w:t>
            </w:r>
          </w:p>
        </w:tc>
        <w:tc>
          <w:tcPr>
            <w:tcW w:w="2176" w:type="dxa"/>
            <w:shd w:val="clear" w:color="auto" w:fill="FFFFFF" w:themeFill="background1"/>
            <w:noWrap/>
            <w:vAlign w:val="bottom"/>
            <w:hideMark/>
          </w:tcPr>
          <w:p w14:paraId="77FE8B5D" w14:textId="1024E60F"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M-0,5SD&lt;X≤+0,5SD</w:t>
            </w:r>
          </w:p>
        </w:tc>
        <w:tc>
          <w:tcPr>
            <w:tcW w:w="1588" w:type="dxa"/>
            <w:shd w:val="clear" w:color="auto" w:fill="FFFFFF" w:themeFill="background1"/>
            <w:noWrap/>
            <w:vAlign w:val="bottom"/>
            <w:hideMark/>
          </w:tcPr>
          <w:p w14:paraId="7B35798D" w14:textId="2D538A22" w:rsidR="00115AD9" w:rsidRPr="00B767DB" w:rsidRDefault="00115AD9" w:rsidP="001D28DA">
            <w:pPr>
              <w:suppressAutoHyphens w:val="0"/>
              <w:jc w:val="center"/>
              <w:rPr>
                <w:color w:val="000000"/>
                <w:sz w:val="20"/>
                <w:szCs w:val="20"/>
                <w:lang w:val="en-ID" w:eastAsia="en-ID"/>
              </w:rPr>
            </w:pPr>
            <w:r w:rsidRPr="00B767DB">
              <w:rPr>
                <w:color w:val="000000"/>
                <w:sz w:val="20"/>
                <w:szCs w:val="20"/>
              </w:rPr>
              <w:t>30</w:t>
            </w:r>
          </w:p>
        </w:tc>
        <w:tc>
          <w:tcPr>
            <w:tcW w:w="850" w:type="dxa"/>
            <w:shd w:val="clear" w:color="auto" w:fill="FFFFFF" w:themeFill="background1"/>
            <w:noWrap/>
            <w:vAlign w:val="bottom"/>
            <w:hideMark/>
          </w:tcPr>
          <w:p w14:paraId="4D84FF59" w14:textId="50161A7A" w:rsidR="00115AD9" w:rsidRPr="00B767DB" w:rsidRDefault="00115AD9" w:rsidP="001D28DA">
            <w:pPr>
              <w:suppressAutoHyphens w:val="0"/>
              <w:jc w:val="center"/>
              <w:rPr>
                <w:color w:val="000000"/>
                <w:sz w:val="20"/>
                <w:szCs w:val="20"/>
                <w:lang w:val="en-ID" w:eastAsia="en-ID"/>
              </w:rPr>
            </w:pPr>
            <w:r w:rsidRPr="00B767DB">
              <w:rPr>
                <w:color w:val="000000"/>
                <w:sz w:val="20"/>
                <w:szCs w:val="20"/>
              </w:rPr>
              <w:t>31,58</w:t>
            </w:r>
          </w:p>
        </w:tc>
      </w:tr>
      <w:tr w:rsidR="00115AD9" w:rsidRPr="00B767DB" w14:paraId="14038970" w14:textId="77777777" w:rsidTr="001D28DA">
        <w:trPr>
          <w:trHeight w:val="300"/>
          <w:jc w:val="center"/>
        </w:trPr>
        <w:tc>
          <w:tcPr>
            <w:tcW w:w="1134" w:type="dxa"/>
            <w:shd w:val="clear" w:color="auto" w:fill="FFFFFF" w:themeFill="background1"/>
          </w:tcPr>
          <w:p w14:paraId="24801B01" w14:textId="77777777" w:rsidR="00115AD9" w:rsidRPr="00B767DB" w:rsidRDefault="00115AD9" w:rsidP="00115AD9">
            <w:pPr>
              <w:suppressAutoHyphens w:val="0"/>
              <w:rPr>
                <w:color w:val="000000"/>
                <w:sz w:val="20"/>
                <w:szCs w:val="20"/>
                <w:lang w:val="en-ID" w:eastAsia="en-ID"/>
              </w:rPr>
            </w:pPr>
          </w:p>
        </w:tc>
        <w:tc>
          <w:tcPr>
            <w:tcW w:w="1552" w:type="dxa"/>
            <w:shd w:val="clear" w:color="auto" w:fill="FFFFFF" w:themeFill="background1"/>
            <w:noWrap/>
            <w:vAlign w:val="bottom"/>
            <w:hideMark/>
          </w:tcPr>
          <w:p w14:paraId="6198BF2B" w14:textId="2F22A1BD" w:rsidR="00115AD9" w:rsidRPr="00B767DB" w:rsidRDefault="00115AD9" w:rsidP="00115AD9">
            <w:pPr>
              <w:suppressAutoHyphens w:val="0"/>
              <w:rPr>
                <w:color w:val="000000"/>
                <w:sz w:val="20"/>
                <w:szCs w:val="20"/>
                <w:lang w:val="en-ID" w:eastAsia="en-ID"/>
              </w:rPr>
            </w:pPr>
            <w:r w:rsidRPr="00B767DB">
              <w:rPr>
                <w:color w:val="000000"/>
                <w:sz w:val="20"/>
                <w:szCs w:val="20"/>
              </w:rPr>
              <w:t>Tinggi</w:t>
            </w:r>
          </w:p>
        </w:tc>
        <w:tc>
          <w:tcPr>
            <w:tcW w:w="2176" w:type="dxa"/>
            <w:shd w:val="clear" w:color="auto" w:fill="FFFFFF" w:themeFill="background1"/>
            <w:noWrap/>
            <w:vAlign w:val="bottom"/>
            <w:hideMark/>
          </w:tcPr>
          <w:p w14:paraId="3BEAC23E" w14:textId="44070F13" w:rsidR="00115AD9" w:rsidRPr="00B767DB" w:rsidRDefault="00115AD9" w:rsidP="00115AD9">
            <w:pPr>
              <w:suppressAutoHyphens w:val="0"/>
              <w:jc w:val="both"/>
              <w:rPr>
                <w:color w:val="000000"/>
                <w:sz w:val="20"/>
                <w:szCs w:val="20"/>
                <w:lang w:val="en-ID" w:eastAsia="en-ID"/>
              </w:rPr>
            </w:pPr>
            <w:r w:rsidRPr="00B767DB">
              <w:rPr>
                <w:color w:val="000000"/>
                <w:sz w:val="20"/>
                <w:szCs w:val="20"/>
              </w:rPr>
              <w:t>M+0,5SD&lt;X≤M+1,5SD</w:t>
            </w:r>
          </w:p>
        </w:tc>
        <w:tc>
          <w:tcPr>
            <w:tcW w:w="1588" w:type="dxa"/>
            <w:shd w:val="clear" w:color="auto" w:fill="FFFFFF" w:themeFill="background1"/>
            <w:noWrap/>
            <w:vAlign w:val="bottom"/>
            <w:hideMark/>
          </w:tcPr>
          <w:p w14:paraId="382A9466" w14:textId="13B60968" w:rsidR="00115AD9" w:rsidRPr="00B767DB" w:rsidRDefault="00115AD9" w:rsidP="001D28DA">
            <w:pPr>
              <w:suppressAutoHyphens w:val="0"/>
              <w:jc w:val="center"/>
              <w:rPr>
                <w:color w:val="000000"/>
                <w:sz w:val="20"/>
                <w:szCs w:val="20"/>
                <w:lang w:val="en-ID" w:eastAsia="en-ID"/>
              </w:rPr>
            </w:pPr>
            <w:r w:rsidRPr="00B767DB">
              <w:rPr>
                <w:color w:val="000000"/>
                <w:sz w:val="20"/>
                <w:szCs w:val="20"/>
              </w:rPr>
              <w:t>33</w:t>
            </w:r>
          </w:p>
        </w:tc>
        <w:tc>
          <w:tcPr>
            <w:tcW w:w="850" w:type="dxa"/>
            <w:shd w:val="clear" w:color="auto" w:fill="FFFFFF" w:themeFill="background1"/>
            <w:noWrap/>
            <w:vAlign w:val="bottom"/>
            <w:hideMark/>
          </w:tcPr>
          <w:p w14:paraId="548BD8A8" w14:textId="3EED32D1" w:rsidR="00115AD9" w:rsidRPr="00B767DB" w:rsidRDefault="00115AD9" w:rsidP="001D28DA">
            <w:pPr>
              <w:suppressAutoHyphens w:val="0"/>
              <w:jc w:val="center"/>
              <w:rPr>
                <w:color w:val="000000"/>
                <w:sz w:val="20"/>
                <w:szCs w:val="20"/>
                <w:lang w:val="en-ID" w:eastAsia="en-ID"/>
              </w:rPr>
            </w:pPr>
            <w:r w:rsidRPr="00B767DB">
              <w:rPr>
                <w:color w:val="000000"/>
                <w:sz w:val="20"/>
                <w:szCs w:val="20"/>
              </w:rPr>
              <w:t>34,74</w:t>
            </w:r>
          </w:p>
        </w:tc>
      </w:tr>
      <w:tr w:rsidR="00115AD9" w:rsidRPr="00B767DB" w14:paraId="5F8871CD" w14:textId="77777777" w:rsidTr="001D28DA">
        <w:trPr>
          <w:trHeight w:val="300"/>
          <w:jc w:val="center"/>
        </w:trPr>
        <w:tc>
          <w:tcPr>
            <w:tcW w:w="1134" w:type="dxa"/>
            <w:tcBorders>
              <w:bottom w:val="single" w:sz="4" w:space="0" w:color="auto"/>
            </w:tcBorders>
            <w:shd w:val="clear" w:color="auto" w:fill="FFFFFF" w:themeFill="background1"/>
          </w:tcPr>
          <w:p w14:paraId="66BC5072" w14:textId="77777777" w:rsidR="00115AD9" w:rsidRPr="00B767DB" w:rsidRDefault="00115AD9" w:rsidP="00115AD9">
            <w:pPr>
              <w:suppressAutoHyphens w:val="0"/>
              <w:rPr>
                <w:color w:val="000000"/>
                <w:sz w:val="20"/>
                <w:szCs w:val="20"/>
                <w:lang w:val="en-ID" w:eastAsia="en-ID"/>
              </w:rPr>
            </w:pPr>
          </w:p>
        </w:tc>
        <w:tc>
          <w:tcPr>
            <w:tcW w:w="1552" w:type="dxa"/>
            <w:tcBorders>
              <w:bottom w:val="single" w:sz="4" w:space="0" w:color="auto"/>
            </w:tcBorders>
            <w:shd w:val="clear" w:color="auto" w:fill="FFFFFF" w:themeFill="background1"/>
            <w:noWrap/>
            <w:vAlign w:val="bottom"/>
            <w:hideMark/>
          </w:tcPr>
          <w:p w14:paraId="61671F8C" w14:textId="5ED4B9D2" w:rsidR="00115AD9" w:rsidRPr="00B767DB" w:rsidRDefault="00115AD9" w:rsidP="00115AD9">
            <w:pPr>
              <w:suppressAutoHyphens w:val="0"/>
              <w:rPr>
                <w:color w:val="000000"/>
                <w:sz w:val="20"/>
                <w:szCs w:val="20"/>
                <w:lang w:val="en-ID" w:eastAsia="en-ID"/>
              </w:rPr>
            </w:pPr>
            <w:r w:rsidRPr="00B767DB">
              <w:rPr>
                <w:color w:val="000000"/>
                <w:sz w:val="20"/>
                <w:szCs w:val="20"/>
              </w:rPr>
              <w:t>Sangat Tinggi</w:t>
            </w:r>
          </w:p>
        </w:tc>
        <w:tc>
          <w:tcPr>
            <w:tcW w:w="2176" w:type="dxa"/>
            <w:tcBorders>
              <w:bottom w:val="single" w:sz="4" w:space="0" w:color="auto"/>
            </w:tcBorders>
            <w:shd w:val="clear" w:color="auto" w:fill="FFFFFF" w:themeFill="background1"/>
            <w:noWrap/>
            <w:vAlign w:val="bottom"/>
            <w:hideMark/>
          </w:tcPr>
          <w:p w14:paraId="4C321A8C" w14:textId="16FD4E25" w:rsidR="00115AD9" w:rsidRPr="00B767DB" w:rsidRDefault="00115AD9" w:rsidP="00115AD9">
            <w:pPr>
              <w:suppressAutoHyphens w:val="0"/>
              <w:jc w:val="both"/>
              <w:rPr>
                <w:color w:val="000000"/>
                <w:sz w:val="20"/>
                <w:szCs w:val="20"/>
                <w:lang w:val="en-ID" w:eastAsia="en-ID"/>
              </w:rPr>
            </w:pPr>
            <w:r w:rsidRPr="00B767DB">
              <w:rPr>
                <w:color w:val="000000"/>
                <w:sz w:val="20"/>
                <w:szCs w:val="20"/>
              </w:rPr>
              <w:t>M+1,5SD&lt;X</w:t>
            </w:r>
          </w:p>
        </w:tc>
        <w:tc>
          <w:tcPr>
            <w:tcW w:w="1588" w:type="dxa"/>
            <w:tcBorders>
              <w:bottom w:val="single" w:sz="4" w:space="0" w:color="auto"/>
            </w:tcBorders>
            <w:shd w:val="clear" w:color="auto" w:fill="FFFFFF" w:themeFill="background1"/>
            <w:noWrap/>
            <w:vAlign w:val="bottom"/>
            <w:hideMark/>
          </w:tcPr>
          <w:p w14:paraId="39313AC9" w14:textId="6AB2E80E" w:rsidR="00115AD9" w:rsidRPr="00B767DB" w:rsidRDefault="00115AD9" w:rsidP="001D28DA">
            <w:pPr>
              <w:suppressAutoHyphens w:val="0"/>
              <w:jc w:val="center"/>
              <w:rPr>
                <w:color w:val="000000"/>
                <w:sz w:val="20"/>
                <w:szCs w:val="20"/>
                <w:lang w:val="en-ID" w:eastAsia="en-ID"/>
              </w:rPr>
            </w:pPr>
            <w:r w:rsidRPr="00B767DB">
              <w:rPr>
                <w:color w:val="000000"/>
                <w:sz w:val="20"/>
                <w:szCs w:val="20"/>
              </w:rPr>
              <w:t>14</w:t>
            </w:r>
          </w:p>
        </w:tc>
        <w:tc>
          <w:tcPr>
            <w:tcW w:w="850" w:type="dxa"/>
            <w:tcBorders>
              <w:bottom w:val="single" w:sz="4" w:space="0" w:color="auto"/>
            </w:tcBorders>
            <w:shd w:val="clear" w:color="auto" w:fill="FFFFFF" w:themeFill="background1"/>
            <w:noWrap/>
            <w:vAlign w:val="bottom"/>
            <w:hideMark/>
          </w:tcPr>
          <w:p w14:paraId="30A90743" w14:textId="1CD1562F" w:rsidR="00115AD9" w:rsidRPr="00B767DB" w:rsidRDefault="00115AD9" w:rsidP="001D28DA">
            <w:pPr>
              <w:suppressAutoHyphens w:val="0"/>
              <w:jc w:val="center"/>
              <w:rPr>
                <w:color w:val="000000"/>
                <w:sz w:val="20"/>
                <w:szCs w:val="20"/>
                <w:lang w:val="en-ID" w:eastAsia="en-ID"/>
              </w:rPr>
            </w:pPr>
            <w:r w:rsidRPr="00B767DB">
              <w:rPr>
                <w:color w:val="000000"/>
                <w:sz w:val="20"/>
                <w:szCs w:val="20"/>
              </w:rPr>
              <w:t>14,74</w:t>
            </w:r>
          </w:p>
        </w:tc>
      </w:tr>
    </w:tbl>
    <w:p w14:paraId="130BD8C9" w14:textId="52ADDD17" w:rsidR="004E02E3" w:rsidRPr="00777C95" w:rsidRDefault="00115AD9">
      <w:pPr>
        <w:widowControl w:val="0"/>
        <w:spacing w:after="86"/>
        <w:jc w:val="both"/>
        <w:rPr>
          <w:rFonts w:eastAsia="Arial"/>
          <w:b/>
          <w:sz w:val="20"/>
          <w:szCs w:val="20"/>
        </w:rPr>
      </w:pPr>
      <w:r w:rsidRPr="00B767DB">
        <w:rPr>
          <w:rFonts w:eastAsia="Arial"/>
          <w:b/>
          <w:sz w:val="20"/>
          <w:szCs w:val="20"/>
        </w:rPr>
        <w:tab/>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tabel</w:t>
      </w:r>
      <w:proofErr w:type="spellEnd"/>
      <w:r w:rsidRPr="00B767DB">
        <w:rPr>
          <w:rFonts w:eastAsia="Arial"/>
          <w:bCs/>
          <w:sz w:val="20"/>
          <w:szCs w:val="20"/>
          <w:lang w:val="en-US"/>
        </w:rPr>
        <w:t xml:space="preserve"> 9,</w:t>
      </w:r>
      <w:r w:rsidR="00BE28AE" w:rsidRPr="00B767DB">
        <w:rPr>
          <w:rFonts w:eastAsia="Arial"/>
          <w:bCs/>
          <w:sz w:val="20"/>
          <w:szCs w:val="20"/>
          <w:lang w:val="en-US"/>
        </w:rPr>
        <w:t xml:space="preserve"> </w:t>
      </w:r>
      <w:proofErr w:type="spellStart"/>
      <w:r w:rsidR="00BE28AE" w:rsidRPr="00B767DB">
        <w:rPr>
          <w:rFonts w:eastAsia="Arial"/>
          <w:bCs/>
          <w:sz w:val="20"/>
          <w:szCs w:val="20"/>
          <w:lang w:val="en-US"/>
        </w:rPr>
        <w:t>dilakukan</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kategorisasi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resiliensi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akademik</w:t>
      </w:r>
      <w:proofErr w:type="spellEnd"/>
      <w:r w:rsidR="00BE28AE" w:rsidRPr="00B767DB">
        <w:rPr>
          <w:rFonts w:eastAsia="Arial"/>
          <w:bCs/>
          <w:sz w:val="20"/>
          <w:szCs w:val="20"/>
          <w:lang w:val="en-US"/>
        </w:rPr>
        <w:t xml:space="preserve"> dan </w:t>
      </w:r>
      <w:proofErr w:type="spellStart"/>
      <w:r w:rsidR="00BE28AE" w:rsidRPr="00B767DB">
        <w:rPr>
          <w:rFonts w:eastAsia="Arial"/>
          <w:bCs/>
          <w:sz w:val="20"/>
          <w:szCs w:val="20"/>
          <w:lang w:val="en-US"/>
        </w:rPr>
        <w:t>hasilnya</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menunjukkan</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bahwa</w:t>
      </w:r>
      <w:proofErr w:type="spellEnd"/>
      <w:r w:rsidR="00BE28AE" w:rsidRPr="00B767DB">
        <w:rPr>
          <w:rFonts w:eastAsia="Arial"/>
          <w:bCs/>
          <w:sz w:val="20"/>
          <w:szCs w:val="20"/>
          <w:lang w:val="en-US"/>
        </w:rPr>
        <w:t xml:space="preserve"> pada </w:t>
      </w:r>
      <w:proofErr w:type="spellStart"/>
      <w:r w:rsidR="00BE28AE" w:rsidRPr="00B767DB">
        <w:rPr>
          <w:rFonts w:eastAsia="Arial"/>
          <w:bCs/>
          <w:sz w:val="20"/>
          <w:szCs w:val="20"/>
          <w:lang w:val="en-US"/>
        </w:rPr>
        <w:t>kelas</w:t>
      </w:r>
      <w:proofErr w:type="spellEnd"/>
      <w:r w:rsidR="00BE28AE" w:rsidRPr="00B767DB">
        <w:rPr>
          <w:rFonts w:eastAsia="Arial"/>
          <w:bCs/>
          <w:sz w:val="20"/>
          <w:szCs w:val="20"/>
          <w:lang w:val="en-US"/>
        </w:rPr>
        <w:t xml:space="preserve"> 7, 8, 9 </w:t>
      </w:r>
      <w:proofErr w:type="spellStart"/>
      <w:r w:rsidR="00BE28AE" w:rsidRPr="00B767DB">
        <w:rPr>
          <w:rFonts w:eastAsia="Arial"/>
          <w:bCs/>
          <w:sz w:val="20"/>
          <w:szCs w:val="20"/>
          <w:lang w:val="en-US"/>
        </w:rPr>
        <w:t>mayoritas</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siswa</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berada</w:t>
      </w:r>
      <w:proofErr w:type="spellEnd"/>
      <w:r w:rsidR="00BE28AE" w:rsidRPr="00B767DB">
        <w:rPr>
          <w:rFonts w:eastAsia="Arial"/>
          <w:bCs/>
          <w:sz w:val="20"/>
          <w:szCs w:val="20"/>
          <w:lang w:val="en-US"/>
        </w:rPr>
        <w:t xml:space="preserve"> pada </w:t>
      </w:r>
      <w:proofErr w:type="spellStart"/>
      <w:r w:rsidR="00BE28AE" w:rsidRPr="00B767DB">
        <w:rPr>
          <w:rFonts w:eastAsia="Arial"/>
          <w:bCs/>
          <w:sz w:val="20"/>
          <w:szCs w:val="20"/>
          <w:lang w:val="en-US"/>
        </w:rPr>
        <w:t>kategorisasi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tinggi</w:t>
      </w:r>
      <w:proofErr w:type="spellEnd"/>
      <w:r w:rsidR="00BE28AE" w:rsidRPr="00B767DB">
        <w:rPr>
          <w:rFonts w:eastAsia="Arial"/>
          <w:bCs/>
          <w:sz w:val="20"/>
          <w:szCs w:val="20"/>
          <w:lang w:val="en-US"/>
        </w:rPr>
        <w:t xml:space="preserve">, masing-masing </w:t>
      </w:r>
      <w:proofErr w:type="spellStart"/>
      <w:r w:rsidR="00BE28AE" w:rsidRPr="00B767DB">
        <w:rPr>
          <w:rFonts w:eastAsia="Arial"/>
          <w:bCs/>
          <w:sz w:val="20"/>
          <w:szCs w:val="20"/>
          <w:lang w:val="en-US"/>
        </w:rPr>
        <w:t>sebesar</w:t>
      </w:r>
      <w:proofErr w:type="spellEnd"/>
      <w:r w:rsidR="00BE28AE" w:rsidRPr="00B767DB">
        <w:rPr>
          <w:rFonts w:eastAsia="Arial"/>
          <w:bCs/>
          <w:sz w:val="20"/>
          <w:szCs w:val="20"/>
          <w:lang w:val="en-US"/>
        </w:rPr>
        <w:t xml:space="preserve"> 63,16%, 37,89%, dan 34,74%. </w:t>
      </w:r>
      <w:proofErr w:type="spellStart"/>
      <w:r w:rsidR="00BE28AE" w:rsidRPr="00B767DB">
        <w:rPr>
          <w:rFonts w:eastAsia="Arial"/>
          <w:bCs/>
          <w:sz w:val="20"/>
          <w:szCs w:val="20"/>
          <w:lang w:val="en-US"/>
        </w:rPr>
        <w:t>Kategori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sedang</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menjadi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kategori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terbesar</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kedua</w:t>
      </w:r>
      <w:proofErr w:type="spellEnd"/>
      <w:r w:rsidR="00BE28AE" w:rsidRPr="00B767DB">
        <w:rPr>
          <w:rFonts w:eastAsia="Arial"/>
          <w:bCs/>
          <w:sz w:val="20"/>
          <w:szCs w:val="20"/>
          <w:lang w:val="en-US"/>
        </w:rPr>
        <w:t xml:space="preserve"> di </w:t>
      </w:r>
      <w:proofErr w:type="spellStart"/>
      <w:r w:rsidR="00BE28AE" w:rsidRPr="00B767DB">
        <w:rPr>
          <w:rFonts w:eastAsia="Arial"/>
          <w:bCs/>
          <w:sz w:val="20"/>
          <w:szCs w:val="20"/>
          <w:lang w:val="en-US"/>
        </w:rPr>
        <w:t>ketiga</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kelas</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tersebut</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Secara</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keseluruhan</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resiliensi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akademik</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siswa</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didominasi</w:t>
      </w:r>
      <w:proofErr w:type="spellEnd"/>
      <w:r w:rsidR="00BE28AE" w:rsidRPr="00B767DB">
        <w:rPr>
          <w:rFonts w:eastAsia="Arial"/>
          <w:bCs/>
          <w:sz w:val="20"/>
          <w:szCs w:val="20"/>
          <w:lang w:val="en-US"/>
        </w:rPr>
        <w:t xml:space="preserve"> oleh </w:t>
      </w:r>
      <w:proofErr w:type="spellStart"/>
      <w:r w:rsidR="00BE28AE" w:rsidRPr="00B767DB">
        <w:rPr>
          <w:rFonts w:eastAsia="Arial"/>
          <w:bCs/>
          <w:sz w:val="20"/>
          <w:szCs w:val="20"/>
          <w:lang w:val="en-US"/>
        </w:rPr>
        <w:t>kategori</w:t>
      </w:r>
      <w:proofErr w:type="spellEnd"/>
      <w:r w:rsidR="00BE28AE" w:rsidRPr="00B767DB">
        <w:rPr>
          <w:rFonts w:eastAsia="Arial"/>
          <w:bCs/>
          <w:sz w:val="20"/>
          <w:szCs w:val="20"/>
          <w:lang w:val="en-US"/>
        </w:rPr>
        <w:t xml:space="preserve"> </w:t>
      </w:r>
      <w:proofErr w:type="spellStart"/>
      <w:r w:rsidR="00BE28AE" w:rsidRPr="00B767DB">
        <w:rPr>
          <w:rFonts w:eastAsia="Arial"/>
          <w:bCs/>
          <w:sz w:val="20"/>
          <w:szCs w:val="20"/>
          <w:lang w:val="en-US"/>
        </w:rPr>
        <w:t>tinggi</w:t>
      </w:r>
      <w:proofErr w:type="spellEnd"/>
      <w:r w:rsidR="00BE28AE" w:rsidRPr="00B767DB">
        <w:rPr>
          <w:rFonts w:eastAsia="Arial"/>
          <w:bCs/>
          <w:sz w:val="20"/>
          <w:szCs w:val="20"/>
          <w:lang w:val="en-US"/>
        </w:rPr>
        <w:t>.</w:t>
      </w:r>
    </w:p>
    <w:p w14:paraId="094C6D93" w14:textId="13E6EB9E" w:rsidR="00B22206" w:rsidRPr="00B767DB" w:rsidRDefault="00B22206">
      <w:pPr>
        <w:widowControl w:val="0"/>
        <w:spacing w:after="86"/>
        <w:jc w:val="both"/>
        <w:rPr>
          <w:rFonts w:eastAsia="Arial"/>
          <w:b/>
          <w:sz w:val="20"/>
          <w:szCs w:val="20"/>
          <w:lang w:val="en-US"/>
        </w:rPr>
      </w:pPr>
      <w:r w:rsidRPr="00B767DB">
        <w:rPr>
          <w:rFonts w:eastAsia="Arial"/>
          <w:b/>
          <w:sz w:val="20"/>
          <w:szCs w:val="20"/>
          <w:lang w:val="en-US"/>
        </w:rPr>
        <w:t xml:space="preserve">B. </w:t>
      </w:r>
      <w:proofErr w:type="spellStart"/>
      <w:r w:rsidRPr="00B767DB">
        <w:rPr>
          <w:rFonts w:eastAsia="Arial"/>
          <w:b/>
          <w:sz w:val="20"/>
          <w:szCs w:val="20"/>
          <w:lang w:val="en-US"/>
        </w:rPr>
        <w:t>Pembahasan</w:t>
      </w:r>
      <w:proofErr w:type="spellEnd"/>
    </w:p>
    <w:p w14:paraId="3858CBBC" w14:textId="77777777" w:rsidR="00777C95" w:rsidRDefault="00116BFF">
      <w:pPr>
        <w:widowControl w:val="0"/>
        <w:spacing w:after="86"/>
        <w:jc w:val="both"/>
        <w:rPr>
          <w:rFonts w:eastAsia="Arial"/>
          <w:bCs/>
          <w:sz w:val="20"/>
          <w:szCs w:val="20"/>
          <w:lang w:val="en-US"/>
        </w:rPr>
      </w:pPr>
      <w:r w:rsidRPr="00B767DB">
        <w:rPr>
          <w:rFonts w:eastAsia="Arial"/>
          <w:b/>
          <w:sz w:val="20"/>
          <w:szCs w:val="20"/>
        </w:rPr>
        <w:tab/>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hasil</w:t>
      </w:r>
      <w:proofErr w:type="spellEnd"/>
      <w:r w:rsidRPr="00B767DB">
        <w:rPr>
          <w:rFonts w:eastAsia="Arial"/>
          <w:bCs/>
          <w:sz w:val="20"/>
          <w:szCs w:val="20"/>
          <w:lang w:val="en-US"/>
        </w:rPr>
        <w:t xml:space="preserve"> </w:t>
      </w:r>
      <w:proofErr w:type="spellStart"/>
      <w:r w:rsidRPr="00B767DB">
        <w:rPr>
          <w:rFonts w:eastAsia="Arial"/>
          <w:bCs/>
          <w:sz w:val="20"/>
          <w:szCs w:val="20"/>
          <w:lang w:val="en-US"/>
        </w:rPr>
        <w:t>analisis</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diperoleh</w:t>
      </w:r>
      <w:proofErr w:type="spellEnd"/>
      <w:r w:rsidRPr="00B767DB">
        <w:rPr>
          <w:rFonts w:eastAsia="Arial"/>
          <w:bCs/>
          <w:sz w:val="20"/>
          <w:szCs w:val="20"/>
          <w:lang w:val="en-US"/>
        </w:rPr>
        <w:t xml:space="preserve"> </w:t>
      </w:r>
      <w:proofErr w:type="spellStart"/>
      <w:r w:rsidRPr="00B767DB">
        <w:rPr>
          <w:rFonts w:eastAsia="Arial"/>
          <w:bCs/>
          <w:sz w:val="20"/>
          <w:szCs w:val="20"/>
          <w:lang w:val="en-US"/>
        </w:rPr>
        <w:t>nilai</w:t>
      </w:r>
      <w:proofErr w:type="spellEnd"/>
      <w:r w:rsidRPr="00B767DB">
        <w:rPr>
          <w:rFonts w:eastAsia="Arial"/>
          <w:bCs/>
          <w:sz w:val="20"/>
          <w:szCs w:val="20"/>
          <w:lang w:val="en-US"/>
        </w:rPr>
        <w:t xml:space="preserve"> </w:t>
      </w:r>
      <w:r w:rsidR="006339AC" w:rsidRPr="00B767DB">
        <w:rPr>
          <w:rFonts w:eastAsia="Arial"/>
          <w:bCs/>
          <w:sz w:val="20"/>
          <w:szCs w:val="20"/>
          <w:lang w:val="en-US"/>
        </w:rPr>
        <w:t>a</w:t>
      </w:r>
      <w:r w:rsidRPr="00B767DB">
        <w:rPr>
          <w:rFonts w:eastAsia="Arial"/>
          <w:bCs/>
          <w:sz w:val="20"/>
          <w:szCs w:val="20"/>
          <w:lang w:val="en-US"/>
        </w:rPr>
        <w:t xml:space="preserve">djusted R Square </w:t>
      </w:r>
      <w:proofErr w:type="spellStart"/>
      <w:r w:rsidRPr="00B767DB">
        <w:rPr>
          <w:rFonts w:eastAsia="Arial"/>
          <w:bCs/>
          <w:sz w:val="20"/>
          <w:szCs w:val="20"/>
          <w:lang w:val="en-US"/>
        </w:rPr>
        <w:t>sebesar</w:t>
      </w:r>
      <w:proofErr w:type="spellEnd"/>
      <w:r w:rsidRPr="00B767DB">
        <w:rPr>
          <w:rFonts w:eastAsia="Arial"/>
          <w:bCs/>
          <w:sz w:val="20"/>
          <w:szCs w:val="20"/>
          <w:lang w:val="en-US"/>
        </w:rPr>
        <w:t xml:space="preserve"> 0.407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dan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secara</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bersama-sama</w:t>
      </w:r>
      <w:proofErr w:type="spellEnd"/>
      <w:r w:rsidRPr="00B767DB">
        <w:rPr>
          <w:rFonts w:eastAsia="Arial"/>
          <w:bCs/>
          <w:sz w:val="20"/>
          <w:szCs w:val="20"/>
          <w:lang w:val="en-US"/>
        </w:rPr>
        <w:t xml:space="preserve"> </w:t>
      </w:r>
      <w:proofErr w:type="spellStart"/>
      <w:r w:rsidRPr="00B767DB">
        <w:rPr>
          <w:rFonts w:eastAsia="Arial"/>
          <w:bCs/>
          <w:sz w:val="20"/>
          <w:szCs w:val="20"/>
          <w:lang w:val="en-US"/>
        </w:rPr>
        <w:t>mampu</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menjelaskan</w:t>
      </w:r>
      <w:proofErr w:type="spellEnd"/>
      <w:r w:rsidRPr="00B767DB">
        <w:rPr>
          <w:rFonts w:eastAsia="Arial"/>
          <w:bCs/>
          <w:sz w:val="20"/>
          <w:szCs w:val="20"/>
          <w:lang w:val="en-US"/>
        </w:rPr>
        <w:t xml:space="preserve"> 40,7% </w:t>
      </w:r>
      <w:proofErr w:type="spellStart"/>
      <w:r w:rsidRPr="00B767DB">
        <w:rPr>
          <w:rFonts w:eastAsia="Arial"/>
          <w:bCs/>
          <w:sz w:val="20"/>
          <w:szCs w:val="20"/>
          <w:lang w:val="en-US"/>
        </w:rPr>
        <w:t>variasi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dalam</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resiliensi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akademik</w:t>
      </w:r>
      <w:proofErr w:type="spellEnd"/>
      <w:r w:rsidRPr="00B767DB">
        <w:rPr>
          <w:rFonts w:eastAsia="Arial"/>
          <w:bCs/>
          <w:sz w:val="20"/>
          <w:szCs w:val="20"/>
          <w:lang w:val="en-US"/>
        </w:rPr>
        <w:t xml:space="preserve"> </w:t>
      </w:r>
      <w:proofErr w:type="spellStart"/>
      <w:r w:rsidRPr="00B767DB">
        <w:rPr>
          <w:rFonts w:eastAsia="Arial"/>
          <w:bCs/>
          <w:sz w:val="20"/>
          <w:szCs w:val="20"/>
          <w:lang w:val="en-US"/>
        </w:rPr>
        <w:t>siswa</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Dengan</w:t>
      </w:r>
      <w:proofErr w:type="spellEnd"/>
      <w:r w:rsidRPr="00B767DB">
        <w:rPr>
          <w:rFonts w:eastAsia="Arial"/>
          <w:bCs/>
          <w:sz w:val="20"/>
          <w:szCs w:val="20"/>
          <w:lang w:val="en-US"/>
        </w:rPr>
        <w:t xml:space="preserve"> kata lain, </w:t>
      </w:r>
      <w:proofErr w:type="spellStart"/>
      <w:r w:rsidRPr="00B767DB">
        <w:rPr>
          <w:rFonts w:eastAsia="Arial"/>
          <w:bCs/>
          <w:sz w:val="20"/>
          <w:szCs w:val="20"/>
          <w:lang w:val="en-US"/>
        </w:rPr>
        <w:t>terdapat</w:t>
      </w:r>
      <w:proofErr w:type="spellEnd"/>
      <w:r w:rsidRPr="00B767DB">
        <w:rPr>
          <w:rFonts w:eastAsia="Arial"/>
          <w:bCs/>
          <w:sz w:val="20"/>
          <w:szCs w:val="20"/>
          <w:lang w:val="en-US"/>
        </w:rPr>
        <w:t xml:space="preserve"> 59,3% </w:t>
      </w:r>
      <w:proofErr w:type="spellStart"/>
      <w:r w:rsidRPr="00B767DB">
        <w:rPr>
          <w:rFonts w:eastAsia="Arial"/>
          <w:bCs/>
          <w:sz w:val="20"/>
          <w:szCs w:val="20"/>
          <w:lang w:val="en-US"/>
        </w:rPr>
        <w:t>faktor</w:t>
      </w:r>
      <w:proofErr w:type="spellEnd"/>
      <w:r w:rsidRPr="00B767DB">
        <w:rPr>
          <w:rFonts w:eastAsia="Arial"/>
          <w:bCs/>
          <w:sz w:val="20"/>
          <w:szCs w:val="20"/>
          <w:lang w:val="en-US"/>
        </w:rPr>
        <w:t xml:space="preserve"> lain di </w:t>
      </w:r>
      <w:proofErr w:type="spellStart"/>
      <w:r w:rsidRPr="00B767DB">
        <w:rPr>
          <w:rFonts w:eastAsia="Arial"/>
          <w:bCs/>
          <w:sz w:val="20"/>
          <w:szCs w:val="20"/>
          <w:lang w:val="en-US"/>
        </w:rPr>
        <w:t>luar</w:t>
      </w:r>
      <w:proofErr w:type="spellEnd"/>
      <w:r w:rsidRPr="00B767DB">
        <w:rPr>
          <w:rFonts w:eastAsia="Arial"/>
          <w:bCs/>
          <w:sz w:val="20"/>
          <w:szCs w:val="20"/>
          <w:lang w:val="en-US"/>
        </w:rPr>
        <w:t xml:space="preserve"> model yang </w:t>
      </w:r>
      <w:proofErr w:type="spellStart"/>
      <w:r w:rsidRPr="00B767DB">
        <w:rPr>
          <w:rFonts w:eastAsia="Arial"/>
          <w:bCs/>
          <w:sz w:val="20"/>
          <w:szCs w:val="20"/>
          <w:lang w:val="en-US"/>
        </w:rPr>
        <w:t>turut</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mempengaruhi</w:t>
      </w:r>
      <w:proofErr w:type="spellEnd"/>
      <w:r w:rsidRPr="00B767DB">
        <w:rPr>
          <w:rFonts w:eastAsia="Arial"/>
          <w:bCs/>
          <w:sz w:val="20"/>
          <w:szCs w:val="20"/>
          <w:lang w:val="en-US"/>
        </w:rPr>
        <w:t xml:space="preserve"> </w:t>
      </w:r>
      <w:proofErr w:type="spellStart"/>
      <w:r w:rsidRPr="00B767DB">
        <w:rPr>
          <w:rFonts w:eastAsia="Arial"/>
          <w:bCs/>
          <w:sz w:val="20"/>
          <w:szCs w:val="20"/>
          <w:lang w:val="en-US"/>
        </w:rPr>
        <w:t>tingkat</w:t>
      </w:r>
      <w:proofErr w:type="spellEnd"/>
      <w:r w:rsidRPr="00B767DB">
        <w:rPr>
          <w:rFonts w:eastAsia="Arial"/>
          <w:bCs/>
          <w:sz w:val="20"/>
          <w:szCs w:val="20"/>
          <w:lang w:val="en-US"/>
        </w:rPr>
        <w:t xml:space="preserve"> </w:t>
      </w:r>
      <w:proofErr w:type="spellStart"/>
      <w:r w:rsidR="00E56D1B" w:rsidRPr="00B767DB">
        <w:rPr>
          <w:rFonts w:eastAsia="Arial"/>
          <w:bCs/>
          <w:sz w:val="20"/>
          <w:szCs w:val="20"/>
          <w:lang w:val="en-US"/>
        </w:rPr>
        <w:t>resiliensi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akademik</w:t>
      </w:r>
      <w:proofErr w:type="spellEnd"/>
      <w:r w:rsidR="00E56D1B" w:rsidRPr="00B767DB">
        <w:rPr>
          <w:rFonts w:eastAsia="Arial"/>
          <w:bCs/>
          <w:sz w:val="20"/>
          <w:szCs w:val="20"/>
          <w:lang w:val="en-US"/>
        </w:rPr>
        <w:t xml:space="preserve">. Adapun </w:t>
      </w:r>
      <w:proofErr w:type="spellStart"/>
      <w:r w:rsidR="00E56D1B" w:rsidRPr="00B767DB">
        <w:rPr>
          <w:rFonts w:eastAsia="Arial"/>
          <w:bCs/>
          <w:sz w:val="20"/>
          <w:szCs w:val="20"/>
          <w:lang w:val="en-US"/>
        </w:rPr>
        <w:t>kontribusi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secara</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terpisah</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menunjukkan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bahwa</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regulasi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emosi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memberikan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peranan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sebesar</w:t>
      </w:r>
      <w:proofErr w:type="spellEnd"/>
      <w:r w:rsidR="00E56D1B" w:rsidRPr="00B767DB">
        <w:rPr>
          <w:rFonts w:eastAsia="Arial"/>
          <w:bCs/>
          <w:sz w:val="20"/>
          <w:szCs w:val="20"/>
          <w:lang w:val="en-US"/>
        </w:rPr>
        <w:t xml:space="preserve"> 13,8% </w:t>
      </w:r>
      <w:proofErr w:type="spellStart"/>
      <w:r w:rsidR="00E56D1B" w:rsidRPr="00B767DB">
        <w:rPr>
          <w:rFonts w:eastAsia="Arial"/>
          <w:bCs/>
          <w:sz w:val="20"/>
          <w:szCs w:val="20"/>
          <w:lang w:val="en-US"/>
        </w:rPr>
        <w:t>terhadap</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resiliensi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akademik</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sedangkan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efikasi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diri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memberikan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kontribusi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sebesar</w:t>
      </w:r>
      <w:proofErr w:type="spellEnd"/>
      <w:r w:rsidR="00E56D1B" w:rsidRPr="00B767DB">
        <w:rPr>
          <w:rFonts w:eastAsia="Arial"/>
          <w:bCs/>
          <w:sz w:val="20"/>
          <w:szCs w:val="20"/>
          <w:lang w:val="en-US"/>
        </w:rPr>
        <w:t xml:space="preserve"> 28,3% </w:t>
      </w:r>
      <w:proofErr w:type="spellStart"/>
      <w:r w:rsidR="00E56D1B" w:rsidRPr="00B767DB">
        <w:rPr>
          <w:rFonts w:eastAsia="Arial"/>
          <w:bCs/>
          <w:sz w:val="20"/>
          <w:szCs w:val="20"/>
          <w:lang w:val="en-US"/>
        </w:rPr>
        <w:t>terhadap</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resiliensi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akademik</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Sejalan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dengan</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penelitian</w:t>
      </w:r>
      <w:proofErr w:type="spellEnd"/>
      <w:r w:rsidR="00E56D1B" w:rsidRPr="00B767DB">
        <w:rPr>
          <w:rFonts w:eastAsia="Arial"/>
          <w:bCs/>
          <w:sz w:val="20"/>
          <w:szCs w:val="20"/>
          <w:lang w:val="en-US"/>
        </w:rPr>
        <w:t xml:space="preserve"> Ananda </w:t>
      </w:r>
      <w:proofErr w:type="spellStart"/>
      <w:r w:rsidR="00E56D1B" w:rsidRPr="00B767DB">
        <w:rPr>
          <w:rFonts w:eastAsia="Arial"/>
          <w:bCs/>
          <w:sz w:val="20"/>
          <w:szCs w:val="20"/>
          <w:lang w:val="en-US"/>
        </w:rPr>
        <w:t>putri</w:t>
      </w:r>
      <w:proofErr w:type="spellEnd"/>
      <w:r w:rsidR="00E56D1B" w:rsidRPr="00B767DB">
        <w:rPr>
          <w:rFonts w:eastAsia="Arial"/>
          <w:bCs/>
          <w:sz w:val="20"/>
          <w:szCs w:val="20"/>
          <w:lang w:val="en-US"/>
        </w:rPr>
        <w:t xml:space="preserve">, </w:t>
      </w:r>
      <w:proofErr w:type="spellStart"/>
      <w:r w:rsidR="00E56D1B" w:rsidRPr="00B767DB">
        <w:rPr>
          <w:rFonts w:eastAsia="Arial"/>
          <w:bCs/>
          <w:sz w:val="20"/>
          <w:szCs w:val="20"/>
          <w:lang w:val="en-US"/>
        </w:rPr>
        <w:t>dkk</w:t>
      </w:r>
      <w:proofErr w:type="spellEnd"/>
      <w:r w:rsidR="00E56D1B" w:rsidRPr="00B767DB">
        <w:rPr>
          <w:rFonts w:eastAsia="Arial"/>
          <w:bCs/>
          <w:sz w:val="20"/>
          <w:szCs w:val="20"/>
          <w:lang w:val="en-US"/>
        </w:rPr>
        <w:t xml:space="preserve"> </w:t>
      </w:r>
      <w:proofErr w:type="spellStart"/>
      <w:r w:rsidR="00265234" w:rsidRPr="00B767DB">
        <w:rPr>
          <w:rFonts w:eastAsia="Arial"/>
          <w:bCs/>
          <w:sz w:val="20"/>
          <w:szCs w:val="20"/>
          <w:lang w:val="en-US"/>
        </w:rPr>
        <w:t>menunjukkan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bahwa</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regulasi</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emosi</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berpengaruh</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positif</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signifikan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tergadap</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resiliensi</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akadmik</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Dapat</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disimpulkan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bahwa</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semakin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baik</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regulasi</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emosi</w:t>
      </w:r>
      <w:proofErr w:type="spellEnd"/>
      <w:r w:rsidR="00265234" w:rsidRPr="00B767DB">
        <w:rPr>
          <w:rFonts w:eastAsia="Arial"/>
          <w:bCs/>
          <w:sz w:val="20"/>
          <w:szCs w:val="20"/>
          <w:lang w:val="en-US"/>
        </w:rPr>
        <w:t xml:space="preserve"> yang </w:t>
      </w:r>
      <w:proofErr w:type="spellStart"/>
      <w:r w:rsidR="00265234" w:rsidRPr="00B767DB">
        <w:rPr>
          <w:rFonts w:eastAsia="Arial"/>
          <w:bCs/>
          <w:sz w:val="20"/>
          <w:szCs w:val="20"/>
          <w:lang w:val="en-US"/>
        </w:rPr>
        <w:t>dimiliki</w:t>
      </w:r>
      <w:proofErr w:type="spellEnd"/>
      <w:r w:rsidR="00265234" w:rsidRPr="00B767DB">
        <w:rPr>
          <w:rFonts w:eastAsia="Arial"/>
          <w:bCs/>
          <w:sz w:val="20"/>
          <w:szCs w:val="20"/>
          <w:lang w:val="en-US"/>
        </w:rPr>
        <w:t xml:space="preserve"> oleh </w:t>
      </w:r>
      <w:proofErr w:type="spellStart"/>
      <w:r w:rsidR="00265234" w:rsidRPr="00B767DB">
        <w:rPr>
          <w:rFonts w:eastAsia="Arial"/>
          <w:bCs/>
          <w:sz w:val="20"/>
          <w:szCs w:val="20"/>
          <w:lang w:val="en-US"/>
        </w:rPr>
        <w:t>siswa</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akan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semakin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meningkatkan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resiliensi</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akademik</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siswa</w:t>
      </w:r>
      <w:proofErr w:type="spellEnd"/>
      <w:r w:rsidR="00265234" w:rsidRPr="00B767DB">
        <w:rPr>
          <w:rFonts w:eastAsia="Arial"/>
          <w:bCs/>
          <w:sz w:val="20"/>
          <w:szCs w:val="20"/>
          <w:lang w:val="en-US"/>
        </w:rPr>
        <w:t xml:space="preserve"> </w:t>
      </w:r>
      <w:r w:rsidR="00265234" w:rsidRPr="00B767DB">
        <w:rPr>
          <w:rFonts w:eastAsia="Arial"/>
          <w:bCs/>
          <w:sz w:val="20"/>
          <w:szCs w:val="20"/>
          <w:lang w:val="en-US"/>
        </w:rPr>
        <w:fldChar w:fldCharType="begin" w:fldLock="1"/>
      </w:r>
      <w:r w:rsidR="000E0CDD" w:rsidRPr="00B767DB">
        <w:rPr>
          <w:rFonts w:eastAsia="Arial"/>
          <w:bCs/>
          <w:sz w:val="20"/>
          <w:szCs w:val="20"/>
          <w:lang w:val="en-US"/>
        </w:rPr>
        <w:instrText>ADDIN CSL_CITATION {"citationItems":[{"id":"ITEM-1","itemData":{"ISSN":"2723-4363","author":[{"dropping-particle":"","family":"Putri","given":"Ananda","non-dropping-particle":"","parse-names":false,"suffix":""},{"dropping-particle":"","family":"Darmayanti","given":"Nefi","non-dropping-particle":"","parse-names":false,"suffix":""},{"dropping-particle":"","family":"Menanti","given":"Asih","non-dropping-particle":"","parse-names":false,"suffix":""}],"container-title":"JIVA: Journal of Behaviour and Mental Health","id":"ITEM-1","issue":"1","issued":{"date-parts":[["2023"]]},"title":"Pengaruh Regulasi emosi dan dukungan sosial keluarga terhadap resiliensi akademik siswa","type":"article-journal","volume":"4"},"uris":["http://www.mendeley.com/documents/?uuid=c7ce296a-50f5-4360-85bd-2a78a1612108"]}],"mendeley":{"formattedCitation":"[1]","plainTextFormattedCitation":"[1]","previouslyFormattedCitation":"[1]"},"properties":{"noteIndex":0},"schema":"https://github.com/citation-style-language/schema/raw/master/csl-citation.json"}</w:instrText>
      </w:r>
      <w:r w:rsidR="00265234" w:rsidRPr="00B767DB">
        <w:rPr>
          <w:rFonts w:eastAsia="Arial"/>
          <w:bCs/>
          <w:sz w:val="20"/>
          <w:szCs w:val="20"/>
          <w:lang w:val="en-US"/>
        </w:rPr>
        <w:fldChar w:fldCharType="separate"/>
      </w:r>
      <w:r w:rsidR="00265234" w:rsidRPr="00B767DB">
        <w:rPr>
          <w:rFonts w:eastAsia="Arial"/>
          <w:bCs/>
          <w:noProof/>
          <w:sz w:val="20"/>
          <w:szCs w:val="20"/>
          <w:lang w:val="en-US"/>
        </w:rPr>
        <w:t>[1]</w:t>
      </w:r>
      <w:r w:rsidR="00265234" w:rsidRPr="00B767DB">
        <w:rPr>
          <w:rFonts w:eastAsia="Arial"/>
          <w:bCs/>
          <w:sz w:val="20"/>
          <w:szCs w:val="20"/>
          <w:lang w:val="en-US"/>
        </w:rPr>
        <w:fldChar w:fldCharType="end"/>
      </w:r>
      <w:r w:rsidR="00265234" w:rsidRPr="00B767DB">
        <w:rPr>
          <w:rFonts w:eastAsia="Arial"/>
          <w:bCs/>
          <w:sz w:val="20"/>
          <w:szCs w:val="20"/>
          <w:lang w:val="en-US"/>
        </w:rPr>
        <w:t xml:space="preserve">.  Dan juga </w:t>
      </w:r>
      <w:proofErr w:type="spellStart"/>
      <w:r w:rsidR="00265234" w:rsidRPr="00B767DB">
        <w:rPr>
          <w:rFonts w:eastAsia="Arial"/>
          <w:bCs/>
          <w:sz w:val="20"/>
          <w:szCs w:val="20"/>
          <w:lang w:val="en-US"/>
        </w:rPr>
        <w:t>sejalan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dengan</w:t>
      </w:r>
      <w:proofErr w:type="spellEnd"/>
      <w:r w:rsidR="00265234" w:rsidRPr="00B767DB">
        <w:rPr>
          <w:rFonts w:eastAsia="Arial"/>
          <w:bCs/>
          <w:sz w:val="20"/>
          <w:szCs w:val="20"/>
          <w:lang w:val="en-US"/>
        </w:rPr>
        <w:t xml:space="preserve"> </w:t>
      </w:r>
      <w:proofErr w:type="spellStart"/>
      <w:r w:rsidR="00265234" w:rsidRPr="00B767DB">
        <w:rPr>
          <w:rFonts w:eastAsia="Arial"/>
          <w:bCs/>
          <w:sz w:val="20"/>
          <w:szCs w:val="20"/>
          <w:lang w:val="en-US"/>
        </w:rPr>
        <w:t>penelitian</w:t>
      </w:r>
      <w:proofErr w:type="spellEnd"/>
      <w:r w:rsidR="00265234" w:rsidRPr="00B767DB">
        <w:rPr>
          <w:rFonts w:eastAsia="Arial"/>
          <w:bCs/>
          <w:sz w:val="20"/>
          <w:szCs w:val="20"/>
          <w:lang w:val="en-US"/>
        </w:rPr>
        <w:t xml:space="preserve"> </w:t>
      </w:r>
      <w:r w:rsidR="000E0CDD" w:rsidRPr="00B767DB">
        <w:rPr>
          <w:rFonts w:eastAsia="Arial"/>
          <w:bCs/>
          <w:sz w:val="20"/>
          <w:szCs w:val="20"/>
          <w:lang w:val="en-US"/>
        </w:rPr>
        <w:t xml:space="preserve">Tiara </w:t>
      </w:r>
      <w:proofErr w:type="spellStart"/>
      <w:r w:rsidR="000E0CDD" w:rsidRPr="00B767DB">
        <w:rPr>
          <w:rFonts w:eastAsia="Arial"/>
          <w:bCs/>
          <w:sz w:val="20"/>
          <w:szCs w:val="20"/>
          <w:lang w:val="en-US"/>
        </w:rPr>
        <w:t>pratiwi</w:t>
      </w:r>
      <w:proofErr w:type="spellEnd"/>
      <w:r w:rsidR="000E0CDD" w:rsidRPr="00B767DB">
        <w:rPr>
          <w:rFonts w:eastAsia="Arial"/>
          <w:bCs/>
          <w:sz w:val="20"/>
          <w:szCs w:val="20"/>
          <w:lang w:val="en-US"/>
        </w:rPr>
        <w:t xml:space="preserve"> &amp; Eni </w:t>
      </w:r>
      <w:proofErr w:type="spellStart"/>
      <w:r w:rsidR="000E0CDD" w:rsidRPr="00B767DB">
        <w:rPr>
          <w:rFonts w:eastAsia="Arial"/>
          <w:bCs/>
          <w:sz w:val="20"/>
          <w:szCs w:val="20"/>
          <w:lang w:val="en-US"/>
        </w:rPr>
        <w:t>rindi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antika</w:t>
      </w:r>
      <w:proofErr w:type="spellEnd"/>
      <w:r w:rsidR="000E0CDD" w:rsidRPr="00B767DB">
        <w:rPr>
          <w:rFonts w:eastAsia="Arial"/>
          <w:bCs/>
          <w:sz w:val="20"/>
          <w:szCs w:val="20"/>
          <w:lang w:val="en-US"/>
        </w:rPr>
        <w:t xml:space="preserve">, yang </w:t>
      </w:r>
      <w:proofErr w:type="spellStart"/>
      <w:r w:rsidR="000E0CDD" w:rsidRPr="00B767DB">
        <w:rPr>
          <w:rFonts w:eastAsia="Arial"/>
          <w:bCs/>
          <w:sz w:val="20"/>
          <w:szCs w:val="20"/>
          <w:lang w:val="en-US"/>
        </w:rPr>
        <w:t>menunjukkan</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bahwa</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efikasi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diri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berpengaruh</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terhadap</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resiliensi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akademik</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dengan</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koefisien</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determinasi</w:t>
      </w:r>
      <w:proofErr w:type="spellEnd"/>
      <w:r w:rsidR="000E0CDD" w:rsidRPr="00B767DB">
        <w:rPr>
          <w:rFonts w:eastAsia="Arial"/>
          <w:bCs/>
          <w:sz w:val="20"/>
          <w:szCs w:val="20"/>
          <w:lang w:val="en-US"/>
        </w:rPr>
        <w:t xml:space="preserve"> (R2 = 0,549, p &lt; 0.05). Yang </w:t>
      </w:r>
      <w:proofErr w:type="spellStart"/>
      <w:r w:rsidR="000E0CDD" w:rsidRPr="00B767DB">
        <w:rPr>
          <w:rFonts w:eastAsia="Arial"/>
          <w:bCs/>
          <w:sz w:val="20"/>
          <w:szCs w:val="20"/>
          <w:lang w:val="en-US"/>
        </w:rPr>
        <w:t>artinya</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efikasi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diri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memberikan</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kontribusi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terhadap</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resiliensi</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akademik</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sebesar</w:t>
      </w:r>
      <w:proofErr w:type="spellEnd"/>
      <w:r w:rsidR="000E0CDD" w:rsidRPr="00B767DB">
        <w:rPr>
          <w:rFonts w:eastAsia="Arial"/>
          <w:bCs/>
          <w:sz w:val="20"/>
          <w:szCs w:val="20"/>
          <w:lang w:val="en-US"/>
        </w:rPr>
        <w:t xml:space="preserve"> 54,9% </w:t>
      </w:r>
      <w:proofErr w:type="spellStart"/>
      <w:r w:rsidR="000E0CDD" w:rsidRPr="00B767DB">
        <w:rPr>
          <w:rFonts w:eastAsia="Arial"/>
          <w:bCs/>
          <w:sz w:val="20"/>
          <w:szCs w:val="20"/>
          <w:lang w:val="en-US"/>
        </w:rPr>
        <w:t>sedangkan</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sisanya</w:t>
      </w:r>
      <w:proofErr w:type="spellEnd"/>
      <w:r w:rsidR="000E0CDD" w:rsidRPr="00B767DB">
        <w:rPr>
          <w:rFonts w:eastAsia="Arial"/>
          <w:bCs/>
          <w:sz w:val="20"/>
          <w:szCs w:val="20"/>
          <w:lang w:val="en-US"/>
        </w:rPr>
        <w:t xml:space="preserve"> </w:t>
      </w:r>
      <w:proofErr w:type="spellStart"/>
      <w:r w:rsidR="000E0CDD" w:rsidRPr="00B767DB">
        <w:rPr>
          <w:rFonts w:eastAsia="Arial"/>
          <w:bCs/>
          <w:sz w:val="20"/>
          <w:szCs w:val="20"/>
          <w:lang w:val="en-US"/>
        </w:rPr>
        <w:t>dipengaruhi</w:t>
      </w:r>
      <w:proofErr w:type="spellEnd"/>
      <w:r w:rsidR="000E0CDD" w:rsidRPr="00B767DB">
        <w:rPr>
          <w:rFonts w:eastAsia="Arial"/>
          <w:bCs/>
          <w:sz w:val="20"/>
          <w:szCs w:val="20"/>
          <w:lang w:val="en-US"/>
        </w:rPr>
        <w:t xml:space="preserve"> oleh factor </w:t>
      </w:r>
      <w:proofErr w:type="spellStart"/>
      <w:r w:rsidR="000E0CDD" w:rsidRPr="00B767DB">
        <w:rPr>
          <w:rFonts w:eastAsia="Arial"/>
          <w:bCs/>
          <w:sz w:val="20"/>
          <w:szCs w:val="20"/>
          <w:lang w:val="en-US"/>
        </w:rPr>
        <w:t>lainnya</w:t>
      </w:r>
      <w:proofErr w:type="spellEnd"/>
      <w:r w:rsidR="000E0CDD" w:rsidRPr="00B767DB">
        <w:rPr>
          <w:rFonts w:eastAsia="Arial"/>
          <w:bCs/>
          <w:sz w:val="20"/>
          <w:szCs w:val="20"/>
          <w:lang w:val="en-US"/>
        </w:rPr>
        <w:t xml:space="preserve"> </w:t>
      </w:r>
      <w:r w:rsidR="000E0CDD" w:rsidRPr="00B767DB">
        <w:rPr>
          <w:rFonts w:eastAsia="Arial"/>
          <w:bCs/>
          <w:sz w:val="20"/>
          <w:szCs w:val="20"/>
          <w:lang w:val="en-US"/>
        </w:rPr>
        <w:fldChar w:fldCharType="begin" w:fldLock="1"/>
      </w:r>
      <w:r w:rsidR="00A07C08" w:rsidRPr="00B767DB">
        <w:rPr>
          <w:rFonts w:eastAsia="Arial"/>
          <w:bCs/>
          <w:sz w:val="20"/>
          <w:szCs w:val="20"/>
          <w:lang w:val="en-US"/>
        </w:rPr>
        <w:instrText>ADDIN CSL_CITATION {"citationItems":[{"id":"ITEM-1","itemData":{"ISSN":"2615-1189","author":[{"dropping-particle":"","family":"Prawitasari","given":"Tiara","non-dropping-particle":"","parse-names":false,"suffix":""},{"dropping-particle":"","family":"Antika","given":"Eni Rindi","non-dropping-particle":"","parse-names":false,"suffix":""}],"container-title":"Jurnal Bimbingan Dan Konseling Indonesia","id":"ITEM-1","issue":"2","issued":{"date-parts":[["2022"]]},"page":"177-185","title":"Pengaruh Self-Efficacy Terhadap Resiliensi Akademik Siswa","type":"article-journal","volume":"7"},"uris":["http://www.mendeley.com/documents/?uuid=b430f4b5-5b09-4565-8f37-f66aeed6248b"]}],"mendeley":{"formattedCitation":"[20]","plainTextFormattedCitation":"[20]","previouslyFormattedCitation":"[20]"},"properties":{"noteIndex":0},"schema":"https://github.com/citation-style-language/schema/raw/master/csl-citation.json"}</w:instrText>
      </w:r>
      <w:r w:rsidR="000E0CDD" w:rsidRPr="00B767DB">
        <w:rPr>
          <w:rFonts w:eastAsia="Arial"/>
          <w:bCs/>
          <w:sz w:val="20"/>
          <w:szCs w:val="20"/>
          <w:lang w:val="en-US"/>
        </w:rPr>
        <w:fldChar w:fldCharType="separate"/>
      </w:r>
      <w:r w:rsidR="000E0CDD" w:rsidRPr="00B767DB">
        <w:rPr>
          <w:rFonts w:eastAsia="Arial"/>
          <w:bCs/>
          <w:noProof/>
          <w:sz w:val="20"/>
          <w:szCs w:val="20"/>
          <w:lang w:val="en-US"/>
        </w:rPr>
        <w:t>[20]</w:t>
      </w:r>
      <w:r w:rsidR="000E0CDD" w:rsidRPr="00B767DB">
        <w:rPr>
          <w:rFonts w:eastAsia="Arial"/>
          <w:bCs/>
          <w:sz w:val="20"/>
          <w:szCs w:val="20"/>
          <w:lang w:val="en-US"/>
        </w:rPr>
        <w:fldChar w:fldCharType="end"/>
      </w:r>
      <w:r w:rsidR="000E0CDD" w:rsidRPr="00B767DB">
        <w:rPr>
          <w:rFonts w:eastAsia="Arial"/>
          <w:bCs/>
          <w:sz w:val="20"/>
          <w:szCs w:val="20"/>
          <w:lang w:val="en-US"/>
        </w:rPr>
        <w:t xml:space="preserve">. </w:t>
      </w:r>
    </w:p>
    <w:p w14:paraId="02BD22D9" w14:textId="64C36DD1" w:rsidR="009F2A99" w:rsidRPr="00B767DB" w:rsidRDefault="000E0CDD" w:rsidP="00777C95">
      <w:pPr>
        <w:widowControl w:val="0"/>
        <w:spacing w:after="86"/>
        <w:ind w:firstLine="720"/>
        <w:jc w:val="both"/>
        <w:rPr>
          <w:rFonts w:eastAsia="Arial"/>
          <w:bCs/>
          <w:sz w:val="20"/>
          <w:szCs w:val="20"/>
          <w:lang w:val="en-US"/>
        </w:rPr>
      </w:pPr>
      <w:r w:rsidRPr="00B767DB">
        <w:rPr>
          <w:rFonts w:eastAsia="Arial"/>
          <w:bCs/>
          <w:sz w:val="20"/>
          <w:szCs w:val="20"/>
          <w:lang w:val="en-US"/>
        </w:rPr>
        <w:t xml:space="preserve">Hasil uji F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bahwa</w:t>
      </w:r>
      <w:proofErr w:type="spellEnd"/>
      <w:r w:rsidRPr="00B767DB">
        <w:rPr>
          <w:rFonts w:eastAsia="Arial"/>
          <w:bCs/>
          <w:sz w:val="20"/>
          <w:szCs w:val="20"/>
          <w:lang w:val="en-US"/>
        </w:rPr>
        <w:t xml:space="preserve"> model </w:t>
      </w:r>
      <w:proofErr w:type="spellStart"/>
      <w:r w:rsidRPr="00B767DB">
        <w:rPr>
          <w:rFonts w:eastAsia="Arial"/>
          <w:bCs/>
          <w:sz w:val="20"/>
          <w:szCs w:val="20"/>
          <w:lang w:val="en-US"/>
        </w:rPr>
        <w:t>regresi</w:t>
      </w:r>
      <w:proofErr w:type="spellEnd"/>
      <w:r w:rsidRPr="00B767DB">
        <w:rPr>
          <w:rFonts w:eastAsia="Arial"/>
          <w:bCs/>
          <w:sz w:val="20"/>
          <w:szCs w:val="20"/>
          <w:lang w:val="en-US"/>
        </w:rPr>
        <w:t xml:space="preserve"> yang </w:t>
      </w:r>
      <w:proofErr w:type="spellStart"/>
      <w:r w:rsidRPr="00B767DB">
        <w:rPr>
          <w:rFonts w:eastAsia="Arial"/>
          <w:bCs/>
          <w:sz w:val="20"/>
          <w:szCs w:val="20"/>
          <w:lang w:val="en-US"/>
        </w:rPr>
        <w:t>melibatkan</w:t>
      </w:r>
      <w:proofErr w:type="spellEnd"/>
      <w:r w:rsidRPr="00B767DB">
        <w:rPr>
          <w:rFonts w:eastAsia="Arial"/>
          <w:bCs/>
          <w:sz w:val="20"/>
          <w:szCs w:val="20"/>
          <w:lang w:val="en-US"/>
        </w:rPr>
        <w:t xml:space="preserve"> </w:t>
      </w:r>
      <w:proofErr w:type="spellStart"/>
      <w:r w:rsidRPr="00B767DB">
        <w:rPr>
          <w:rFonts w:eastAsia="Arial"/>
          <w:bCs/>
          <w:sz w:val="20"/>
          <w:szCs w:val="20"/>
          <w:lang w:val="en-US"/>
        </w:rPr>
        <w:t>regulasi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emosi</w:t>
      </w:r>
      <w:proofErr w:type="spellEnd"/>
      <w:r w:rsidRPr="00B767DB">
        <w:rPr>
          <w:rFonts w:eastAsia="Arial"/>
          <w:bCs/>
          <w:sz w:val="20"/>
          <w:szCs w:val="20"/>
          <w:lang w:val="en-US"/>
        </w:rPr>
        <w:t xml:space="preserve"> dan </w:t>
      </w:r>
      <w:proofErr w:type="spellStart"/>
      <w:r w:rsidRPr="00B767DB">
        <w:rPr>
          <w:rFonts w:eastAsia="Arial"/>
          <w:bCs/>
          <w:sz w:val="20"/>
          <w:szCs w:val="20"/>
          <w:lang w:val="en-US"/>
        </w:rPr>
        <w:t>efikasi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diri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memiliki</w:t>
      </w:r>
      <w:proofErr w:type="spellEnd"/>
      <w:r w:rsidRPr="00B767DB">
        <w:rPr>
          <w:rFonts w:eastAsia="Arial"/>
          <w:bCs/>
          <w:sz w:val="20"/>
          <w:szCs w:val="20"/>
          <w:lang w:val="en-US"/>
        </w:rPr>
        <w:t xml:space="preserve"> </w:t>
      </w:r>
      <w:proofErr w:type="spellStart"/>
      <w:r w:rsidRPr="00B767DB">
        <w:rPr>
          <w:rFonts w:eastAsia="Arial"/>
          <w:bCs/>
          <w:sz w:val="20"/>
          <w:szCs w:val="20"/>
          <w:lang w:val="en-US"/>
        </w:rPr>
        <w:t>kemampuan</w:t>
      </w:r>
      <w:proofErr w:type="spellEnd"/>
      <w:r w:rsidRPr="00B767DB">
        <w:rPr>
          <w:rFonts w:eastAsia="Arial"/>
          <w:bCs/>
          <w:sz w:val="20"/>
          <w:szCs w:val="20"/>
          <w:lang w:val="en-US"/>
        </w:rPr>
        <w:t xml:space="preserve"> </w:t>
      </w:r>
      <w:proofErr w:type="spellStart"/>
      <w:r w:rsidR="007903DB" w:rsidRPr="00B767DB">
        <w:rPr>
          <w:rFonts w:eastAsia="Arial"/>
          <w:bCs/>
          <w:sz w:val="20"/>
          <w:szCs w:val="20"/>
          <w:lang w:val="en-US"/>
        </w:rPr>
        <w:t>prediktif</w:t>
      </w:r>
      <w:proofErr w:type="spellEnd"/>
      <w:r w:rsidR="007903DB" w:rsidRPr="00B767DB">
        <w:rPr>
          <w:rFonts w:eastAsia="Arial"/>
          <w:bCs/>
          <w:sz w:val="20"/>
          <w:szCs w:val="20"/>
          <w:lang w:val="en-US"/>
        </w:rPr>
        <w:t xml:space="preserve"> yang </w:t>
      </w:r>
      <w:proofErr w:type="spellStart"/>
      <w:r w:rsidR="007903DB" w:rsidRPr="00B767DB">
        <w:rPr>
          <w:rFonts w:eastAsia="Arial"/>
          <w:bCs/>
          <w:sz w:val="20"/>
          <w:szCs w:val="20"/>
          <w:lang w:val="en-US"/>
        </w:rPr>
        <w:t>signifikan</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terhadap</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resiliensi</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akademik</w:t>
      </w:r>
      <w:proofErr w:type="spellEnd"/>
      <w:r w:rsidR="007903DB" w:rsidRPr="00B767DB">
        <w:rPr>
          <w:rFonts w:eastAsia="Arial"/>
          <w:bCs/>
          <w:sz w:val="20"/>
          <w:szCs w:val="20"/>
          <w:lang w:val="en-US"/>
        </w:rPr>
        <w:t xml:space="preserve">. Nilai F </w:t>
      </w:r>
      <w:proofErr w:type="spellStart"/>
      <w:r w:rsidR="007903DB" w:rsidRPr="00B767DB">
        <w:rPr>
          <w:rFonts w:eastAsia="Arial"/>
          <w:bCs/>
          <w:sz w:val="20"/>
          <w:szCs w:val="20"/>
          <w:lang w:val="en-US"/>
        </w:rPr>
        <w:t>sebesar</w:t>
      </w:r>
      <w:proofErr w:type="spellEnd"/>
      <w:r w:rsidR="007903DB" w:rsidRPr="00B767DB">
        <w:rPr>
          <w:rFonts w:eastAsia="Arial"/>
          <w:bCs/>
          <w:sz w:val="20"/>
          <w:szCs w:val="20"/>
          <w:lang w:val="en-US"/>
        </w:rPr>
        <w:t xml:space="preserve"> 91, 737 </w:t>
      </w:r>
      <w:proofErr w:type="spellStart"/>
      <w:r w:rsidR="007903DB" w:rsidRPr="00B767DB">
        <w:rPr>
          <w:rFonts w:eastAsia="Arial"/>
          <w:bCs/>
          <w:sz w:val="20"/>
          <w:szCs w:val="20"/>
          <w:lang w:val="en-US"/>
        </w:rPr>
        <w:t>dengan</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signifikansi</w:t>
      </w:r>
      <w:proofErr w:type="spellEnd"/>
      <w:r w:rsidR="007903DB" w:rsidRPr="00B767DB">
        <w:rPr>
          <w:rFonts w:eastAsia="Arial"/>
          <w:bCs/>
          <w:sz w:val="20"/>
          <w:szCs w:val="20"/>
          <w:lang w:val="en-US"/>
        </w:rPr>
        <w:t xml:space="preserve"> p = 0.000 </w:t>
      </w:r>
      <w:proofErr w:type="spellStart"/>
      <w:r w:rsidR="007903DB" w:rsidRPr="00B767DB">
        <w:rPr>
          <w:rFonts w:eastAsia="Arial"/>
          <w:bCs/>
          <w:sz w:val="20"/>
          <w:szCs w:val="20"/>
          <w:lang w:val="en-US"/>
        </w:rPr>
        <w:t>mengindikasikan</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bahwa</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kedua</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variabel</w:t>
      </w:r>
      <w:proofErr w:type="spellEnd"/>
      <w:r w:rsidR="007903DB" w:rsidRPr="00B767DB">
        <w:rPr>
          <w:rFonts w:eastAsia="Arial"/>
          <w:bCs/>
          <w:sz w:val="20"/>
          <w:szCs w:val="20"/>
          <w:lang w:val="en-US"/>
        </w:rPr>
        <w:t xml:space="preserve"> independent </w:t>
      </w:r>
      <w:proofErr w:type="spellStart"/>
      <w:r w:rsidR="007903DB" w:rsidRPr="00B767DB">
        <w:rPr>
          <w:rFonts w:eastAsia="Arial"/>
          <w:bCs/>
          <w:sz w:val="20"/>
          <w:szCs w:val="20"/>
          <w:lang w:val="en-US"/>
        </w:rPr>
        <w:t>secara</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simultan</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berkontribusi</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secara</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nyata</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dalam</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menjelaskan</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perubahan</w:t>
      </w:r>
      <w:proofErr w:type="spellEnd"/>
      <w:r w:rsidR="007903DB" w:rsidRPr="00B767DB">
        <w:rPr>
          <w:rFonts w:eastAsia="Arial"/>
          <w:bCs/>
          <w:sz w:val="20"/>
          <w:szCs w:val="20"/>
          <w:lang w:val="en-US"/>
        </w:rPr>
        <w:t xml:space="preserve"> pada </w:t>
      </w:r>
      <w:proofErr w:type="spellStart"/>
      <w:r w:rsidR="007903DB" w:rsidRPr="00B767DB">
        <w:rPr>
          <w:rFonts w:eastAsia="Arial"/>
          <w:bCs/>
          <w:sz w:val="20"/>
          <w:szCs w:val="20"/>
          <w:lang w:val="en-US"/>
        </w:rPr>
        <w:t>resiliensi</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akademik</w:t>
      </w:r>
      <w:proofErr w:type="spellEnd"/>
      <w:r w:rsidR="007903DB" w:rsidRPr="00B767DB">
        <w:rPr>
          <w:rFonts w:eastAsia="Arial"/>
          <w:bCs/>
          <w:sz w:val="20"/>
          <w:szCs w:val="20"/>
          <w:lang w:val="en-US"/>
        </w:rPr>
        <w:t xml:space="preserve"> </w:t>
      </w:r>
      <w:proofErr w:type="spellStart"/>
      <w:r w:rsidR="007903DB" w:rsidRPr="00B767DB">
        <w:rPr>
          <w:rFonts w:eastAsia="Arial"/>
          <w:bCs/>
          <w:sz w:val="20"/>
          <w:szCs w:val="20"/>
          <w:lang w:val="en-US"/>
        </w:rPr>
        <w:t>siswa</w:t>
      </w:r>
      <w:proofErr w:type="spellEnd"/>
      <w:r w:rsidR="007903DB" w:rsidRPr="00B767DB">
        <w:rPr>
          <w:rFonts w:eastAsia="Arial"/>
          <w:bCs/>
          <w:sz w:val="20"/>
          <w:szCs w:val="20"/>
          <w:lang w:val="en-US"/>
        </w:rPr>
        <w:t>.</w:t>
      </w:r>
      <w:r w:rsidR="009F2A99" w:rsidRPr="00B767DB">
        <w:rPr>
          <w:rFonts w:eastAsia="Arial"/>
          <w:bCs/>
          <w:sz w:val="20"/>
          <w:szCs w:val="20"/>
          <w:lang w:val="en-US"/>
        </w:rPr>
        <w:t xml:space="preserve"> </w:t>
      </w:r>
    </w:p>
    <w:p w14:paraId="06BAB621" w14:textId="47F71A88" w:rsidR="00A07C08" w:rsidRPr="00B767DB" w:rsidRDefault="007903DB" w:rsidP="00ED253C">
      <w:pPr>
        <w:widowControl w:val="0"/>
        <w:spacing w:after="86"/>
        <w:jc w:val="both"/>
        <w:rPr>
          <w:rFonts w:eastAsia="Arial"/>
          <w:bCs/>
          <w:sz w:val="20"/>
          <w:szCs w:val="20"/>
          <w:lang w:val="en-US"/>
        </w:rPr>
      </w:pPr>
      <w:r w:rsidRPr="00B767DB">
        <w:rPr>
          <w:rFonts w:eastAsia="Arial"/>
          <w:bCs/>
          <w:sz w:val="20"/>
          <w:szCs w:val="20"/>
          <w:lang w:val="en-US"/>
        </w:rPr>
        <w:t xml:space="preserve"> </w:t>
      </w:r>
      <w:r w:rsidR="009F2A99" w:rsidRPr="00B767DB">
        <w:rPr>
          <w:rFonts w:eastAsia="Arial"/>
          <w:bCs/>
          <w:sz w:val="20"/>
          <w:szCs w:val="20"/>
          <w:lang w:val="en-US"/>
        </w:rPr>
        <w:tab/>
      </w:r>
      <w:proofErr w:type="spellStart"/>
      <w:r w:rsidR="009F2A99" w:rsidRPr="00B767DB">
        <w:rPr>
          <w:rFonts w:eastAsia="Arial"/>
          <w:bCs/>
          <w:sz w:val="20"/>
          <w:szCs w:val="20"/>
          <w:lang w:val="en-US"/>
        </w:rPr>
        <w:t>Berdasarkan</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hasil</w:t>
      </w:r>
      <w:proofErr w:type="spellEnd"/>
      <w:r w:rsidR="009F2A99" w:rsidRPr="00B767DB">
        <w:rPr>
          <w:rFonts w:eastAsia="Arial"/>
          <w:bCs/>
          <w:sz w:val="20"/>
          <w:szCs w:val="20"/>
          <w:lang w:val="en-US"/>
        </w:rPr>
        <w:t xml:space="preserve"> </w:t>
      </w:r>
      <w:proofErr w:type="spellStart"/>
      <w:r w:rsidR="00A00E25" w:rsidRPr="00B767DB">
        <w:rPr>
          <w:rFonts w:eastAsia="Arial"/>
          <w:bCs/>
          <w:sz w:val="20"/>
          <w:szCs w:val="20"/>
          <w:lang w:val="en-US"/>
        </w:rPr>
        <w:t>analisis</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secara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parsial</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untuk</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melihat</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apakah</w:t>
      </w:r>
      <w:proofErr w:type="spellEnd"/>
      <w:r w:rsidR="009F2A99" w:rsidRPr="00B767DB">
        <w:rPr>
          <w:rFonts w:eastAsia="Arial"/>
          <w:bCs/>
          <w:sz w:val="20"/>
          <w:szCs w:val="20"/>
          <w:lang w:val="en-US"/>
        </w:rPr>
        <w:t xml:space="preserve"> masing-masing </w:t>
      </w:r>
      <w:proofErr w:type="spellStart"/>
      <w:r w:rsidR="009F2A99" w:rsidRPr="00B767DB">
        <w:rPr>
          <w:rFonts w:eastAsia="Arial"/>
          <w:bCs/>
          <w:sz w:val="20"/>
          <w:szCs w:val="20"/>
          <w:lang w:val="en-US"/>
        </w:rPr>
        <w:t>variabel</w:t>
      </w:r>
      <w:proofErr w:type="spellEnd"/>
      <w:r w:rsidR="009F2A99" w:rsidRPr="00B767DB">
        <w:rPr>
          <w:rFonts w:eastAsia="Arial"/>
          <w:bCs/>
          <w:sz w:val="20"/>
          <w:szCs w:val="20"/>
          <w:lang w:val="en-US"/>
        </w:rPr>
        <w:t xml:space="preserve"> independent </w:t>
      </w:r>
      <w:proofErr w:type="spellStart"/>
      <w:r w:rsidR="009F2A99" w:rsidRPr="00B767DB">
        <w:rPr>
          <w:rFonts w:eastAsia="Arial"/>
          <w:bCs/>
          <w:sz w:val="20"/>
          <w:szCs w:val="20"/>
          <w:lang w:val="en-US"/>
        </w:rPr>
        <w:t>m</w:t>
      </w:r>
      <w:r w:rsidR="00A00E25" w:rsidRPr="00B767DB">
        <w:rPr>
          <w:rFonts w:eastAsia="Arial"/>
          <w:bCs/>
          <w:sz w:val="20"/>
          <w:szCs w:val="20"/>
          <w:lang w:val="en-US"/>
        </w:rPr>
        <w:t>e</w:t>
      </w:r>
      <w:r w:rsidR="009F2A99" w:rsidRPr="00B767DB">
        <w:rPr>
          <w:rFonts w:eastAsia="Arial"/>
          <w:bCs/>
          <w:sz w:val="20"/>
          <w:szCs w:val="20"/>
          <w:lang w:val="en-US"/>
        </w:rPr>
        <w:t>miliki</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pengaruh</w:t>
      </w:r>
      <w:proofErr w:type="spellEnd"/>
      <w:r w:rsidR="009F2A99" w:rsidRPr="00B767DB">
        <w:rPr>
          <w:rFonts w:eastAsia="Arial"/>
          <w:bCs/>
          <w:sz w:val="20"/>
          <w:szCs w:val="20"/>
          <w:lang w:val="en-US"/>
        </w:rPr>
        <w:t xml:space="preserve"> yang </w:t>
      </w:r>
      <w:proofErr w:type="spellStart"/>
      <w:r w:rsidR="009F2A99" w:rsidRPr="00B767DB">
        <w:rPr>
          <w:rFonts w:eastAsia="Arial"/>
          <w:bCs/>
          <w:sz w:val="20"/>
          <w:szCs w:val="20"/>
          <w:lang w:val="en-US"/>
        </w:rPr>
        <w:t>signifikan</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dengan</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variabel</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dependen</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maka</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ditinjau</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dari</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variabel</w:t>
      </w:r>
      <w:proofErr w:type="spellEnd"/>
      <w:r w:rsidR="009F2A99" w:rsidRPr="00B767DB">
        <w:rPr>
          <w:rFonts w:eastAsia="Arial"/>
          <w:bCs/>
          <w:sz w:val="20"/>
          <w:szCs w:val="20"/>
          <w:lang w:val="en-US"/>
        </w:rPr>
        <w:t xml:space="preserve"> </w:t>
      </w:r>
      <w:proofErr w:type="spellStart"/>
      <w:r w:rsidR="009F2A99" w:rsidRPr="00B767DB">
        <w:rPr>
          <w:rFonts w:eastAsia="Arial"/>
          <w:bCs/>
          <w:sz w:val="20"/>
          <w:szCs w:val="20"/>
          <w:lang w:val="en-US"/>
        </w:rPr>
        <w:t>regulasi</w:t>
      </w:r>
      <w:proofErr w:type="spellEnd"/>
      <w:r w:rsidR="009F2A99" w:rsidRPr="00B767DB">
        <w:rPr>
          <w:rFonts w:eastAsia="Arial"/>
          <w:bCs/>
          <w:sz w:val="20"/>
          <w:szCs w:val="20"/>
          <w:lang w:val="en-US"/>
        </w:rPr>
        <w:t xml:space="preserve"> </w:t>
      </w:r>
      <w:proofErr w:type="spellStart"/>
      <w:r w:rsidR="00ED253C" w:rsidRPr="00B767DB">
        <w:rPr>
          <w:rFonts w:eastAsia="Arial"/>
          <w:bCs/>
          <w:sz w:val="20"/>
          <w:szCs w:val="20"/>
          <w:lang w:val="en-US"/>
        </w:rPr>
        <w:t>tercatat</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memiliki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nilai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signifikansi</w:t>
      </w:r>
      <w:proofErr w:type="spellEnd"/>
      <w:r w:rsidR="00ED253C" w:rsidRPr="00B767DB">
        <w:rPr>
          <w:rFonts w:eastAsia="Arial"/>
          <w:bCs/>
          <w:sz w:val="20"/>
          <w:szCs w:val="20"/>
          <w:lang w:val="en-US"/>
        </w:rPr>
        <w:t xml:space="preserve"> 0.000 &lt; 0.05, </w:t>
      </w:r>
      <w:proofErr w:type="spellStart"/>
      <w:r w:rsidR="00ED253C" w:rsidRPr="00B767DB">
        <w:rPr>
          <w:rFonts w:eastAsia="Arial"/>
          <w:bCs/>
          <w:sz w:val="20"/>
          <w:szCs w:val="20"/>
          <w:lang w:val="en-US"/>
        </w:rPr>
        <w:t>sehingga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dapat</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dinyatakan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memberikan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pengaruh</w:t>
      </w:r>
      <w:proofErr w:type="spellEnd"/>
      <w:r w:rsidR="00ED253C" w:rsidRPr="00B767DB">
        <w:rPr>
          <w:rFonts w:eastAsia="Arial"/>
          <w:bCs/>
          <w:sz w:val="20"/>
          <w:szCs w:val="20"/>
          <w:lang w:val="en-US"/>
        </w:rPr>
        <w:t xml:space="preserve"> yang </w:t>
      </w:r>
      <w:proofErr w:type="spellStart"/>
      <w:r w:rsidR="00ED253C" w:rsidRPr="00B767DB">
        <w:rPr>
          <w:rFonts w:eastAsia="Arial"/>
          <w:bCs/>
          <w:sz w:val="20"/>
          <w:szCs w:val="20"/>
          <w:lang w:val="en-US"/>
        </w:rPr>
        <w:t>bermakna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terhadap</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resiliensi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akademik</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Efikasi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diri</w:t>
      </w:r>
      <w:proofErr w:type="spellEnd"/>
      <w:r w:rsidR="00ED253C" w:rsidRPr="00B767DB">
        <w:rPr>
          <w:rFonts w:eastAsia="Arial"/>
          <w:bCs/>
          <w:sz w:val="20"/>
          <w:szCs w:val="20"/>
          <w:lang w:val="en-US"/>
        </w:rPr>
        <w:t xml:space="preserve"> juga </w:t>
      </w:r>
      <w:proofErr w:type="spellStart"/>
      <w:r w:rsidR="00ED253C" w:rsidRPr="00B767DB">
        <w:rPr>
          <w:rFonts w:eastAsia="Arial"/>
          <w:bCs/>
          <w:sz w:val="20"/>
          <w:szCs w:val="20"/>
          <w:lang w:val="en-US"/>
        </w:rPr>
        <w:t>menunjukkan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nilai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signifikansi</w:t>
      </w:r>
      <w:proofErr w:type="spellEnd"/>
      <w:r w:rsidR="00ED253C" w:rsidRPr="00B767DB">
        <w:rPr>
          <w:rFonts w:eastAsia="Arial"/>
          <w:bCs/>
          <w:sz w:val="20"/>
          <w:szCs w:val="20"/>
          <w:lang w:val="en-US"/>
        </w:rPr>
        <w:t xml:space="preserve"> 0.000, </w:t>
      </w:r>
      <w:proofErr w:type="spellStart"/>
      <w:r w:rsidR="00ED253C" w:rsidRPr="00B767DB">
        <w:rPr>
          <w:rFonts w:eastAsia="Arial"/>
          <w:bCs/>
          <w:sz w:val="20"/>
          <w:szCs w:val="20"/>
          <w:lang w:val="en-US"/>
        </w:rPr>
        <w:t>sehingga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variabel</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ini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turut</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memberikan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kontribusi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signifikan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terhadap</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peningkatan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resiliensi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siswa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Konstanta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sebesar</w:t>
      </w:r>
      <w:proofErr w:type="spellEnd"/>
      <w:r w:rsidR="00ED253C" w:rsidRPr="00B767DB">
        <w:rPr>
          <w:rFonts w:eastAsia="Arial"/>
          <w:bCs/>
          <w:sz w:val="20"/>
          <w:szCs w:val="20"/>
          <w:lang w:val="en-US"/>
        </w:rPr>
        <w:t xml:space="preserve"> 0.562 </w:t>
      </w:r>
      <w:proofErr w:type="spellStart"/>
      <w:r w:rsidR="00ED253C" w:rsidRPr="00B767DB">
        <w:rPr>
          <w:rFonts w:eastAsia="Arial"/>
          <w:bCs/>
          <w:sz w:val="20"/>
          <w:szCs w:val="20"/>
          <w:lang w:val="en-US"/>
        </w:rPr>
        <w:t>mengindikasikan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bahwa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ketika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nilai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regulasi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emosi</w:t>
      </w:r>
      <w:proofErr w:type="spellEnd"/>
      <w:r w:rsidR="00ED253C" w:rsidRPr="00B767DB">
        <w:rPr>
          <w:rFonts w:eastAsia="Arial"/>
          <w:bCs/>
          <w:sz w:val="20"/>
          <w:szCs w:val="20"/>
          <w:lang w:val="en-US"/>
        </w:rPr>
        <w:t xml:space="preserve"> dan </w:t>
      </w:r>
      <w:proofErr w:type="spellStart"/>
      <w:r w:rsidR="00ED253C" w:rsidRPr="00B767DB">
        <w:rPr>
          <w:rFonts w:eastAsia="Arial"/>
          <w:bCs/>
          <w:sz w:val="20"/>
          <w:szCs w:val="20"/>
          <w:lang w:val="en-US"/>
        </w:rPr>
        <w:t>efikasi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diri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sama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dengan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nol</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resiliensi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akademik</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berada</w:t>
      </w:r>
      <w:proofErr w:type="spellEnd"/>
      <w:r w:rsidR="00ED253C" w:rsidRPr="00B767DB">
        <w:rPr>
          <w:rFonts w:eastAsia="Arial"/>
          <w:bCs/>
          <w:sz w:val="20"/>
          <w:szCs w:val="20"/>
          <w:lang w:val="en-US"/>
        </w:rPr>
        <w:t xml:space="preserve"> pada </w:t>
      </w:r>
      <w:proofErr w:type="spellStart"/>
      <w:r w:rsidR="00ED253C" w:rsidRPr="00B767DB">
        <w:rPr>
          <w:rFonts w:eastAsia="Arial"/>
          <w:bCs/>
          <w:sz w:val="20"/>
          <w:szCs w:val="20"/>
          <w:lang w:val="en-US"/>
        </w:rPr>
        <w:t>tingkat</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dasar</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tersebut</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Sementara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itu</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koefisien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regresi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regulasi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emosi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sebesar</w:t>
      </w:r>
      <w:proofErr w:type="spellEnd"/>
      <w:r w:rsidR="00ED253C" w:rsidRPr="00B767DB">
        <w:rPr>
          <w:rFonts w:eastAsia="Arial"/>
          <w:bCs/>
          <w:sz w:val="20"/>
          <w:szCs w:val="20"/>
          <w:lang w:val="en-US"/>
        </w:rPr>
        <w:t xml:space="preserve"> 0.328 yang </w:t>
      </w:r>
      <w:proofErr w:type="spellStart"/>
      <w:r w:rsidR="00ED253C" w:rsidRPr="00B767DB">
        <w:rPr>
          <w:rFonts w:eastAsia="Arial"/>
          <w:bCs/>
          <w:sz w:val="20"/>
          <w:szCs w:val="20"/>
          <w:lang w:val="en-US"/>
        </w:rPr>
        <w:t>bernilai</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positif</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menunjukkan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bahwa</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semakin</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baik</w:t>
      </w:r>
      <w:proofErr w:type="spellEnd"/>
      <w:r w:rsidR="00ED253C" w:rsidRPr="00B767DB">
        <w:rPr>
          <w:rFonts w:eastAsia="Arial"/>
          <w:bCs/>
          <w:sz w:val="20"/>
          <w:szCs w:val="20"/>
          <w:lang w:val="en-US"/>
        </w:rPr>
        <w:t xml:space="preserve"> </w:t>
      </w:r>
      <w:proofErr w:type="spellStart"/>
      <w:r w:rsidR="00ED253C" w:rsidRPr="00B767DB">
        <w:rPr>
          <w:rFonts w:eastAsia="Arial"/>
          <w:bCs/>
          <w:sz w:val="20"/>
          <w:szCs w:val="20"/>
          <w:lang w:val="en-US"/>
        </w:rPr>
        <w:t>kemampuan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pengelolaan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emosi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siswa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semakin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tinggi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resiliensi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akademiknya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Begitu</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pola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koefisien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efikasi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diri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sebesar</w:t>
      </w:r>
      <w:proofErr w:type="spellEnd"/>
      <w:r w:rsidR="00A00E25" w:rsidRPr="00B767DB">
        <w:rPr>
          <w:rFonts w:eastAsia="Arial"/>
          <w:bCs/>
          <w:sz w:val="20"/>
          <w:szCs w:val="20"/>
          <w:lang w:val="en-US"/>
        </w:rPr>
        <w:t xml:space="preserve"> 0.502 yang juga </w:t>
      </w:r>
      <w:proofErr w:type="spellStart"/>
      <w:r w:rsidR="00A00E25" w:rsidRPr="00B767DB">
        <w:rPr>
          <w:rFonts w:eastAsia="Arial"/>
          <w:bCs/>
          <w:sz w:val="20"/>
          <w:szCs w:val="20"/>
          <w:lang w:val="en-US"/>
        </w:rPr>
        <w:t>positif</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menandakan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bahwa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peningkatan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keyakinan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diri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siswa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akan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diikuti</w:t>
      </w:r>
      <w:proofErr w:type="spellEnd"/>
      <w:r w:rsidR="00A00E25" w:rsidRPr="00B767DB">
        <w:rPr>
          <w:rFonts w:eastAsia="Arial"/>
          <w:bCs/>
          <w:sz w:val="20"/>
          <w:szCs w:val="20"/>
          <w:lang w:val="en-US"/>
        </w:rPr>
        <w:t xml:space="preserve"> oleh </w:t>
      </w:r>
      <w:proofErr w:type="spellStart"/>
      <w:r w:rsidR="00A00E25" w:rsidRPr="00B767DB">
        <w:rPr>
          <w:rFonts w:eastAsia="Arial"/>
          <w:bCs/>
          <w:sz w:val="20"/>
          <w:szCs w:val="20"/>
          <w:lang w:val="en-US"/>
        </w:rPr>
        <w:t>peningkatan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kemmapuan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mereka</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untuk</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tetap</w:t>
      </w:r>
      <w:proofErr w:type="spellEnd"/>
      <w:r w:rsidR="00A00E25" w:rsidRPr="00B767DB">
        <w:rPr>
          <w:rFonts w:eastAsia="Arial"/>
          <w:bCs/>
          <w:sz w:val="20"/>
          <w:szCs w:val="20"/>
          <w:lang w:val="en-US"/>
        </w:rPr>
        <w:t xml:space="preserve"> Tangguh </w:t>
      </w:r>
      <w:proofErr w:type="spellStart"/>
      <w:r w:rsidR="00A00E25" w:rsidRPr="00B767DB">
        <w:rPr>
          <w:rFonts w:eastAsia="Arial"/>
          <w:bCs/>
          <w:sz w:val="20"/>
          <w:szCs w:val="20"/>
          <w:lang w:val="en-US"/>
        </w:rPr>
        <w:t>dalam</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menghadapi</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tuntutan</w:t>
      </w:r>
      <w:proofErr w:type="spellEnd"/>
      <w:r w:rsidR="00A00E25" w:rsidRPr="00B767DB">
        <w:rPr>
          <w:rFonts w:eastAsia="Arial"/>
          <w:bCs/>
          <w:sz w:val="20"/>
          <w:szCs w:val="20"/>
          <w:lang w:val="en-US"/>
        </w:rPr>
        <w:t xml:space="preserve"> </w:t>
      </w:r>
      <w:proofErr w:type="spellStart"/>
      <w:r w:rsidR="00A00E25" w:rsidRPr="00B767DB">
        <w:rPr>
          <w:rFonts w:eastAsia="Arial"/>
          <w:bCs/>
          <w:sz w:val="20"/>
          <w:szCs w:val="20"/>
          <w:lang w:val="en-US"/>
        </w:rPr>
        <w:t>akademik.</w:t>
      </w:r>
      <w:r w:rsidR="00A07C08" w:rsidRPr="00B767DB">
        <w:rPr>
          <w:rFonts w:eastAsia="Arial"/>
          <w:bCs/>
          <w:sz w:val="20"/>
          <w:szCs w:val="20"/>
          <w:lang w:val="en-US"/>
        </w:rPr>
        <w:t>Temuan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ini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sejalan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dengan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penelitian</w:t>
      </w:r>
      <w:proofErr w:type="spellEnd"/>
      <w:r w:rsidR="00A07C08" w:rsidRPr="00B767DB">
        <w:rPr>
          <w:rFonts w:eastAsia="Arial"/>
          <w:bCs/>
          <w:sz w:val="20"/>
          <w:szCs w:val="20"/>
          <w:lang w:val="en-US"/>
        </w:rPr>
        <w:t xml:space="preserve"> </w:t>
      </w:r>
      <w:r w:rsidR="005A57BC" w:rsidRPr="00B767DB">
        <w:rPr>
          <w:rFonts w:eastAsia="Arial"/>
          <w:bCs/>
          <w:sz w:val="20"/>
          <w:szCs w:val="20"/>
          <w:lang w:val="en-US"/>
        </w:rPr>
        <w:t xml:space="preserve">Ananda </w:t>
      </w:r>
      <w:proofErr w:type="spellStart"/>
      <w:r w:rsidR="005A57BC" w:rsidRPr="00B767DB">
        <w:rPr>
          <w:rFonts w:eastAsia="Arial"/>
          <w:bCs/>
          <w:sz w:val="20"/>
          <w:szCs w:val="20"/>
          <w:lang w:val="en-US"/>
        </w:rPr>
        <w:t>putri</w:t>
      </w:r>
      <w:proofErr w:type="spellEnd"/>
      <w:r w:rsidR="005A57BC" w:rsidRPr="00B767DB">
        <w:rPr>
          <w:rFonts w:eastAsia="Arial"/>
          <w:bCs/>
          <w:sz w:val="20"/>
          <w:szCs w:val="20"/>
          <w:lang w:val="en-US"/>
        </w:rPr>
        <w:t xml:space="preserve">, </w:t>
      </w:r>
      <w:proofErr w:type="spellStart"/>
      <w:r w:rsidR="005A57BC" w:rsidRPr="00B767DB">
        <w:rPr>
          <w:rFonts w:eastAsia="Arial"/>
          <w:bCs/>
          <w:sz w:val="20"/>
          <w:szCs w:val="20"/>
          <w:lang w:val="en-US"/>
        </w:rPr>
        <w:t>dkk</w:t>
      </w:r>
      <w:proofErr w:type="spellEnd"/>
      <w:r w:rsidR="005A57BC" w:rsidRPr="00B767DB">
        <w:rPr>
          <w:rFonts w:eastAsia="Arial"/>
          <w:bCs/>
          <w:sz w:val="20"/>
          <w:szCs w:val="20"/>
          <w:lang w:val="en-US"/>
        </w:rPr>
        <w:t xml:space="preserve"> </w:t>
      </w:r>
      <w:proofErr w:type="spellStart"/>
      <w:r w:rsidR="00DB6FB9" w:rsidRPr="00B767DB">
        <w:rPr>
          <w:rFonts w:eastAsia="Arial"/>
          <w:bCs/>
          <w:sz w:val="20"/>
          <w:szCs w:val="20"/>
          <w:lang w:val="en-US"/>
        </w:rPr>
        <w:t>nilai</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koefisien</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korelasi</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rxy</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sebesar</w:t>
      </w:r>
      <w:proofErr w:type="spellEnd"/>
      <w:r w:rsidR="00DB6FB9" w:rsidRPr="00B767DB">
        <w:rPr>
          <w:rFonts w:eastAsia="Arial"/>
          <w:bCs/>
          <w:sz w:val="20"/>
          <w:szCs w:val="20"/>
          <w:lang w:val="en-US"/>
        </w:rPr>
        <w:t xml:space="preserve"> 0.474 </w:t>
      </w:r>
      <w:proofErr w:type="spellStart"/>
      <w:r w:rsidR="00DB6FB9" w:rsidRPr="00B767DB">
        <w:rPr>
          <w:rFonts w:eastAsia="Arial"/>
          <w:bCs/>
          <w:sz w:val="20"/>
          <w:szCs w:val="20"/>
          <w:lang w:val="en-US"/>
        </w:rPr>
        <w:t>dengan</w:t>
      </w:r>
      <w:proofErr w:type="spellEnd"/>
      <w:r w:rsidR="00DB6FB9" w:rsidRPr="00B767DB">
        <w:rPr>
          <w:rFonts w:eastAsia="Arial"/>
          <w:bCs/>
          <w:sz w:val="20"/>
          <w:szCs w:val="20"/>
          <w:lang w:val="en-US"/>
        </w:rPr>
        <w:t xml:space="preserve"> p &lt; 0.05, </w:t>
      </w:r>
      <w:proofErr w:type="spellStart"/>
      <w:r w:rsidR="00DB6FB9" w:rsidRPr="00B767DB">
        <w:rPr>
          <w:rFonts w:eastAsia="Arial"/>
          <w:bCs/>
          <w:sz w:val="20"/>
          <w:szCs w:val="20"/>
          <w:lang w:val="en-US"/>
        </w:rPr>
        <w:t>dengan</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demikian</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disimpulkan</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bahwa</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ada</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pengaruh</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positif</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regulasi</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emosi</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terhadap</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resiliensi</w:t>
      </w:r>
      <w:proofErr w:type="spellEnd"/>
      <w:r w:rsidR="00DB6FB9" w:rsidRPr="00B767DB">
        <w:rPr>
          <w:rFonts w:eastAsia="Arial"/>
          <w:bCs/>
          <w:sz w:val="20"/>
          <w:szCs w:val="20"/>
          <w:lang w:val="en-US"/>
        </w:rPr>
        <w:t xml:space="preserve"> </w:t>
      </w:r>
      <w:proofErr w:type="spellStart"/>
      <w:r w:rsidR="00DB6FB9" w:rsidRPr="00B767DB">
        <w:rPr>
          <w:rFonts w:eastAsia="Arial"/>
          <w:bCs/>
          <w:sz w:val="20"/>
          <w:szCs w:val="20"/>
          <w:lang w:val="en-US"/>
        </w:rPr>
        <w:t>akademik</w:t>
      </w:r>
      <w:proofErr w:type="spellEnd"/>
      <w:r w:rsidR="00DB6FB9" w:rsidRPr="00B767DB">
        <w:rPr>
          <w:rFonts w:eastAsia="Arial"/>
          <w:bCs/>
          <w:sz w:val="20"/>
          <w:szCs w:val="20"/>
          <w:lang w:val="en-US"/>
        </w:rPr>
        <w:t xml:space="preserve"> </w:t>
      </w:r>
      <w:r w:rsidR="00DB6FB9" w:rsidRPr="00B767DB">
        <w:rPr>
          <w:rFonts w:eastAsia="Arial"/>
          <w:bCs/>
          <w:sz w:val="20"/>
          <w:szCs w:val="20"/>
          <w:lang w:val="en-US"/>
        </w:rPr>
        <w:fldChar w:fldCharType="begin" w:fldLock="1"/>
      </w:r>
      <w:r w:rsidR="00D10EF6" w:rsidRPr="00B767DB">
        <w:rPr>
          <w:rFonts w:eastAsia="Arial"/>
          <w:bCs/>
          <w:sz w:val="20"/>
          <w:szCs w:val="20"/>
          <w:lang w:val="en-US"/>
        </w:rPr>
        <w:instrText>ADDIN CSL_CITATION {"citationItems":[{"id":"ITEM-1","itemData":{"ISSN":"2723-4363","author":[{"dropping-particle":"","family":"Putri","given":"Ananda","non-dropping-particle":"","parse-names":false,"suffix":""},{"dropping-particle":"","family":"Darmayanti","given":"Nefi","non-dropping-particle":"","parse-names":false,"suffix":""},{"dropping-particle":"","family":"Menanti","given":"Asih","non-dropping-particle":"","parse-names":false,"suffix":""}],"container-title":"JIVA: Journal of Behaviour and Mental Health","id":"ITEM-1","issue":"1","issued":{"date-parts":[["2023"]]},"title":"Pengaruh Regulasi emosi dan dukungan sosial keluarga terhadap resiliensi akademik siswa","type":"article-journal","volume":"4"},"uris":["http://www.mendeley.com/documents/?uuid=c7ce296a-50f5-4360-85bd-2a78a1612108"]}],"mendeley":{"formattedCitation":"[1]","plainTextFormattedCitation":"[1]","previouslyFormattedCitation":"[1]"},"properties":{"noteIndex":0},"schema":"https://github.com/citation-style-language/schema/raw/master/csl-citation.json"}</w:instrText>
      </w:r>
      <w:r w:rsidR="00DB6FB9" w:rsidRPr="00B767DB">
        <w:rPr>
          <w:rFonts w:eastAsia="Arial"/>
          <w:bCs/>
          <w:sz w:val="20"/>
          <w:szCs w:val="20"/>
          <w:lang w:val="en-US"/>
        </w:rPr>
        <w:fldChar w:fldCharType="separate"/>
      </w:r>
      <w:r w:rsidR="00DB6FB9" w:rsidRPr="00B767DB">
        <w:rPr>
          <w:rFonts w:eastAsia="Arial"/>
          <w:bCs/>
          <w:noProof/>
          <w:sz w:val="20"/>
          <w:szCs w:val="20"/>
          <w:lang w:val="en-US"/>
        </w:rPr>
        <w:t>[1]</w:t>
      </w:r>
      <w:r w:rsidR="00DB6FB9" w:rsidRPr="00B767DB">
        <w:rPr>
          <w:rFonts w:eastAsia="Arial"/>
          <w:bCs/>
          <w:sz w:val="20"/>
          <w:szCs w:val="20"/>
          <w:lang w:val="en-US"/>
        </w:rPr>
        <w:fldChar w:fldCharType="end"/>
      </w:r>
      <w:r w:rsidR="00DB6FB9" w:rsidRPr="00B767DB">
        <w:rPr>
          <w:rFonts w:eastAsia="Arial"/>
          <w:bCs/>
          <w:sz w:val="20"/>
          <w:szCs w:val="20"/>
          <w:lang w:val="en-US"/>
        </w:rPr>
        <w:t xml:space="preserve">. </w:t>
      </w:r>
      <w:proofErr w:type="spellStart"/>
      <w:r w:rsidR="00A07C08" w:rsidRPr="00B767DB">
        <w:rPr>
          <w:rFonts w:eastAsia="Arial"/>
          <w:bCs/>
          <w:sz w:val="20"/>
          <w:szCs w:val="20"/>
          <w:lang w:val="en-US"/>
        </w:rPr>
        <w:t>Didukung</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dengan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penelitian</w:t>
      </w:r>
      <w:proofErr w:type="spellEnd"/>
      <w:r w:rsidR="00A07C08" w:rsidRPr="00B767DB">
        <w:rPr>
          <w:rFonts w:eastAsia="Arial"/>
          <w:bCs/>
          <w:sz w:val="20"/>
          <w:szCs w:val="20"/>
          <w:lang w:val="en-US"/>
        </w:rPr>
        <w:t xml:space="preserve"> Amanda, </w:t>
      </w:r>
      <w:proofErr w:type="spellStart"/>
      <w:r w:rsidR="00A07C08" w:rsidRPr="00B767DB">
        <w:rPr>
          <w:rFonts w:eastAsia="Arial"/>
          <w:bCs/>
          <w:sz w:val="20"/>
          <w:szCs w:val="20"/>
          <w:lang w:val="en-US"/>
        </w:rPr>
        <w:t>dkk</w:t>
      </w:r>
      <w:proofErr w:type="spellEnd"/>
      <w:r w:rsidR="00A07C08" w:rsidRPr="00B767DB">
        <w:rPr>
          <w:rFonts w:eastAsia="Arial"/>
          <w:bCs/>
          <w:sz w:val="20"/>
          <w:szCs w:val="20"/>
          <w:lang w:val="en-US"/>
        </w:rPr>
        <w:t xml:space="preserve"> pada uji </w:t>
      </w:r>
      <w:proofErr w:type="spellStart"/>
      <w:r w:rsidR="00A07C08" w:rsidRPr="00B767DB">
        <w:rPr>
          <w:rFonts w:eastAsia="Arial"/>
          <w:bCs/>
          <w:sz w:val="20"/>
          <w:szCs w:val="20"/>
          <w:lang w:val="en-US"/>
        </w:rPr>
        <w:t>parsial</w:t>
      </w:r>
      <w:proofErr w:type="spellEnd"/>
      <w:r w:rsidR="00A07C08" w:rsidRPr="00B767DB">
        <w:rPr>
          <w:rFonts w:eastAsia="Arial"/>
          <w:bCs/>
          <w:sz w:val="20"/>
          <w:szCs w:val="20"/>
          <w:lang w:val="en-US"/>
        </w:rPr>
        <w:t xml:space="preserve"> yang </w:t>
      </w:r>
      <w:proofErr w:type="spellStart"/>
      <w:r w:rsidR="00A07C08" w:rsidRPr="00B767DB">
        <w:rPr>
          <w:rFonts w:eastAsia="Arial"/>
          <w:bCs/>
          <w:sz w:val="20"/>
          <w:szCs w:val="20"/>
          <w:lang w:val="en-US"/>
        </w:rPr>
        <w:t>dilakukan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antara</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efikasi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diri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dengan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resiliensi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akademik</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diperoleh</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skor</w:t>
      </w:r>
      <w:proofErr w:type="spellEnd"/>
      <w:r w:rsidR="00A07C08" w:rsidRPr="00B767DB">
        <w:rPr>
          <w:rFonts w:eastAsia="Arial"/>
          <w:bCs/>
          <w:sz w:val="20"/>
          <w:szCs w:val="20"/>
          <w:lang w:val="en-US"/>
        </w:rPr>
        <w:t xml:space="preserve"> t = 8.047 </w:t>
      </w:r>
      <w:proofErr w:type="spellStart"/>
      <w:r w:rsidR="00A07C08" w:rsidRPr="00B767DB">
        <w:rPr>
          <w:rFonts w:eastAsia="Arial"/>
          <w:bCs/>
          <w:sz w:val="20"/>
          <w:szCs w:val="20"/>
          <w:lang w:val="en-US"/>
        </w:rPr>
        <w:t>dengan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signifikansi</w:t>
      </w:r>
      <w:proofErr w:type="spellEnd"/>
      <w:r w:rsidR="00A07C08" w:rsidRPr="00B767DB">
        <w:rPr>
          <w:rFonts w:eastAsia="Arial"/>
          <w:bCs/>
          <w:sz w:val="20"/>
          <w:szCs w:val="20"/>
          <w:lang w:val="en-US"/>
        </w:rPr>
        <w:t xml:space="preserve"> p = 0.000 &lt; </w:t>
      </w:r>
      <w:r w:rsidR="00A07C08" w:rsidRPr="00B767DB">
        <w:rPr>
          <w:rFonts w:eastAsia="Arial"/>
          <w:bCs/>
          <w:sz w:val="20"/>
          <w:szCs w:val="20"/>
          <w:lang w:val="en-US"/>
        </w:rPr>
        <w:lastRenderedPageBreak/>
        <w:t xml:space="preserve">0.05. Hasil </w:t>
      </w:r>
      <w:proofErr w:type="spellStart"/>
      <w:r w:rsidR="00A07C08" w:rsidRPr="00B767DB">
        <w:rPr>
          <w:rFonts w:eastAsia="Arial"/>
          <w:bCs/>
          <w:sz w:val="20"/>
          <w:szCs w:val="20"/>
          <w:lang w:val="en-US"/>
        </w:rPr>
        <w:t>ini</w:t>
      </w:r>
      <w:proofErr w:type="spellEnd"/>
      <w:r w:rsidR="00A07C08" w:rsidRPr="00B767DB">
        <w:rPr>
          <w:rFonts w:eastAsia="Arial"/>
          <w:bCs/>
          <w:sz w:val="20"/>
          <w:szCs w:val="20"/>
          <w:lang w:val="en-US"/>
        </w:rPr>
        <w:t xml:space="preserve"> </w:t>
      </w:r>
      <w:proofErr w:type="spellStart"/>
      <w:r w:rsidR="005A57BC" w:rsidRPr="00B767DB">
        <w:rPr>
          <w:rFonts w:eastAsia="Arial"/>
          <w:bCs/>
          <w:sz w:val="20"/>
          <w:szCs w:val="20"/>
          <w:lang w:val="en-US"/>
        </w:rPr>
        <w:t>menunjukkan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adanya</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hubungan</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positif</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antara</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efikasi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diri</w:t>
      </w:r>
      <w:proofErr w:type="spellEnd"/>
      <w:r w:rsidR="00A07C08" w:rsidRPr="00B767DB">
        <w:rPr>
          <w:rFonts w:eastAsia="Arial"/>
          <w:bCs/>
          <w:sz w:val="20"/>
          <w:szCs w:val="20"/>
          <w:lang w:val="en-US"/>
        </w:rPr>
        <w:t xml:space="preserve"> dan </w:t>
      </w:r>
      <w:proofErr w:type="spellStart"/>
      <w:r w:rsidR="00A07C08" w:rsidRPr="00B767DB">
        <w:rPr>
          <w:rFonts w:eastAsia="Arial"/>
          <w:bCs/>
          <w:sz w:val="20"/>
          <w:szCs w:val="20"/>
          <w:lang w:val="en-US"/>
        </w:rPr>
        <w:t>resiliensi</w:t>
      </w:r>
      <w:proofErr w:type="spellEnd"/>
      <w:r w:rsidR="00A07C08" w:rsidRPr="00B767DB">
        <w:rPr>
          <w:rFonts w:eastAsia="Arial"/>
          <w:bCs/>
          <w:sz w:val="20"/>
          <w:szCs w:val="20"/>
          <w:lang w:val="en-US"/>
        </w:rPr>
        <w:t xml:space="preserve"> </w:t>
      </w:r>
      <w:proofErr w:type="spellStart"/>
      <w:r w:rsidR="00A07C08" w:rsidRPr="00B767DB">
        <w:rPr>
          <w:rFonts w:eastAsia="Arial"/>
          <w:bCs/>
          <w:sz w:val="20"/>
          <w:szCs w:val="20"/>
          <w:lang w:val="en-US"/>
        </w:rPr>
        <w:t>akademik</w:t>
      </w:r>
      <w:proofErr w:type="spellEnd"/>
      <w:r w:rsidR="00A07C08" w:rsidRPr="00B767DB">
        <w:rPr>
          <w:rFonts w:eastAsia="Arial"/>
          <w:bCs/>
          <w:sz w:val="20"/>
          <w:szCs w:val="20"/>
          <w:lang w:val="en-US"/>
        </w:rPr>
        <w:t xml:space="preserve"> </w:t>
      </w:r>
      <w:r w:rsidR="00A07C08" w:rsidRPr="00B767DB">
        <w:rPr>
          <w:rFonts w:eastAsia="Arial"/>
          <w:bCs/>
          <w:sz w:val="20"/>
          <w:szCs w:val="20"/>
          <w:lang w:val="en-US"/>
        </w:rPr>
        <w:fldChar w:fldCharType="begin" w:fldLock="1"/>
      </w:r>
      <w:r w:rsidR="00DB6FB9" w:rsidRPr="00B767DB">
        <w:rPr>
          <w:rFonts w:eastAsia="Arial"/>
          <w:bCs/>
          <w:sz w:val="20"/>
          <w:szCs w:val="20"/>
          <w:lang w:val="en-US"/>
        </w:rPr>
        <w:instrText>ADDIN CSL_CITATION {"citationItems":[{"id":"ITEM-1","itemData":{"ISSN":"2807-4238","author":[{"dropping-particle":"","family":"Tazky","given":"Amanda","non-dropping-particle":"","parse-names":false,"suffix":""},{"dropping-particle":"","family":"Arifiana","given":"Isrida Yul","non-dropping-particle":"","parse-names":false,"suffix":""},{"dropping-particle":"","family":"Efendy","given":"Mamang","non-dropping-particle":"","parse-names":false,"suffix":""}],"container-title":"Innovative: Journal Of Social Science Research","id":"ITEM-1","issue":"1","issued":{"date-parts":[["2025"]]},"page":"7301-7308","title":"Resiliensi Akademik Mahasiswa MBKM: Bagaimana Peranan Self Regulated Learning dan Efikasi Diri?","type":"article-journal","volume":"5"},"uris":["http://www.mendeley.com/documents/?uuid=d4809866-f23e-4a16-84ed-7278e1915d66"]}],"mendeley":{"formattedCitation":"[28]","plainTextFormattedCitation":"[28]","previouslyFormattedCitation":"[28]"},"properties":{"noteIndex":0},"schema":"https://github.com/citation-style-language/schema/raw/master/csl-citation.json"}</w:instrText>
      </w:r>
      <w:r w:rsidR="00A07C08" w:rsidRPr="00B767DB">
        <w:rPr>
          <w:rFonts w:eastAsia="Arial"/>
          <w:bCs/>
          <w:sz w:val="20"/>
          <w:szCs w:val="20"/>
          <w:lang w:val="en-US"/>
        </w:rPr>
        <w:fldChar w:fldCharType="separate"/>
      </w:r>
      <w:r w:rsidR="00A07C08" w:rsidRPr="00B767DB">
        <w:rPr>
          <w:rFonts w:eastAsia="Arial"/>
          <w:bCs/>
          <w:noProof/>
          <w:sz w:val="20"/>
          <w:szCs w:val="20"/>
          <w:lang w:val="en-US"/>
        </w:rPr>
        <w:t>[28]</w:t>
      </w:r>
      <w:r w:rsidR="00A07C08" w:rsidRPr="00B767DB">
        <w:rPr>
          <w:rFonts w:eastAsia="Arial"/>
          <w:bCs/>
          <w:sz w:val="20"/>
          <w:szCs w:val="20"/>
          <w:lang w:val="en-US"/>
        </w:rPr>
        <w:fldChar w:fldCharType="end"/>
      </w:r>
      <w:r w:rsidR="00A07C08" w:rsidRPr="00B767DB">
        <w:rPr>
          <w:rFonts w:eastAsia="Arial"/>
          <w:bCs/>
          <w:sz w:val="20"/>
          <w:szCs w:val="20"/>
          <w:lang w:val="en-US"/>
        </w:rPr>
        <w:t>.</w:t>
      </w:r>
    </w:p>
    <w:p w14:paraId="77C3CEBA" w14:textId="77777777" w:rsidR="00C22C02" w:rsidRDefault="00A00E25" w:rsidP="00C22C02">
      <w:pPr>
        <w:widowControl w:val="0"/>
        <w:spacing w:after="86"/>
        <w:jc w:val="both"/>
        <w:rPr>
          <w:rFonts w:eastAsia="Arial"/>
          <w:bCs/>
          <w:sz w:val="20"/>
          <w:szCs w:val="20"/>
          <w:lang w:val="en-US"/>
        </w:rPr>
      </w:pPr>
      <w:r w:rsidRPr="00B767DB">
        <w:rPr>
          <w:rFonts w:eastAsia="Arial"/>
          <w:bCs/>
          <w:sz w:val="20"/>
          <w:szCs w:val="20"/>
          <w:lang w:val="en-US"/>
        </w:rPr>
        <w:tab/>
      </w:r>
      <w:proofErr w:type="spellStart"/>
      <w:r w:rsidRPr="00B767DB">
        <w:rPr>
          <w:rFonts w:eastAsia="Arial"/>
          <w:bCs/>
          <w:sz w:val="20"/>
          <w:szCs w:val="20"/>
          <w:lang w:val="en-US"/>
        </w:rPr>
        <w:t>Kategorisasi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berdasarkan</w:t>
      </w:r>
      <w:proofErr w:type="spellEnd"/>
      <w:r w:rsidRPr="00B767DB">
        <w:rPr>
          <w:rFonts w:eastAsia="Arial"/>
          <w:bCs/>
          <w:sz w:val="20"/>
          <w:szCs w:val="20"/>
          <w:lang w:val="en-US"/>
        </w:rPr>
        <w:t xml:space="preserve"> mean dan </w:t>
      </w:r>
      <w:proofErr w:type="spellStart"/>
      <w:r w:rsidRPr="00B767DB">
        <w:rPr>
          <w:rFonts w:eastAsia="Arial"/>
          <w:bCs/>
          <w:sz w:val="20"/>
          <w:szCs w:val="20"/>
          <w:lang w:val="en-US"/>
        </w:rPr>
        <w:t>standar</w:t>
      </w:r>
      <w:proofErr w:type="spellEnd"/>
      <w:r w:rsidRPr="00B767DB">
        <w:rPr>
          <w:rFonts w:eastAsia="Arial"/>
          <w:bCs/>
          <w:sz w:val="20"/>
          <w:szCs w:val="20"/>
          <w:lang w:val="en-US"/>
        </w:rPr>
        <w:t xml:space="preserve"> </w:t>
      </w:r>
      <w:proofErr w:type="spellStart"/>
      <w:r w:rsidRPr="00B767DB">
        <w:rPr>
          <w:rFonts w:eastAsia="Arial"/>
          <w:bCs/>
          <w:sz w:val="20"/>
          <w:szCs w:val="20"/>
          <w:lang w:val="en-US"/>
        </w:rPr>
        <w:t>deviasi</w:t>
      </w:r>
      <w:proofErr w:type="spellEnd"/>
      <w:r w:rsidRPr="00B767DB">
        <w:rPr>
          <w:rFonts w:eastAsia="Arial"/>
          <w:bCs/>
          <w:sz w:val="20"/>
          <w:szCs w:val="20"/>
          <w:lang w:val="en-US"/>
        </w:rPr>
        <w:t xml:space="preserve"> </w:t>
      </w:r>
      <w:proofErr w:type="spellStart"/>
      <w:r w:rsidRPr="00B767DB">
        <w:rPr>
          <w:rFonts w:eastAsia="Arial"/>
          <w:bCs/>
          <w:sz w:val="20"/>
          <w:szCs w:val="20"/>
          <w:lang w:val="en-US"/>
        </w:rPr>
        <w:t>menunjukkan</w:t>
      </w:r>
      <w:proofErr w:type="spellEnd"/>
      <w:r w:rsidRPr="00B767DB">
        <w:rPr>
          <w:rFonts w:eastAsia="Arial"/>
          <w:bCs/>
          <w:sz w:val="20"/>
          <w:szCs w:val="20"/>
          <w:lang w:val="en-US"/>
        </w:rPr>
        <w:t xml:space="preserve"> </w:t>
      </w:r>
      <w:proofErr w:type="spellStart"/>
      <w:r w:rsidR="002A734E" w:rsidRPr="00B767DB">
        <w:rPr>
          <w:rFonts w:eastAsia="Arial"/>
          <w:bCs/>
          <w:sz w:val="20"/>
          <w:szCs w:val="20"/>
          <w:lang w:val="en-US"/>
        </w:rPr>
        <w:t>bahwa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ketiga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variabel</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penelitian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cenderung</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berada</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menengah</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variabel</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regulasi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emosi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mayoritas</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peserta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berada</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kategorisasi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sedang</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sebesar</w:t>
      </w:r>
      <w:proofErr w:type="spellEnd"/>
      <w:r w:rsidR="002A734E" w:rsidRPr="00B767DB">
        <w:rPr>
          <w:rFonts w:eastAsia="Arial"/>
          <w:bCs/>
          <w:sz w:val="20"/>
          <w:szCs w:val="20"/>
          <w:lang w:val="en-US"/>
        </w:rPr>
        <w:t xml:space="preserve"> 42,11%, </w:t>
      </w:r>
      <w:proofErr w:type="spellStart"/>
      <w:r w:rsidR="002A734E" w:rsidRPr="00B767DB">
        <w:rPr>
          <w:rFonts w:eastAsia="Arial"/>
          <w:bCs/>
          <w:sz w:val="20"/>
          <w:szCs w:val="20"/>
          <w:lang w:val="en-US"/>
        </w:rPr>
        <w:t>diikuti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rendah</w:t>
      </w:r>
      <w:proofErr w:type="spellEnd"/>
      <w:r w:rsidR="002A734E" w:rsidRPr="00B767DB">
        <w:rPr>
          <w:rFonts w:eastAsia="Arial"/>
          <w:bCs/>
          <w:sz w:val="20"/>
          <w:szCs w:val="20"/>
          <w:lang w:val="en-US"/>
        </w:rPr>
        <w:t xml:space="preserve"> (29,47%) dan sangat </w:t>
      </w:r>
      <w:proofErr w:type="spellStart"/>
      <w:r w:rsidR="002A734E" w:rsidRPr="00B767DB">
        <w:rPr>
          <w:rFonts w:eastAsia="Arial"/>
          <w:bCs/>
          <w:sz w:val="20"/>
          <w:szCs w:val="20"/>
          <w:lang w:val="en-US"/>
        </w:rPr>
        <w:t>tinggi</w:t>
      </w:r>
      <w:proofErr w:type="spellEnd"/>
      <w:r w:rsidR="002A734E" w:rsidRPr="00B767DB">
        <w:rPr>
          <w:rFonts w:eastAsia="Arial"/>
          <w:bCs/>
          <w:sz w:val="20"/>
          <w:szCs w:val="20"/>
          <w:lang w:val="en-US"/>
        </w:rPr>
        <w:t xml:space="preserve"> (1,05%) relative </w:t>
      </w:r>
      <w:proofErr w:type="spellStart"/>
      <w:r w:rsidR="002A734E" w:rsidRPr="00B767DB">
        <w:rPr>
          <w:rFonts w:eastAsia="Arial"/>
          <w:bCs/>
          <w:sz w:val="20"/>
          <w:szCs w:val="20"/>
          <w:lang w:val="en-US"/>
        </w:rPr>
        <w:t>kecil</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Temuan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ini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menunjukkan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bahwa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sebagian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besar</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siswa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memiliki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kemampuan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regulasi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emosi</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tingkat</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moderat</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meskipun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masih</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terdapat</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kelompok</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kecil</w:t>
      </w:r>
      <w:proofErr w:type="spellEnd"/>
      <w:r w:rsidR="002A734E" w:rsidRPr="00B767DB">
        <w:rPr>
          <w:rFonts w:eastAsia="Arial"/>
          <w:bCs/>
          <w:sz w:val="20"/>
          <w:szCs w:val="20"/>
          <w:lang w:val="en-US"/>
        </w:rPr>
        <w:t xml:space="preserve"> yang </w:t>
      </w:r>
      <w:proofErr w:type="spellStart"/>
      <w:r w:rsidR="002A734E" w:rsidRPr="00B767DB">
        <w:rPr>
          <w:rFonts w:eastAsia="Arial"/>
          <w:bCs/>
          <w:sz w:val="20"/>
          <w:szCs w:val="20"/>
          <w:lang w:val="en-US"/>
        </w:rPr>
        <w:t>membutuhkan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perhatian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karena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berada</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terendah</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Untuk</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variabel</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efikasi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diri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distribusinya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berbeda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dengan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regulasi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emosi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Peserta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penelitian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didominasi</w:t>
      </w:r>
      <w:proofErr w:type="spellEnd"/>
      <w:r w:rsidR="002A734E" w:rsidRPr="00B767DB">
        <w:rPr>
          <w:rFonts w:eastAsia="Arial"/>
          <w:bCs/>
          <w:sz w:val="20"/>
          <w:szCs w:val="20"/>
          <w:lang w:val="en-US"/>
        </w:rPr>
        <w:t xml:space="preserve"> oleh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tinggi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yaitu</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sekitar</w:t>
      </w:r>
      <w:proofErr w:type="spellEnd"/>
      <w:r w:rsidR="002A734E" w:rsidRPr="00B767DB">
        <w:rPr>
          <w:rFonts w:eastAsia="Arial"/>
          <w:bCs/>
          <w:sz w:val="20"/>
          <w:szCs w:val="20"/>
          <w:lang w:val="en-US"/>
        </w:rPr>
        <w:t xml:space="preserve"> 43-50% di </w:t>
      </w:r>
      <w:proofErr w:type="spellStart"/>
      <w:r w:rsidR="002A734E" w:rsidRPr="00B767DB">
        <w:rPr>
          <w:rFonts w:eastAsia="Arial"/>
          <w:bCs/>
          <w:sz w:val="20"/>
          <w:szCs w:val="20"/>
          <w:lang w:val="en-US"/>
        </w:rPr>
        <w:t>setiap</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kelas</w:t>
      </w:r>
      <w:proofErr w:type="spellEnd"/>
      <w:r w:rsidR="002A734E" w:rsidRPr="00B767DB">
        <w:rPr>
          <w:rFonts w:eastAsia="Arial"/>
          <w:bCs/>
          <w:sz w:val="20"/>
          <w:szCs w:val="20"/>
          <w:lang w:val="en-US"/>
        </w:rPr>
        <w:t xml:space="preserve">, dan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sangat </w:t>
      </w:r>
      <w:proofErr w:type="spellStart"/>
      <w:r w:rsidR="002A734E" w:rsidRPr="00B767DB">
        <w:rPr>
          <w:rFonts w:eastAsia="Arial"/>
          <w:bCs/>
          <w:sz w:val="20"/>
          <w:szCs w:val="20"/>
          <w:lang w:val="en-US"/>
        </w:rPr>
        <w:t>tinggi</w:t>
      </w:r>
      <w:proofErr w:type="spellEnd"/>
      <w:r w:rsidR="002A734E" w:rsidRPr="00B767DB">
        <w:rPr>
          <w:rFonts w:eastAsia="Arial"/>
          <w:bCs/>
          <w:sz w:val="20"/>
          <w:szCs w:val="20"/>
          <w:lang w:val="en-US"/>
        </w:rPr>
        <w:t xml:space="preserve"> yang juga </w:t>
      </w:r>
      <w:proofErr w:type="spellStart"/>
      <w:r w:rsidR="002A734E" w:rsidRPr="00B767DB">
        <w:rPr>
          <w:rFonts w:eastAsia="Arial"/>
          <w:bCs/>
          <w:sz w:val="20"/>
          <w:szCs w:val="20"/>
          <w:lang w:val="en-US"/>
        </w:rPr>
        <w:t>cukup</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besar</w:t>
      </w:r>
      <w:proofErr w:type="spellEnd"/>
      <w:r w:rsidR="002A734E" w:rsidRPr="00B767DB">
        <w:rPr>
          <w:rFonts w:eastAsia="Arial"/>
          <w:bCs/>
          <w:sz w:val="20"/>
          <w:szCs w:val="20"/>
          <w:lang w:val="en-US"/>
        </w:rPr>
        <w:t xml:space="preserve"> (29-36%). </w:t>
      </w:r>
      <w:proofErr w:type="spellStart"/>
      <w:r w:rsidR="002A734E" w:rsidRPr="00B767DB">
        <w:rPr>
          <w:rFonts w:eastAsia="Arial"/>
          <w:bCs/>
          <w:sz w:val="20"/>
          <w:szCs w:val="20"/>
          <w:lang w:val="en-US"/>
        </w:rPr>
        <w:t>Persentase</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rendah</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dangan</w:t>
      </w:r>
      <w:proofErr w:type="spellEnd"/>
      <w:r w:rsidR="002A734E" w:rsidRPr="00B767DB">
        <w:rPr>
          <w:rFonts w:eastAsia="Arial"/>
          <w:bCs/>
          <w:sz w:val="20"/>
          <w:szCs w:val="20"/>
          <w:lang w:val="en-US"/>
        </w:rPr>
        <w:t xml:space="preserve"> sangat </w:t>
      </w:r>
      <w:proofErr w:type="spellStart"/>
      <w:r w:rsidR="002A734E" w:rsidRPr="00B767DB">
        <w:rPr>
          <w:rFonts w:eastAsia="Arial"/>
          <w:bCs/>
          <w:sz w:val="20"/>
          <w:szCs w:val="20"/>
          <w:lang w:val="en-US"/>
        </w:rPr>
        <w:t>rendah</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dibawah</w:t>
      </w:r>
      <w:proofErr w:type="spellEnd"/>
      <w:r w:rsidR="002A734E" w:rsidRPr="00B767DB">
        <w:rPr>
          <w:rFonts w:eastAsia="Arial"/>
          <w:bCs/>
          <w:sz w:val="20"/>
          <w:szCs w:val="20"/>
          <w:lang w:val="en-US"/>
        </w:rPr>
        <w:t xml:space="preserve"> (3%). Hal </w:t>
      </w:r>
      <w:proofErr w:type="spellStart"/>
      <w:r w:rsidR="002A734E" w:rsidRPr="00B767DB">
        <w:rPr>
          <w:rFonts w:eastAsia="Arial"/>
          <w:bCs/>
          <w:sz w:val="20"/>
          <w:szCs w:val="20"/>
          <w:lang w:val="en-US"/>
        </w:rPr>
        <w:t>ini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mencerminkan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bahwa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keyakinan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siswa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terhadap</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kemampuan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dirinya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berada</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taraf</w:t>
      </w:r>
      <w:proofErr w:type="spellEnd"/>
      <w:r w:rsidR="002A734E" w:rsidRPr="00B767DB">
        <w:rPr>
          <w:rFonts w:eastAsia="Arial"/>
          <w:bCs/>
          <w:sz w:val="20"/>
          <w:szCs w:val="20"/>
          <w:lang w:val="en-US"/>
        </w:rPr>
        <w:t xml:space="preserve"> yang </w:t>
      </w:r>
      <w:proofErr w:type="spellStart"/>
      <w:r w:rsidR="002A734E" w:rsidRPr="00B767DB">
        <w:rPr>
          <w:rFonts w:eastAsia="Arial"/>
          <w:bCs/>
          <w:sz w:val="20"/>
          <w:szCs w:val="20"/>
          <w:lang w:val="en-US"/>
        </w:rPr>
        <w:t>cukup</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baik</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variabel</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resiliensi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akademik</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mayoritas</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siswa</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berada</w:t>
      </w:r>
      <w:proofErr w:type="spellEnd"/>
      <w:r w:rsidR="002A734E" w:rsidRPr="00B767DB">
        <w:rPr>
          <w:rFonts w:eastAsia="Arial"/>
          <w:bCs/>
          <w:sz w:val="20"/>
          <w:szCs w:val="20"/>
          <w:lang w:val="en-US"/>
        </w:rPr>
        <w:t xml:space="preserve"> pada </w:t>
      </w:r>
      <w:proofErr w:type="spellStart"/>
      <w:r w:rsidR="002A734E" w:rsidRPr="00B767DB">
        <w:rPr>
          <w:rFonts w:eastAsia="Arial"/>
          <w:bCs/>
          <w:sz w:val="20"/>
          <w:szCs w:val="20"/>
          <w:lang w:val="en-US"/>
        </w:rPr>
        <w:t>kategori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tinggi</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dengan</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presentase</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berkisar</w:t>
      </w:r>
      <w:proofErr w:type="spellEnd"/>
      <w:r w:rsidR="002A734E" w:rsidRPr="00B767DB">
        <w:rPr>
          <w:rFonts w:eastAsia="Arial"/>
          <w:bCs/>
          <w:sz w:val="20"/>
          <w:szCs w:val="20"/>
          <w:lang w:val="en-US"/>
        </w:rPr>
        <w:t xml:space="preserve"> </w:t>
      </w:r>
      <w:proofErr w:type="spellStart"/>
      <w:r w:rsidR="002A734E" w:rsidRPr="00B767DB">
        <w:rPr>
          <w:rFonts w:eastAsia="Arial"/>
          <w:bCs/>
          <w:sz w:val="20"/>
          <w:szCs w:val="20"/>
          <w:lang w:val="en-US"/>
        </w:rPr>
        <w:t>antara</w:t>
      </w:r>
      <w:proofErr w:type="spellEnd"/>
      <w:r w:rsidR="002A734E" w:rsidRPr="00B767DB">
        <w:rPr>
          <w:rFonts w:eastAsia="Arial"/>
          <w:bCs/>
          <w:sz w:val="20"/>
          <w:szCs w:val="20"/>
          <w:lang w:val="en-US"/>
        </w:rPr>
        <w:t xml:space="preserve"> 34% </w:t>
      </w:r>
      <w:proofErr w:type="spellStart"/>
      <w:r w:rsidR="002A734E" w:rsidRPr="00B767DB">
        <w:rPr>
          <w:rFonts w:eastAsia="Arial"/>
          <w:bCs/>
          <w:sz w:val="20"/>
          <w:szCs w:val="20"/>
          <w:lang w:val="en-US"/>
        </w:rPr>
        <w:t>hingga</w:t>
      </w:r>
      <w:proofErr w:type="spellEnd"/>
      <w:r w:rsidR="002A734E" w:rsidRPr="00B767DB">
        <w:rPr>
          <w:rFonts w:eastAsia="Arial"/>
          <w:bCs/>
          <w:sz w:val="20"/>
          <w:szCs w:val="20"/>
          <w:lang w:val="en-US"/>
        </w:rPr>
        <w:t xml:space="preserve"> 63%, </w:t>
      </w:r>
      <w:proofErr w:type="spellStart"/>
      <w:r w:rsidR="002A734E" w:rsidRPr="00B767DB">
        <w:rPr>
          <w:rFonts w:eastAsia="Arial"/>
          <w:bCs/>
          <w:sz w:val="20"/>
          <w:szCs w:val="20"/>
          <w:lang w:val="en-US"/>
        </w:rPr>
        <w:t>disusul</w:t>
      </w:r>
      <w:proofErr w:type="spellEnd"/>
      <w:r w:rsidR="002A734E" w:rsidRPr="00B767DB">
        <w:rPr>
          <w:rFonts w:eastAsia="Arial"/>
          <w:bCs/>
          <w:sz w:val="20"/>
          <w:szCs w:val="20"/>
          <w:lang w:val="en-US"/>
        </w:rPr>
        <w:t xml:space="preserve"> </w:t>
      </w:r>
      <w:proofErr w:type="spellStart"/>
      <w:r w:rsidR="009F1710" w:rsidRPr="00B767DB">
        <w:rPr>
          <w:rFonts w:eastAsia="Arial"/>
          <w:bCs/>
          <w:sz w:val="20"/>
          <w:szCs w:val="20"/>
          <w:lang w:val="en-US"/>
        </w:rPr>
        <w:t>kategori</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sedang</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antara</w:t>
      </w:r>
      <w:proofErr w:type="spellEnd"/>
      <w:r w:rsidR="009F1710" w:rsidRPr="00B767DB">
        <w:rPr>
          <w:rFonts w:eastAsia="Arial"/>
          <w:bCs/>
          <w:sz w:val="20"/>
          <w:szCs w:val="20"/>
          <w:lang w:val="en-US"/>
        </w:rPr>
        <w:t xml:space="preserve"> 25%-31%. </w:t>
      </w:r>
      <w:proofErr w:type="spellStart"/>
      <w:r w:rsidR="009F1710" w:rsidRPr="00B767DB">
        <w:rPr>
          <w:rFonts w:eastAsia="Arial"/>
          <w:bCs/>
          <w:sz w:val="20"/>
          <w:szCs w:val="20"/>
          <w:lang w:val="en-US"/>
        </w:rPr>
        <w:t>Persentase</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kategori</w:t>
      </w:r>
      <w:proofErr w:type="spellEnd"/>
      <w:r w:rsidR="009F1710" w:rsidRPr="00B767DB">
        <w:rPr>
          <w:rFonts w:eastAsia="Arial"/>
          <w:bCs/>
          <w:sz w:val="20"/>
          <w:szCs w:val="20"/>
          <w:lang w:val="en-US"/>
        </w:rPr>
        <w:t xml:space="preserve"> sangat </w:t>
      </w:r>
      <w:proofErr w:type="spellStart"/>
      <w:r w:rsidR="009F1710" w:rsidRPr="00B767DB">
        <w:rPr>
          <w:rFonts w:eastAsia="Arial"/>
          <w:bCs/>
          <w:sz w:val="20"/>
          <w:szCs w:val="20"/>
          <w:lang w:val="en-US"/>
        </w:rPr>
        <w:t>tinggi</w:t>
      </w:r>
      <w:proofErr w:type="spellEnd"/>
      <w:r w:rsidR="009F1710" w:rsidRPr="00B767DB">
        <w:rPr>
          <w:rFonts w:eastAsia="Arial"/>
          <w:bCs/>
          <w:sz w:val="20"/>
          <w:szCs w:val="20"/>
          <w:lang w:val="en-US"/>
        </w:rPr>
        <w:t xml:space="preserve"> 8-20% juga </w:t>
      </w:r>
      <w:proofErr w:type="spellStart"/>
      <w:r w:rsidR="009F1710" w:rsidRPr="00B767DB">
        <w:rPr>
          <w:rFonts w:eastAsia="Arial"/>
          <w:bCs/>
          <w:sz w:val="20"/>
          <w:szCs w:val="20"/>
          <w:lang w:val="en-US"/>
        </w:rPr>
        <w:t>menunjukkan</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bahwa</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ada</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sebagian</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peserta</w:t>
      </w:r>
      <w:proofErr w:type="spellEnd"/>
      <w:r w:rsidR="009F1710" w:rsidRPr="00B767DB">
        <w:rPr>
          <w:rFonts w:eastAsia="Arial"/>
          <w:bCs/>
          <w:sz w:val="20"/>
          <w:szCs w:val="20"/>
          <w:lang w:val="en-US"/>
        </w:rPr>
        <w:t xml:space="preserve"> yang </w:t>
      </w:r>
      <w:proofErr w:type="spellStart"/>
      <w:r w:rsidR="009F1710" w:rsidRPr="00B767DB">
        <w:rPr>
          <w:rFonts w:eastAsia="Arial"/>
          <w:bCs/>
          <w:sz w:val="20"/>
          <w:szCs w:val="20"/>
          <w:lang w:val="en-US"/>
        </w:rPr>
        <w:t>memiliki</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ketangguhan</w:t>
      </w:r>
      <w:proofErr w:type="spellEnd"/>
      <w:r w:rsidR="009F1710" w:rsidRPr="00B767DB">
        <w:rPr>
          <w:rFonts w:eastAsia="Arial"/>
          <w:bCs/>
          <w:sz w:val="20"/>
          <w:szCs w:val="20"/>
          <w:lang w:val="en-US"/>
        </w:rPr>
        <w:t xml:space="preserve"> </w:t>
      </w:r>
      <w:proofErr w:type="spellStart"/>
      <w:r w:rsidR="009F1710" w:rsidRPr="00B767DB">
        <w:rPr>
          <w:rFonts w:eastAsia="Arial"/>
          <w:bCs/>
          <w:sz w:val="20"/>
          <w:szCs w:val="20"/>
          <w:lang w:val="en-US"/>
        </w:rPr>
        <w:t>akademik</w:t>
      </w:r>
      <w:proofErr w:type="spellEnd"/>
      <w:r w:rsidR="009F1710" w:rsidRPr="00B767DB">
        <w:rPr>
          <w:rFonts w:eastAsia="Arial"/>
          <w:bCs/>
          <w:sz w:val="20"/>
          <w:szCs w:val="20"/>
          <w:lang w:val="en-US"/>
        </w:rPr>
        <w:t xml:space="preserve"> yang sangat </w:t>
      </w:r>
      <w:proofErr w:type="spellStart"/>
      <w:r w:rsidR="009F1710" w:rsidRPr="00B767DB">
        <w:rPr>
          <w:rFonts w:eastAsia="Arial"/>
          <w:bCs/>
          <w:sz w:val="20"/>
          <w:szCs w:val="20"/>
          <w:lang w:val="en-US"/>
        </w:rPr>
        <w:t>baik</w:t>
      </w:r>
      <w:proofErr w:type="spellEnd"/>
      <w:r w:rsidR="009F1710" w:rsidRPr="00B767DB">
        <w:rPr>
          <w:rFonts w:eastAsia="Arial"/>
          <w:bCs/>
          <w:sz w:val="20"/>
          <w:szCs w:val="20"/>
          <w:lang w:val="en-US"/>
        </w:rPr>
        <w:t xml:space="preserve">. </w:t>
      </w:r>
      <w:proofErr w:type="spellStart"/>
      <w:r w:rsidR="00476433" w:rsidRPr="00B767DB">
        <w:rPr>
          <w:rFonts w:eastAsia="Arial"/>
          <w:bCs/>
          <w:sz w:val="20"/>
          <w:szCs w:val="20"/>
          <w:lang w:val="en-US"/>
        </w:rPr>
        <w:t>Temuan</w:t>
      </w:r>
      <w:proofErr w:type="spellEnd"/>
      <w:r w:rsidR="00476433" w:rsidRPr="00B767DB">
        <w:rPr>
          <w:rFonts w:eastAsia="Arial"/>
          <w:bCs/>
          <w:sz w:val="20"/>
          <w:szCs w:val="20"/>
          <w:lang w:val="en-US"/>
        </w:rPr>
        <w:t xml:space="preserve"> </w:t>
      </w:r>
      <w:proofErr w:type="spellStart"/>
      <w:r w:rsidR="00476433" w:rsidRPr="00B767DB">
        <w:rPr>
          <w:rFonts w:eastAsia="Arial"/>
          <w:bCs/>
          <w:sz w:val="20"/>
          <w:szCs w:val="20"/>
          <w:lang w:val="en-US"/>
        </w:rPr>
        <w:t>kategorisasi</w:t>
      </w:r>
      <w:proofErr w:type="spellEnd"/>
      <w:r w:rsidR="00476433" w:rsidRPr="00B767DB">
        <w:rPr>
          <w:rFonts w:eastAsia="Arial"/>
          <w:bCs/>
          <w:sz w:val="20"/>
          <w:szCs w:val="20"/>
          <w:lang w:val="en-US"/>
        </w:rPr>
        <w:t xml:space="preserve"> </w:t>
      </w:r>
      <w:proofErr w:type="spellStart"/>
      <w:r w:rsidR="00476433" w:rsidRPr="00B767DB">
        <w:rPr>
          <w:rFonts w:eastAsia="Arial"/>
          <w:bCs/>
          <w:sz w:val="20"/>
          <w:szCs w:val="20"/>
          <w:lang w:val="en-US"/>
        </w:rPr>
        <w:t>regulasi</w:t>
      </w:r>
      <w:proofErr w:type="spellEnd"/>
      <w:r w:rsidR="00476433" w:rsidRPr="00B767DB">
        <w:rPr>
          <w:rFonts w:eastAsia="Arial"/>
          <w:bCs/>
          <w:sz w:val="20"/>
          <w:szCs w:val="20"/>
          <w:lang w:val="en-US"/>
        </w:rPr>
        <w:t xml:space="preserve"> </w:t>
      </w:r>
      <w:proofErr w:type="spellStart"/>
      <w:r w:rsidR="00476433" w:rsidRPr="00B767DB">
        <w:rPr>
          <w:rFonts w:eastAsia="Arial"/>
          <w:bCs/>
          <w:sz w:val="20"/>
          <w:szCs w:val="20"/>
          <w:lang w:val="en-US"/>
        </w:rPr>
        <w:t>emosi</w:t>
      </w:r>
      <w:proofErr w:type="spellEnd"/>
      <w:r w:rsidR="00476433" w:rsidRPr="00B767DB">
        <w:rPr>
          <w:rFonts w:eastAsia="Arial"/>
          <w:bCs/>
          <w:sz w:val="20"/>
          <w:szCs w:val="20"/>
          <w:lang w:val="en-US"/>
        </w:rPr>
        <w:t xml:space="preserve"> pada </w:t>
      </w:r>
      <w:proofErr w:type="spellStart"/>
      <w:r w:rsidR="00476433" w:rsidRPr="00B767DB">
        <w:rPr>
          <w:rFonts w:eastAsia="Arial"/>
          <w:bCs/>
          <w:sz w:val="20"/>
          <w:szCs w:val="20"/>
          <w:lang w:val="en-US"/>
        </w:rPr>
        <w:t>siswa</w:t>
      </w:r>
      <w:proofErr w:type="spellEnd"/>
      <w:r w:rsidR="00476433" w:rsidRPr="00B767DB">
        <w:rPr>
          <w:rFonts w:eastAsia="Arial"/>
          <w:bCs/>
          <w:sz w:val="20"/>
          <w:szCs w:val="20"/>
          <w:lang w:val="en-US"/>
        </w:rPr>
        <w:t xml:space="preserve"> </w:t>
      </w:r>
      <w:proofErr w:type="spellStart"/>
      <w:r w:rsidR="00476433" w:rsidRPr="00B767DB">
        <w:rPr>
          <w:rFonts w:eastAsia="Arial"/>
          <w:bCs/>
          <w:sz w:val="20"/>
          <w:szCs w:val="20"/>
          <w:lang w:val="en-US"/>
        </w:rPr>
        <w:t>kel</w:t>
      </w:r>
      <w:r w:rsidR="00D10EF6" w:rsidRPr="00B767DB">
        <w:rPr>
          <w:rFonts w:eastAsia="Arial"/>
          <w:bCs/>
          <w:sz w:val="20"/>
          <w:szCs w:val="20"/>
          <w:lang w:val="en-US"/>
        </w:rPr>
        <w:t>as</w:t>
      </w:r>
      <w:proofErr w:type="spellEnd"/>
      <w:r w:rsidR="00D10EF6" w:rsidRPr="00B767DB">
        <w:rPr>
          <w:rFonts w:eastAsia="Arial"/>
          <w:bCs/>
          <w:sz w:val="20"/>
          <w:szCs w:val="20"/>
          <w:lang w:val="en-US"/>
        </w:rPr>
        <w:t xml:space="preserve"> 7-9 </w:t>
      </w:r>
      <w:proofErr w:type="spellStart"/>
      <w:r w:rsidR="00D10EF6" w:rsidRPr="00B767DB">
        <w:rPr>
          <w:rFonts w:eastAsia="Arial"/>
          <w:bCs/>
          <w:sz w:val="20"/>
          <w:szCs w:val="20"/>
          <w:lang w:val="en-US"/>
        </w:rPr>
        <w:t>dalam</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penelitian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ini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sejalan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dengan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pola</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umum</w:t>
      </w:r>
      <w:proofErr w:type="spellEnd"/>
      <w:r w:rsidR="00D10EF6" w:rsidRPr="00B767DB">
        <w:rPr>
          <w:rFonts w:eastAsia="Arial"/>
          <w:bCs/>
          <w:sz w:val="20"/>
          <w:szCs w:val="20"/>
          <w:lang w:val="en-US"/>
        </w:rPr>
        <w:t xml:space="preserve"> pada </w:t>
      </w:r>
      <w:proofErr w:type="spellStart"/>
      <w:r w:rsidR="00D10EF6" w:rsidRPr="00B767DB">
        <w:rPr>
          <w:rFonts w:eastAsia="Arial"/>
          <w:bCs/>
          <w:sz w:val="20"/>
          <w:szCs w:val="20"/>
          <w:lang w:val="en-US"/>
        </w:rPr>
        <w:t>studi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resiliensi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akademik</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siswa</w:t>
      </w:r>
      <w:proofErr w:type="spellEnd"/>
      <w:r w:rsidR="00D10EF6" w:rsidRPr="00B767DB">
        <w:rPr>
          <w:rFonts w:eastAsia="Arial"/>
          <w:bCs/>
          <w:sz w:val="20"/>
          <w:szCs w:val="20"/>
          <w:lang w:val="en-US"/>
        </w:rPr>
        <w:t xml:space="preserve"> SMP. Hal </w:t>
      </w:r>
      <w:proofErr w:type="spellStart"/>
      <w:r w:rsidR="00D10EF6" w:rsidRPr="00B767DB">
        <w:rPr>
          <w:rFonts w:eastAsia="Arial"/>
          <w:bCs/>
          <w:sz w:val="20"/>
          <w:szCs w:val="20"/>
          <w:lang w:val="en-US"/>
        </w:rPr>
        <w:t>ini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konsisten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dengan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penelitian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Murtiningrum</w:t>
      </w:r>
      <w:proofErr w:type="spellEnd"/>
      <w:r w:rsidR="00D10EF6" w:rsidRPr="00B767DB">
        <w:rPr>
          <w:rFonts w:eastAsia="Arial"/>
          <w:bCs/>
          <w:sz w:val="20"/>
          <w:szCs w:val="20"/>
          <w:lang w:val="en-US"/>
        </w:rPr>
        <w:t xml:space="preserve"> &amp; </w:t>
      </w:r>
      <w:proofErr w:type="spellStart"/>
      <w:r w:rsidR="00D10EF6" w:rsidRPr="00B767DB">
        <w:rPr>
          <w:rFonts w:eastAsia="Arial"/>
          <w:bCs/>
          <w:sz w:val="20"/>
          <w:szCs w:val="20"/>
          <w:lang w:val="en-US"/>
        </w:rPr>
        <w:t>Pedhu</w:t>
      </w:r>
      <w:proofErr w:type="spellEnd"/>
      <w:r w:rsidR="00D10EF6" w:rsidRPr="00B767DB">
        <w:rPr>
          <w:rFonts w:eastAsia="Arial"/>
          <w:bCs/>
          <w:sz w:val="20"/>
          <w:szCs w:val="20"/>
          <w:lang w:val="en-US"/>
        </w:rPr>
        <w:t xml:space="preserve"> yang </w:t>
      </w:r>
      <w:proofErr w:type="spellStart"/>
      <w:r w:rsidR="00D10EF6" w:rsidRPr="00B767DB">
        <w:rPr>
          <w:rFonts w:eastAsia="Arial"/>
          <w:bCs/>
          <w:sz w:val="20"/>
          <w:szCs w:val="20"/>
          <w:lang w:val="en-US"/>
        </w:rPr>
        <w:t>menemukan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mayoritas</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siswa</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kelas</w:t>
      </w:r>
      <w:proofErr w:type="spellEnd"/>
      <w:r w:rsidR="00D10EF6" w:rsidRPr="00B767DB">
        <w:rPr>
          <w:rFonts w:eastAsia="Arial"/>
          <w:bCs/>
          <w:sz w:val="20"/>
          <w:szCs w:val="20"/>
          <w:lang w:val="en-US"/>
        </w:rPr>
        <w:t xml:space="preserve"> VII-VIII SMP Santo Andreas </w:t>
      </w:r>
      <w:proofErr w:type="spellStart"/>
      <w:r w:rsidR="00D10EF6" w:rsidRPr="00B767DB">
        <w:rPr>
          <w:rFonts w:eastAsia="Arial"/>
          <w:bCs/>
          <w:sz w:val="20"/>
          <w:szCs w:val="20"/>
          <w:lang w:val="en-US"/>
        </w:rPr>
        <w:t>memiliki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resiliensi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akademik</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tinggi</w:t>
      </w:r>
      <w:proofErr w:type="spellEnd"/>
      <w:r w:rsidR="00D10EF6" w:rsidRPr="00B767DB">
        <w:rPr>
          <w:rFonts w:eastAsia="Arial"/>
          <w:bCs/>
          <w:sz w:val="20"/>
          <w:szCs w:val="20"/>
          <w:lang w:val="en-US"/>
        </w:rPr>
        <w:t xml:space="preserve"> (64%) </w:t>
      </w:r>
      <w:proofErr w:type="spellStart"/>
      <w:r w:rsidR="00D10EF6" w:rsidRPr="00B767DB">
        <w:rPr>
          <w:rFonts w:eastAsia="Arial"/>
          <w:bCs/>
          <w:sz w:val="20"/>
          <w:szCs w:val="20"/>
          <w:lang w:val="en-US"/>
        </w:rPr>
        <w:t>dengan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regulasi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emosi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sebagai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komponen</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kunci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dimana</w:t>
      </w:r>
      <w:proofErr w:type="spellEnd"/>
      <w:r w:rsidR="00D10EF6" w:rsidRPr="00B767DB">
        <w:rPr>
          <w:rFonts w:eastAsia="Arial"/>
          <w:bCs/>
          <w:sz w:val="20"/>
          <w:szCs w:val="20"/>
          <w:lang w:val="en-US"/>
        </w:rPr>
        <w:t xml:space="preserve"> 36% </w:t>
      </w:r>
      <w:proofErr w:type="spellStart"/>
      <w:r w:rsidR="00D10EF6" w:rsidRPr="00B767DB">
        <w:rPr>
          <w:rFonts w:eastAsia="Arial"/>
          <w:bCs/>
          <w:sz w:val="20"/>
          <w:szCs w:val="20"/>
          <w:lang w:val="en-US"/>
        </w:rPr>
        <w:t>siswa</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berada</w:t>
      </w:r>
      <w:proofErr w:type="spellEnd"/>
      <w:r w:rsidR="00D10EF6" w:rsidRPr="00B767DB">
        <w:rPr>
          <w:rFonts w:eastAsia="Arial"/>
          <w:bCs/>
          <w:sz w:val="20"/>
          <w:szCs w:val="20"/>
          <w:lang w:val="en-US"/>
        </w:rPr>
        <w:t xml:space="preserve"> pada </w:t>
      </w:r>
      <w:proofErr w:type="spellStart"/>
      <w:r w:rsidR="00D10EF6" w:rsidRPr="00B767DB">
        <w:rPr>
          <w:rFonts w:eastAsia="Arial"/>
          <w:bCs/>
          <w:sz w:val="20"/>
          <w:szCs w:val="20"/>
          <w:lang w:val="en-US"/>
        </w:rPr>
        <w:t>kategori</w:t>
      </w:r>
      <w:proofErr w:type="spellEnd"/>
      <w:r w:rsidR="00D10EF6" w:rsidRPr="00B767DB">
        <w:rPr>
          <w:rFonts w:eastAsia="Arial"/>
          <w:bCs/>
          <w:sz w:val="20"/>
          <w:szCs w:val="20"/>
          <w:lang w:val="en-US"/>
        </w:rPr>
        <w:t xml:space="preserve"> </w:t>
      </w:r>
      <w:proofErr w:type="spellStart"/>
      <w:r w:rsidR="00D10EF6" w:rsidRPr="00B767DB">
        <w:rPr>
          <w:rFonts w:eastAsia="Arial"/>
          <w:bCs/>
          <w:sz w:val="20"/>
          <w:szCs w:val="20"/>
          <w:lang w:val="en-US"/>
        </w:rPr>
        <w:t>sedang</w:t>
      </w:r>
      <w:proofErr w:type="spellEnd"/>
      <w:r w:rsidR="00D10EF6" w:rsidRPr="00B767DB">
        <w:rPr>
          <w:rFonts w:eastAsia="Arial"/>
          <w:bCs/>
          <w:sz w:val="20"/>
          <w:szCs w:val="20"/>
          <w:lang w:val="en-US"/>
        </w:rPr>
        <w:t xml:space="preserve"> </w:t>
      </w:r>
      <w:r w:rsidR="00D10EF6" w:rsidRPr="00B767DB">
        <w:rPr>
          <w:rFonts w:eastAsia="Arial"/>
          <w:bCs/>
          <w:sz w:val="20"/>
          <w:szCs w:val="20"/>
          <w:lang w:val="en-US"/>
        </w:rPr>
        <w:fldChar w:fldCharType="begin" w:fldLock="1"/>
      </w:r>
      <w:r w:rsidR="00E464DC">
        <w:rPr>
          <w:rFonts w:eastAsia="Arial"/>
          <w:bCs/>
          <w:sz w:val="20"/>
          <w:szCs w:val="20"/>
          <w:lang w:val="en-US"/>
        </w:rPr>
        <w:instrText>ADDIN CSL_CITATION {"citationItems":[{"id":"ITEM-1","itemData":{"author":[{"dropping-particle":"","family":"Pertama","given":"Menengah","non-dropping-particle":"","parse-names":false,"suffix":""},{"dropping-particle":"","family":"Andreas","given":"Santo","non-dropping-particle":"","parse-names":false,"suffix":""},{"dropping-particle":"","family":"Ajaran","given":"Tahun","non-dropping-particle":"","parse-names":false,"suffix":""}],"id":"ITEM-1","issue":"2","issued":{"date-parts":[["2021"]]},"page":"166-181","title":"Resiliensi akademik siswa/siswi kelas vii dan viii sekolah menengah pertama santo andreas tahun ajaran 2020/2021","type":"article-journal","volume":"19"},"uris":["http://www.mendeley.com/documents/?uuid=e8dd2fd2-5cc8-4898-83c6-c8de989462f1"]}],"mendeley":{"formattedCitation":"[29]","plainTextFormattedCitation":"[29]","previouslyFormattedCitation":"[29]"},"properties":{"noteIndex":0},"schema":"https://github.com/citation-style-language/schema/raw/master/csl-citation.json"}</w:instrText>
      </w:r>
      <w:r w:rsidR="00D10EF6" w:rsidRPr="00B767DB">
        <w:rPr>
          <w:rFonts w:eastAsia="Arial"/>
          <w:bCs/>
          <w:sz w:val="20"/>
          <w:szCs w:val="20"/>
          <w:lang w:val="en-US"/>
        </w:rPr>
        <w:fldChar w:fldCharType="separate"/>
      </w:r>
      <w:r w:rsidR="00D10EF6" w:rsidRPr="00B767DB">
        <w:rPr>
          <w:rFonts w:eastAsia="Arial"/>
          <w:bCs/>
          <w:noProof/>
          <w:sz w:val="20"/>
          <w:szCs w:val="20"/>
          <w:lang w:val="en-US"/>
        </w:rPr>
        <w:t>[29]</w:t>
      </w:r>
      <w:r w:rsidR="00D10EF6" w:rsidRPr="00B767DB">
        <w:rPr>
          <w:rFonts w:eastAsia="Arial"/>
          <w:bCs/>
          <w:sz w:val="20"/>
          <w:szCs w:val="20"/>
          <w:lang w:val="en-US"/>
        </w:rPr>
        <w:fldChar w:fldCharType="end"/>
      </w:r>
      <w:r w:rsidR="00D10EF6" w:rsidRPr="00B767DB">
        <w:rPr>
          <w:rFonts w:eastAsia="Arial"/>
          <w:bCs/>
          <w:sz w:val="20"/>
          <w:szCs w:val="20"/>
          <w:lang w:val="en-US"/>
        </w:rPr>
        <w:t xml:space="preserve">. </w:t>
      </w:r>
    </w:p>
    <w:p w14:paraId="491042D8" w14:textId="564031D0" w:rsidR="004E02E3" w:rsidRPr="00E61AE5" w:rsidRDefault="0000328A" w:rsidP="00C22C02">
      <w:pPr>
        <w:widowControl w:val="0"/>
        <w:spacing w:after="86"/>
        <w:ind w:firstLine="720"/>
        <w:jc w:val="both"/>
        <w:rPr>
          <w:rFonts w:eastAsia="Arial"/>
          <w:bCs/>
          <w:sz w:val="20"/>
          <w:szCs w:val="20"/>
          <w:lang w:val="en-US"/>
        </w:rPr>
      </w:pPr>
      <w:r w:rsidRPr="00B767DB">
        <w:rPr>
          <w:sz w:val="20"/>
          <w:szCs w:val="20"/>
          <w:lang w:val="en-US"/>
        </w:rPr>
        <w:t xml:space="preserve">Adapun </w:t>
      </w:r>
      <w:proofErr w:type="spellStart"/>
      <w:r w:rsidRPr="00B767DB">
        <w:rPr>
          <w:sz w:val="20"/>
          <w:szCs w:val="20"/>
          <w:lang w:val="en-US"/>
        </w:rPr>
        <w:t>keterbatasan</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adalah</w:t>
      </w:r>
      <w:proofErr w:type="spellEnd"/>
      <w:r w:rsidRPr="00B767DB">
        <w:rPr>
          <w:sz w:val="20"/>
          <w:szCs w:val="20"/>
          <w:lang w:val="en-US"/>
        </w:rPr>
        <w:t xml:space="preserve"> </w:t>
      </w:r>
      <w:proofErr w:type="spellStart"/>
      <w:r w:rsidRPr="00B767DB">
        <w:rPr>
          <w:sz w:val="20"/>
          <w:szCs w:val="20"/>
          <w:lang w:val="en-US"/>
        </w:rPr>
        <w:t>lingkup</w:t>
      </w:r>
      <w:proofErr w:type="spellEnd"/>
      <w:r w:rsidRPr="00B767DB">
        <w:rPr>
          <w:sz w:val="20"/>
          <w:szCs w:val="20"/>
          <w:lang w:val="en-US"/>
        </w:rPr>
        <w:t xml:space="preserve"> </w:t>
      </w:r>
      <w:proofErr w:type="spellStart"/>
      <w:r w:rsidRPr="00B767DB">
        <w:rPr>
          <w:sz w:val="20"/>
          <w:szCs w:val="20"/>
          <w:lang w:val="en-US"/>
        </w:rPr>
        <w:t>subjek</w:t>
      </w:r>
      <w:proofErr w:type="spellEnd"/>
      <w:r w:rsidRPr="00B767DB">
        <w:rPr>
          <w:sz w:val="20"/>
          <w:szCs w:val="20"/>
          <w:lang w:val="en-US"/>
        </w:rPr>
        <w:t xml:space="preserve"> yang </w:t>
      </w:r>
      <w:proofErr w:type="spellStart"/>
      <w:r w:rsidRPr="00B767DB">
        <w:rPr>
          <w:sz w:val="20"/>
          <w:szCs w:val="20"/>
          <w:lang w:val="en-US"/>
        </w:rPr>
        <w:t>hanya</w:t>
      </w:r>
      <w:proofErr w:type="spellEnd"/>
      <w:r w:rsidRPr="00B767DB">
        <w:rPr>
          <w:sz w:val="20"/>
          <w:szCs w:val="20"/>
          <w:lang w:val="en-US"/>
        </w:rPr>
        <w:t xml:space="preserve"> </w:t>
      </w:r>
      <w:proofErr w:type="spellStart"/>
      <w:r w:rsidRPr="00B767DB">
        <w:rPr>
          <w:sz w:val="20"/>
          <w:szCs w:val="20"/>
          <w:lang w:val="en-US"/>
        </w:rPr>
        <w:t>mencakup</w:t>
      </w:r>
      <w:proofErr w:type="spellEnd"/>
      <w:r w:rsidRPr="00B767DB">
        <w:rPr>
          <w:sz w:val="20"/>
          <w:szCs w:val="20"/>
          <w:lang w:val="en-US"/>
        </w:rPr>
        <w:t xml:space="preserve"> </w:t>
      </w:r>
      <w:proofErr w:type="spellStart"/>
      <w:r w:rsidRPr="00B767DB">
        <w:rPr>
          <w:sz w:val="20"/>
          <w:szCs w:val="20"/>
          <w:lang w:val="en-US"/>
        </w:rPr>
        <w:t>satu</w:t>
      </w:r>
      <w:proofErr w:type="spellEnd"/>
      <w:r w:rsidRPr="00B767DB">
        <w:rPr>
          <w:sz w:val="20"/>
          <w:szCs w:val="20"/>
          <w:lang w:val="en-US"/>
        </w:rPr>
        <w:t xml:space="preserve"> </w:t>
      </w:r>
      <w:proofErr w:type="spellStart"/>
      <w:r w:rsidRPr="00B767DB">
        <w:rPr>
          <w:sz w:val="20"/>
          <w:szCs w:val="20"/>
          <w:lang w:val="en-US"/>
        </w:rPr>
        <w:t>sekolah</w:t>
      </w:r>
      <w:proofErr w:type="spellEnd"/>
      <w:r w:rsidRPr="00B767DB">
        <w:rPr>
          <w:sz w:val="20"/>
          <w:szCs w:val="20"/>
          <w:lang w:val="en-US"/>
        </w:rPr>
        <w:t xml:space="preserve"> dan </w:t>
      </w:r>
      <w:proofErr w:type="spellStart"/>
      <w:r w:rsidRPr="00B767DB">
        <w:rPr>
          <w:sz w:val="20"/>
          <w:szCs w:val="20"/>
          <w:lang w:val="en-US"/>
        </w:rPr>
        <w:t>adanya</w:t>
      </w:r>
      <w:proofErr w:type="spellEnd"/>
      <w:r w:rsidRPr="00B767DB">
        <w:rPr>
          <w:sz w:val="20"/>
          <w:szCs w:val="20"/>
          <w:lang w:val="en-US"/>
        </w:rPr>
        <w:t xml:space="preserve"> factor lain di </w:t>
      </w:r>
      <w:proofErr w:type="spellStart"/>
      <w:r w:rsidRPr="00B767DB">
        <w:rPr>
          <w:sz w:val="20"/>
          <w:szCs w:val="20"/>
          <w:lang w:val="en-US"/>
        </w:rPr>
        <w:t>luar</w:t>
      </w:r>
      <w:proofErr w:type="spellEnd"/>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dan </w:t>
      </w:r>
      <w:proofErr w:type="spellStart"/>
      <w:r w:rsidRPr="00B767DB">
        <w:rPr>
          <w:sz w:val="20"/>
          <w:szCs w:val="20"/>
          <w:lang w:val="en-US"/>
        </w:rPr>
        <w:t>efikasi</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yang juga </w:t>
      </w:r>
      <w:proofErr w:type="spellStart"/>
      <w:r w:rsidRPr="00B767DB">
        <w:rPr>
          <w:sz w:val="20"/>
          <w:szCs w:val="20"/>
          <w:lang w:val="en-US"/>
        </w:rPr>
        <w:t>memiliki</w:t>
      </w:r>
      <w:proofErr w:type="spellEnd"/>
      <w:r w:rsidRPr="00B767DB">
        <w:rPr>
          <w:sz w:val="20"/>
          <w:szCs w:val="20"/>
          <w:lang w:val="en-US"/>
        </w:rPr>
        <w:t xml:space="preserve"> </w:t>
      </w:r>
      <w:proofErr w:type="spellStart"/>
      <w:r w:rsidRPr="00B767DB">
        <w:rPr>
          <w:sz w:val="20"/>
          <w:szCs w:val="20"/>
          <w:lang w:val="en-US"/>
        </w:rPr>
        <w:t>peran</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membentuk</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Berdasarkan</w:t>
      </w:r>
      <w:proofErr w:type="spellEnd"/>
      <w:r w:rsidRPr="00B767DB">
        <w:rPr>
          <w:sz w:val="20"/>
          <w:szCs w:val="20"/>
          <w:lang w:val="en-US"/>
        </w:rPr>
        <w:t xml:space="preserve"> </w:t>
      </w:r>
      <w:proofErr w:type="spellStart"/>
      <w:r w:rsidRPr="00B767DB">
        <w:rPr>
          <w:sz w:val="20"/>
          <w:szCs w:val="20"/>
          <w:lang w:val="en-US"/>
        </w:rPr>
        <w:t>temuan</w:t>
      </w:r>
      <w:proofErr w:type="spellEnd"/>
      <w:r w:rsidRPr="00B767DB">
        <w:rPr>
          <w:sz w:val="20"/>
          <w:szCs w:val="20"/>
          <w:lang w:val="en-US"/>
        </w:rPr>
        <w:t xml:space="preserve"> </w:t>
      </w:r>
      <w:proofErr w:type="spellStart"/>
      <w:r w:rsidRPr="00B767DB">
        <w:rPr>
          <w:sz w:val="20"/>
          <w:szCs w:val="20"/>
          <w:lang w:val="en-US"/>
        </w:rPr>
        <w:t>tersebut</w:t>
      </w:r>
      <w:proofErr w:type="spellEnd"/>
      <w:r w:rsidRPr="00B767DB">
        <w:rPr>
          <w:sz w:val="20"/>
          <w:szCs w:val="20"/>
          <w:lang w:val="en-US"/>
        </w:rPr>
        <w:t xml:space="preserve">, </w:t>
      </w:r>
      <w:proofErr w:type="spellStart"/>
      <w:r w:rsidRPr="00B767DB">
        <w:rPr>
          <w:sz w:val="20"/>
          <w:szCs w:val="20"/>
          <w:lang w:val="en-US"/>
        </w:rPr>
        <w:t>peneliti</w:t>
      </w:r>
      <w:proofErr w:type="spellEnd"/>
      <w:r w:rsidRPr="00B767DB">
        <w:rPr>
          <w:sz w:val="20"/>
          <w:szCs w:val="20"/>
          <w:lang w:val="en-US"/>
        </w:rPr>
        <w:t xml:space="preserve"> </w:t>
      </w:r>
      <w:proofErr w:type="spellStart"/>
      <w:r w:rsidRPr="00B767DB">
        <w:rPr>
          <w:sz w:val="20"/>
          <w:szCs w:val="20"/>
          <w:lang w:val="en-US"/>
        </w:rPr>
        <w:t>menyarankan</w:t>
      </w:r>
      <w:proofErr w:type="spellEnd"/>
      <w:r w:rsidRPr="00B767DB">
        <w:rPr>
          <w:sz w:val="20"/>
          <w:szCs w:val="20"/>
          <w:lang w:val="en-US"/>
        </w:rPr>
        <w:t xml:space="preserve"> agar </w:t>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selanjutnya</w:t>
      </w:r>
      <w:proofErr w:type="spellEnd"/>
      <w:r w:rsidRPr="00B767DB">
        <w:rPr>
          <w:sz w:val="20"/>
          <w:szCs w:val="20"/>
          <w:lang w:val="en-US"/>
        </w:rPr>
        <w:t xml:space="preserve"> </w:t>
      </w:r>
      <w:proofErr w:type="spellStart"/>
      <w:r w:rsidRPr="00B767DB">
        <w:rPr>
          <w:sz w:val="20"/>
          <w:szCs w:val="20"/>
          <w:lang w:val="en-US"/>
        </w:rPr>
        <w:t>menambahkan</w:t>
      </w:r>
      <w:proofErr w:type="spellEnd"/>
      <w:r w:rsidRPr="00B767DB">
        <w:rPr>
          <w:sz w:val="20"/>
          <w:szCs w:val="20"/>
          <w:lang w:val="en-US"/>
        </w:rPr>
        <w:t xml:space="preserve"> </w:t>
      </w:r>
      <w:proofErr w:type="spellStart"/>
      <w:r w:rsidRPr="00B767DB">
        <w:rPr>
          <w:sz w:val="20"/>
          <w:szCs w:val="20"/>
          <w:lang w:val="en-US"/>
        </w:rPr>
        <w:t>variabel</w:t>
      </w:r>
      <w:proofErr w:type="spellEnd"/>
      <w:r w:rsidRPr="00B767DB">
        <w:rPr>
          <w:sz w:val="20"/>
          <w:szCs w:val="20"/>
          <w:lang w:val="en-US"/>
        </w:rPr>
        <w:t xml:space="preserve"> lain yang </w:t>
      </w:r>
      <w:proofErr w:type="spellStart"/>
      <w:r w:rsidRPr="00B767DB">
        <w:rPr>
          <w:sz w:val="20"/>
          <w:szCs w:val="20"/>
          <w:lang w:val="en-US"/>
        </w:rPr>
        <w:t>relevan</w:t>
      </w:r>
      <w:proofErr w:type="spellEnd"/>
      <w:r w:rsidRPr="00B767DB">
        <w:rPr>
          <w:sz w:val="20"/>
          <w:szCs w:val="20"/>
          <w:lang w:val="en-US"/>
        </w:rPr>
        <w:t xml:space="preserve">, </w:t>
      </w:r>
      <w:proofErr w:type="spellStart"/>
      <w:r w:rsidRPr="00B767DB">
        <w:rPr>
          <w:sz w:val="20"/>
          <w:szCs w:val="20"/>
          <w:lang w:val="en-US"/>
        </w:rPr>
        <w:t>seperti</w:t>
      </w:r>
      <w:proofErr w:type="spellEnd"/>
      <w:r w:rsidRPr="00B767DB">
        <w:rPr>
          <w:sz w:val="20"/>
          <w:szCs w:val="20"/>
          <w:lang w:val="en-US"/>
        </w:rPr>
        <w:t xml:space="preserve"> </w:t>
      </w:r>
      <w:proofErr w:type="spellStart"/>
      <w:r w:rsidRPr="00B767DB">
        <w:rPr>
          <w:sz w:val="20"/>
          <w:szCs w:val="20"/>
          <w:lang w:val="en-US"/>
        </w:rPr>
        <w:t>dukungan</w:t>
      </w:r>
      <w:proofErr w:type="spellEnd"/>
      <w:r w:rsidRPr="00B767DB">
        <w:rPr>
          <w:sz w:val="20"/>
          <w:szCs w:val="20"/>
          <w:lang w:val="en-US"/>
        </w:rPr>
        <w:t xml:space="preserve"> social, strategi </w:t>
      </w:r>
      <w:proofErr w:type="spellStart"/>
      <w:r w:rsidRPr="00B767DB">
        <w:rPr>
          <w:sz w:val="20"/>
          <w:szCs w:val="20"/>
          <w:lang w:val="en-US"/>
        </w:rPr>
        <w:t>koping</w:t>
      </w:r>
      <w:proofErr w:type="spellEnd"/>
      <w:r w:rsidRPr="00B767DB">
        <w:rPr>
          <w:sz w:val="20"/>
          <w:szCs w:val="20"/>
          <w:lang w:val="en-US"/>
        </w:rPr>
        <w:t xml:space="preserve">, </w:t>
      </w:r>
      <w:proofErr w:type="spellStart"/>
      <w:r w:rsidRPr="00B767DB">
        <w:rPr>
          <w:sz w:val="20"/>
          <w:szCs w:val="20"/>
          <w:lang w:val="en-US"/>
        </w:rPr>
        <w:t>atau</w:t>
      </w:r>
      <w:proofErr w:type="spellEnd"/>
      <w:r w:rsidRPr="00B767DB">
        <w:rPr>
          <w:sz w:val="20"/>
          <w:szCs w:val="20"/>
          <w:lang w:val="en-US"/>
        </w:rPr>
        <w:t xml:space="preserve"> </w:t>
      </w:r>
      <w:proofErr w:type="spellStart"/>
      <w:r w:rsidRPr="00B767DB">
        <w:rPr>
          <w:sz w:val="20"/>
          <w:szCs w:val="20"/>
          <w:lang w:val="en-US"/>
        </w:rPr>
        <w:t>motivasi</w:t>
      </w:r>
      <w:proofErr w:type="spellEnd"/>
      <w:r w:rsidRPr="00B767DB">
        <w:rPr>
          <w:sz w:val="20"/>
          <w:szCs w:val="20"/>
          <w:lang w:val="en-US"/>
        </w:rPr>
        <w:t xml:space="preserve"> </w:t>
      </w:r>
      <w:proofErr w:type="spellStart"/>
      <w:r w:rsidRPr="00B767DB">
        <w:rPr>
          <w:sz w:val="20"/>
          <w:szCs w:val="20"/>
          <w:lang w:val="en-US"/>
        </w:rPr>
        <w:t>belajar</w:t>
      </w:r>
      <w:proofErr w:type="spellEnd"/>
      <w:r w:rsidRPr="00B767DB">
        <w:rPr>
          <w:sz w:val="20"/>
          <w:szCs w:val="20"/>
          <w:lang w:val="en-US"/>
        </w:rPr>
        <w:t xml:space="preserve">, </w:t>
      </w:r>
      <w:proofErr w:type="spellStart"/>
      <w:r w:rsidRPr="00B767DB">
        <w:rPr>
          <w:sz w:val="20"/>
          <w:szCs w:val="20"/>
          <w:lang w:val="en-US"/>
        </w:rPr>
        <w:t>serta</w:t>
      </w:r>
      <w:proofErr w:type="spellEnd"/>
      <w:r w:rsidRPr="00B767DB">
        <w:rPr>
          <w:sz w:val="20"/>
          <w:szCs w:val="20"/>
          <w:lang w:val="en-US"/>
        </w:rPr>
        <w:t xml:space="preserve"> </w:t>
      </w:r>
      <w:proofErr w:type="spellStart"/>
      <w:r w:rsidRPr="00B767DB">
        <w:rPr>
          <w:sz w:val="20"/>
          <w:szCs w:val="20"/>
          <w:lang w:val="en-US"/>
        </w:rPr>
        <w:t>memperluas</w:t>
      </w:r>
      <w:proofErr w:type="spellEnd"/>
      <w:r w:rsidRPr="00B767DB">
        <w:rPr>
          <w:sz w:val="20"/>
          <w:szCs w:val="20"/>
          <w:lang w:val="en-US"/>
        </w:rPr>
        <w:t xml:space="preserve"> </w:t>
      </w:r>
      <w:proofErr w:type="spellStart"/>
      <w:r w:rsidRPr="00B767DB">
        <w:rPr>
          <w:sz w:val="20"/>
          <w:szCs w:val="20"/>
          <w:lang w:val="en-US"/>
        </w:rPr>
        <w:t>jumlah</w:t>
      </w:r>
      <w:proofErr w:type="spellEnd"/>
      <w:r w:rsidRPr="00B767DB">
        <w:rPr>
          <w:sz w:val="20"/>
          <w:szCs w:val="20"/>
          <w:lang w:val="en-US"/>
        </w:rPr>
        <w:t xml:space="preserve"> dan </w:t>
      </w:r>
      <w:proofErr w:type="spellStart"/>
      <w:r w:rsidRPr="00B767DB">
        <w:rPr>
          <w:sz w:val="20"/>
          <w:szCs w:val="20"/>
          <w:lang w:val="en-US"/>
        </w:rPr>
        <w:t>variasi</w:t>
      </w:r>
      <w:proofErr w:type="spellEnd"/>
      <w:r w:rsidRPr="00B767DB">
        <w:rPr>
          <w:sz w:val="20"/>
          <w:szCs w:val="20"/>
          <w:lang w:val="en-US"/>
        </w:rPr>
        <w:t xml:space="preserve"> </w:t>
      </w:r>
      <w:proofErr w:type="spellStart"/>
      <w:r w:rsidRPr="00B767DB">
        <w:rPr>
          <w:sz w:val="20"/>
          <w:szCs w:val="20"/>
          <w:lang w:val="en-US"/>
        </w:rPr>
        <w:t>subjek</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penelitian</w:t>
      </w:r>
      <w:proofErr w:type="spellEnd"/>
      <w:r w:rsidRPr="00B767DB">
        <w:rPr>
          <w:sz w:val="20"/>
          <w:szCs w:val="20"/>
          <w:lang w:val="en-US"/>
        </w:rPr>
        <w:t>.</w:t>
      </w:r>
    </w:p>
    <w:p w14:paraId="5A6968F7" w14:textId="5999ED06" w:rsidR="00921055" w:rsidRPr="00B767DB" w:rsidRDefault="00921055" w:rsidP="00921055">
      <w:pPr>
        <w:pStyle w:val="Heading1"/>
        <w:numPr>
          <w:ilvl w:val="0"/>
          <w:numId w:val="0"/>
        </w:numPr>
        <w:ind w:left="720"/>
      </w:pPr>
      <w:r w:rsidRPr="00B767DB">
        <w:rPr>
          <w:lang w:val="en-US"/>
        </w:rPr>
        <w:t>IV</w:t>
      </w:r>
      <w:r w:rsidRPr="00B767DB">
        <w:t>.  Simpulan</w:t>
      </w:r>
    </w:p>
    <w:p w14:paraId="0126D8CC" w14:textId="2413609C" w:rsidR="00921055" w:rsidRPr="00B767DB" w:rsidRDefault="00921055" w:rsidP="00636E8B">
      <w:pPr>
        <w:jc w:val="both"/>
        <w:rPr>
          <w:sz w:val="20"/>
          <w:szCs w:val="20"/>
          <w:lang w:val="en-US"/>
        </w:rPr>
      </w:pPr>
      <w:r w:rsidRPr="00B767DB">
        <w:rPr>
          <w:sz w:val="20"/>
          <w:szCs w:val="20"/>
        </w:rPr>
        <w:tab/>
      </w:r>
      <w:proofErr w:type="spellStart"/>
      <w:r w:rsidRPr="00B767DB">
        <w:rPr>
          <w:sz w:val="20"/>
          <w:szCs w:val="20"/>
          <w:lang w:val="en-US"/>
        </w:rPr>
        <w:t>Penelitian</w:t>
      </w:r>
      <w:proofErr w:type="spellEnd"/>
      <w:r w:rsidRPr="00B767DB">
        <w:rPr>
          <w:sz w:val="20"/>
          <w:szCs w:val="20"/>
          <w:lang w:val="en-US"/>
        </w:rPr>
        <w:t xml:space="preserve"> </w:t>
      </w:r>
      <w:proofErr w:type="spellStart"/>
      <w:r w:rsidRPr="00B767DB">
        <w:rPr>
          <w:sz w:val="20"/>
          <w:szCs w:val="20"/>
          <w:lang w:val="en-US"/>
        </w:rPr>
        <w:t>ini</w:t>
      </w:r>
      <w:proofErr w:type="spellEnd"/>
      <w:r w:rsidRPr="00B767DB">
        <w:rPr>
          <w:sz w:val="20"/>
          <w:szCs w:val="20"/>
          <w:lang w:val="en-US"/>
        </w:rPr>
        <w:t xml:space="preserve"> </w:t>
      </w:r>
      <w:proofErr w:type="spellStart"/>
      <w:r w:rsidRPr="00B767DB">
        <w:rPr>
          <w:sz w:val="20"/>
          <w:szCs w:val="20"/>
          <w:lang w:val="en-US"/>
        </w:rPr>
        <w:t>membuktikan</w:t>
      </w:r>
      <w:proofErr w:type="spellEnd"/>
      <w:r w:rsidRPr="00B767DB">
        <w:rPr>
          <w:sz w:val="20"/>
          <w:szCs w:val="20"/>
          <w:lang w:val="en-US"/>
        </w:rPr>
        <w:t xml:space="preserve"> </w:t>
      </w:r>
      <w:proofErr w:type="spellStart"/>
      <w:r w:rsidRPr="00B767DB">
        <w:rPr>
          <w:sz w:val="20"/>
          <w:szCs w:val="20"/>
          <w:lang w:val="en-US"/>
        </w:rPr>
        <w:t>bahwa</w:t>
      </w:r>
      <w:proofErr w:type="spellEnd"/>
      <w:r w:rsidRPr="00B767DB">
        <w:rPr>
          <w:sz w:val="20"/>
          <w:szCs w:val="20"/>
          <w:lang w:val="en-US"/>
        </w:rPr>
        <w:t xml:space="preserve"> </w:t>
      </w:r>
      <w:proofErr w:type="spellStart"/>
      <w:r w:rsidRPr="00B767DB">
        <w:rPr>
          <w:sz w:val="20"/>
          <w:szCs w:val="20"/>
          <w:lang w:val="en-US"/>
        </w:rPr>
        <w:t>terdapat</w:t>
      </w:r>
      <w:proofErr w:type="spellEnd"/>
      <w:r w:rsidRPr="00B767DB">
        <w:rPr>
          <w:sz w:val="20"/>
          <w:szCs w:val="20"/>
          <w:lang w:val="en-US"/>
        </w:rPr>
        <w:t xml:space="preserve"> </w:t>
      </w:r>
      <w:proofErr w:type="spellStart"/>
      <w:r w:rsidRPr="00B767DB">
        <w:rPr>
          <w:sz w:val="20"/>
          <w:szCs w:val="20"/>
          <w:lang w:val="en-US"/>
        </w:rPr>
        <w:t>pengaruh</w:t>
      </w:r>
      <w:proofErr w:type="spellEnd"/>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dan </w:t>
      </w:r>
      <w:proofErr w:type="spellStart"/>
      <w:r w:rsidRPr="00B767DB">
        <w:rPr>
          <w:sz w:val="20"/>
          <w:szCs w:val="20"/>
          <w:lang w:val="en-US"/>
        </w:rPr>
        <w:t>efikasi</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terhadap</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pada </w:t>
      </w:r>
      <w:proofErr w:type="spellStart"/>
      <w:r w:rsidRPr="00B767DB">
        <w:rPr>
          <w:sz w:val="20"/>
          <w:szCs w:val="20"/>
          <w:lang w:val="en-US"/>
        </w:rPr>
        <w:t>siswa</w:t>
      </w:r>
      <w:proofErr w:type="spellEnd"/>
      <w:r w:rsidRPr="00B767DB">
        <w:rPr>
          <w:sz w:val="20"/>
          <w:szCs w:val="20"/>
          <w:lang w:val="en-US"/>
        </w:rPr>
        <w:t xml:space="preserve"> SMP Negeri 1 </w:t>
      </w:r>
      <w:proofErr w:type="spellStart"/>
      <w:r w:rsidRPr="00B767DB">
        <w:rPr>
          <w:sz w:val="20"/>
          <w:szCs w:val="20"/>
          <w:lang w:val="en-US"/>
        </w:rPr>
        <w:t>Gempol</w:t>
      </w:r>
      <w:proofErr w:type="spellEnd"/>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(X1) dan </w:t>
      </w:r>
      <w:proofErr w:type="spellStart"/>
      <w:r w:rsidRPr="00B767DB">
        <w:rPr>
          <w:sz w:val="20"/>
          <w:szCs w:val="20"/>
          <w:lang w:val="en-US"/>
        </w:rPr>
        <w:t>efikasi</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(X2) </w:t>
      </w:r>
      <w:proofErr w:type="spellStart"/>
      <w:r w:rsidRPr="00B767DB">
        <w:rPr>
          <w:sz w:val="20"/>
          <w:szCs w:val="20"/>
          <w:lang w:val="en-US"/>
        </w:rPr>
        <w:t>secara</w:t>
      </w:r>
      <w:proofErr w:type="spellEnd"/>
      <w:r w:rsidRPr="00B767DB">
        <w:rPr>
          <w:sz w:val="20"/>
          <w:szCs w:val="20"/>
          <w:lang w:val="en-US"/>
        </w:rPr>
        <w:t xml:space="preserve"> </w:t>
      </w:r>
      <w:proofErr w:type="spellStart"/>
      <w:r w:rsidRPr="00B767DB">
        <w:rPr>
          <w:sz w:val="20"/>
          <w:szCs w:val="20"/>
          <w:lang w:val="en-US"/>
        </w:rPr>
        <w:t>positif</w:t>
      </w:r>
      <w:proofErr w:type="spellEnd"/>
      <w:r w:rsidRPr="00B767DB">
        <w:rPr>
          <w:sz w:val="20"/>
          <w:szCs w:val="20"/>
          <w:lang w:val="en-US"/>
        </w:rPr>
        <w:t xml:space="preserve"> dan </w:t>
      </w:r>
      <w:proofErr w:type="spellStart"/>
      <w:r w:rsidRPr="00B767DB">
        <w:rPr>
          <w:sz w:val="20"/>
          <w:szCs w:val="20"/>
          <w:lang w:val="en-US"/>
        </w:rPr>
        <w:t>signifikan</w:t>
      </w:r>
      <w:proofErr w:type="spellEnd"/>
      <w:r w:rsidRPr="00B767DB">
        <w:rPr>
          <w:sz w:val="20"/>
          <w:szCs w:val="20"/>
          <w:lang w:val="en-US"/>
        </w:rPr>
        <w:t xml:space="preserve"> </w:t>
      </w:r>
      <w:proofErr w:type="spellStart"/>
      <w:r w:rsidRPr="00B767DB">
        <w:rPr>
          <w:sz w:val="20"/>
          <w:szCs w:val="20"/>
          <w:lang w:val="en-US"/>
        </w:rPr>
        <w:t>mempengaruhi</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(Y). </w:t>
      </w:r>
      <w:proofErr w:type="spellStart"/>
      <w:r w:rsidRPr="00B767DB">
        <w:rPr>
          <w:sz w:val="20"/>
          <w:szCs w:val="20"/>
          <w:lang w:val="en-US"/>
        </w:rPr>
        <w:t>Siswa</w:t>
      </w:r>
      <w:proofErr w:type="spellEnd"/>
      <w:r w:rsidRPr="00B767DB">
        <w:rPr>
          <w:sz w:val="20"/>
          <w:szCs w:val="20"/>
          <w:lang w:val="en-US"/>
        </w:rPr>
        <w:t xml:space="preserve"> yang </w:t>
      </w:r>
      <w:proofErr w:type="spellStart"/>
      <w:r w:rsidRPr="00B767DB">
        <w:rPr>
          <w:sz w:val="20"/>
          <w:szCs w:val="20"/>
          <w:lang w:val="en-US"/>
        </w:rPr>
        <w:t>mampu</w:t>
      </w:r>
      <w:proofErr w:type="spellEnd"/>
      <w:r w:rsidRPr="00B767DB">
        <w:rPr>
          <w:sz w:val="20"/>
          <w:szCs w:val="20"/>
          <w:lang w:val="en-US"/>
        </w:rPr>
        <w:t xml:space="preserve"> </w:t>
      </w:r>
      <w:proofErr w:type="spellStart"/>
      <w:r w:rsidRPr="00B767DB">
        <w:rPr>
          <w:sz w:val="20"/>
          <w:szCs w:val="20"/>
          <w:lang w:val="en-US"/>
        </w:rPr>
        <w:t>mengelola</w:t>
      </w:r>
      <w:proofErr w:type="spellEnd"/>
      <w:r w:rsidRPr="00B767DB">
        <w:rPr>
          <w:sz w:val="20"/>
          <w:szCs w:val="20"/>
          <w:lang w:val="en-US"/>
        </w:rPr>
        <w:t xml:space="preserve"> </w:t>
      </w:r>
      <w:proofErr w:type="spellStart"/>
      <w:r w:rsidRPr="00B767DB">
        <w:rPr>
          <w:sz w:val="20"/>
          <w:szCs w:val="20"/>
          <w:lang w:val="en-US"/>
        </w:rPr>
        <w:t>emosinya</w:t>
      </w:r>
      <w:proofErr w:type="spellEnd"/>
      <w:r w:rsidRPr="00B767DB">
        <w:rPr>
          <w:sz w:val="20"/>
          <w:szCs w:val="20"/>
          <w:lang w:val="en-US"/>
        </w:rPr>
        <w:t xml:space="preserve"> </w:t>
      </w:r>
      <w:proofErr w:type="spellStart"/>
      <w:r w:rsidRPr="00B767DB">
        <w:rPr>
          <w:sz w:val="20"/>
          <w:szCs w:val="20"/>
          <w:lang w:val="en-US"/>
        </w:rPr>
        <w:t>dengan</w:t>
      </w:r>
      <w:proofErr w:type="spellEnd"/>
      <w:r w:rsidRPr="00B767DB">
        <w:rPr>
          <w:sz w:val="20"/>
          <w:szCs w:val="20"/>
          <w:lang w:val="en-US"/>
        </w:rPr>
        <w:t xml:space="preserve"> </w:t>
      </w:r>
      <w:proofErr w:type="spellStart"/>
      <w:r w:rsidRPr="00B767DB">
        <w:rPr>
          <w:sz w:val="20"/>
          <w:szCs w:val="20"/>
          <w:lang w:val="en-US"/>
        </w:rPr>
        <w:t>baik</w:t>
      </w:r>
      <w:proofErr w:type="spellEnd"/>
      <w:r w:rsidRPr="00B767DB">
        <w:rPr>
          <w:sz w:val="20"/>
          <w:szCs w:val="20"/>
          <w:lang w:val="en-US"/>
        </w:rPr>
        <w:t xml:space="preserve"> </w:t>
      </w:r>
      <w:proofErr w:type="spellStart"/>
      <w:r w:rsidRPr="00B767DB">
        <w:rPr>
          <w:sz w:val="20"/>
          <w:szCs w:val="20"/>
          <w:lang w:val="en-US"/>
        </w:rPr>
        <w:t>serta</w:t>
      </w:r>
      <w:proofErr w:type="spellEnd"/>
      <w:r w:rsidRPr="00B767DB">
        <w:rPr>
          <w:sz w:val="20"/>
          <w:szCs w:val="20"/>
          <w:lang w:val="en-US"/>
        </w:rPr>
        <w:t xml:space="preserve"> </w:t>
      </w:r>
      <w:proofErr w:type="spellStart"/>
      <w:r w:rsidRPr="00B767DB">
        <w:rPr>
          <w:sz w:val="20"/>
          <w:szCs w:val="20"/>
          <w:lang w:val="en-US"/>
        </w:rPr>
        <w:t>memiliki</w:t>
      </w:r>
      <w:proofErr w:type="spellEnd"/>
      <w:r w:rsidRPr="00B767DB">
        <w:rPr>
          <w:sz w:val="20"/>
          <w:szCs w:val="20"/>
          <w:lang w:val="en-US"/>
        </w:rPr>
        <w:t xml:space="preserve"> </w:t>
      </w:r>
      <w:proofErr w:type="spellStart"/>
      <w:r w:rsidRPr="00B767DB">
        <w:rPr>
          <w:sz w:val="20"/>
          <w:szCs w:val="20"/>
          <w:lang w:val="en-US"/>
        </w:rPr>
        <w:t>keyakinan</w:t>
      </w:r>
      <w:proofErr w:type="spellEnd"/>
      <w:r w:rsidRPr="00B767DB">
        <w:rPr>
          <w:sz w:val="20"/>
          <w:szCs w:val="20"/>
          <w:lang w:val="en-US"/>
        </w:rPr>
        <w:t xml:space="preserve"> yang </w:t>
      </w:r>
      <w:proofErr w:type="spellStart"/>
      <w:r w:rsidRPr="00B767DB">
        <w:rPr>
          <w:sz w:val="20"/>
          <w:szCs w:val="20"/>
          <w:lang w:val="en-US"/>
        </w:rPr>
        <w:t>kuat</w:t>
      </w:r>
      <w:proofErr w:type="spellEnd"/>
      <w:r w:rsidRPr="00B767DB">
        <w:rPr>
          <w:sz w:val="20"/>
          <w:szCs w:val="20"/>
          <w:lang w:val="en-US"/>
        </w:rPr>
        <w:t xml:space="preserve"> </w:t>
      </w:r>
      <w:proofErr w:type="spellStart"/>
      <w:r w:rsidRPr="00B767DB">
        <w:rPr>
          <w:sz w:val="20"/>
          <w:szCs w:val="20"/>
          <w:lang w:val="en-US"/>
        </w:rPr>
        <w:t>terhadap</w:t>
      </w:r>
      <w:proofErr w:type="spellEnd"/>
      <w:r w:rsidRPr="00B767DB">
        <w:rPr>
          <w:sz w:val="20"/>
          <w:szCs w:val="20"/>
          <w:lang w:val="en-US"/>
        </w:rPr>
        <w:t xml:space="preserve"> </w:t>
      </w:r>
      <w:proofErr w:type="spellStart"/>
      <w:r w:rsidRPr="00B767DB">
        <w:rPr>
          <w:sz w:val="20"/>
          <w:szCs w:val="20"/>
          <w:lang w:val="en-US"/>
        </w:rPr>
        <w:t>kemampuannya</w:t>
      </w:r>
      <w:proofErr w:type="spellEnd"/>
      <w:r w:rsidRPr="00B767DB">
        <w:rPr>
          <w:sz w:val="20"/>
          <w:szCs w:val="20"/>
          <w:lang w:val="en-US"/>
        </w:rPr>
        <w:t xml:space="preserve"> </w:t>
      </w:r>
      <w:proofErr w:type="spellStart"/>
      <w:r w:rsidRPr="00B767DB">
        <w:rPr>
          <w:sz w:val="20"/>
          <w:szCs w:val="20"/>
          <w:lang w:val="en-US"/>
        </w:rPr>
        <w:t>akan</w:t>
      </w:r>
      <w:proofErr w:type="spellEnd"/>
      <w:r w:rsidRPr="00B767DB">
        <w:rPr>
          <w:sz w:val="20"/>
          <w:szCs w:val="20"/>
          <w:lang w:val="en-US"/>
        </w:rPr>
        <w:t xml:space="preserve"> </w:t>
      </w:r>
      <w:proofErr w:type="spellStart"/>
      <w:r w:rsidRPr="00B767DB">
        <w:rPr>
          <w:sz w:val="20"/>
          <w:szCs w:val="20"/>
          <w:lang w:val="en-US"/>
        </w:rPr>
        <w:t>lebih</w:t>
      </w:r>
      <w:proofErr w:type="spellEnd"/>
      <w:r w:rsidRPr="00B767DB">
        <w:rPr>
          <w:sz w:val="20"/>
          <w:szCs w:val="20"/>
          <w:lang w:val="en-US"/>
        </w:rPr>
        <w:t xml:space="preserve"> </w:t>
      </w:r>
      <w:proofErr w:type="spellStart"/>
      <w:r w:rsidRPr="00B767DB">
        <w:rPr>
          <w:sz w:val="20"/>
          <w:szCs w:val="20"/>
          <w:lang w:val="en-US"/>
        </w:rPr>
        <w:t>mampu</w:t>
      </w:r>
      <w:proofErr w:type="spellEnd"/>
      <w:r w:rsidRPr="00B767DB">
        <w:rPr>
          <w:sz w:val="20"/>
          <w:szCs w:val="20"/>
          <w:lang w:val="en-US"/>
        </w:rPr>
        <w:t xml:space="preserve"> </w:t>
      </w:r>
      <w:proofErr w:type="spellStart"/>
      <w:r w:rsidR="00636E8B" w:rsidRPr="00B767DB">
        <w:rPr>
          <w:sz w:val="20"/>
          <w:szCs w:val="20"/>
          <w:lang w:val="en-US"/>
        </w:rPr>
        <w:t>menghadapi</w:t>
      </w:r>
      <w:proofErr w:type="spellEnd"/>
      <w:r w:rsidR="00636E8B" w:rsidRPr="00B767DB">
        <w:rPr>
          <w:sz w:val="20"/>
          <w:szCs w:val="20"/>
          <w:lang w:val="en-US"/>
        </w:rPr>
        <w:t xml:space="preserve"> </w:t>
      </w:r>
      <w:proofErr w:type="spellStart"/>
      <w:r w:rsidR="00636E8B" w:rsidRPr="00B767DB">
        <w:rPr>
          <w:sz w:val="20"/>
          <w:szCs w:val="20"/>
          <w:lang w:val="en-US"/>
        </w:rPr>
        <w:t>tekanan</w:t>
      </w:r>
      <w:proofErr w:type="spellEnd"/>
      <w:r w:rsidR="00636E8B" w:rsidRPr="00B767DB">
        <w:rPr>
          <w:sz w:val="20"/>
          <w:szCs w:val="20"/>
          <w:lang w:val="en-US"/>
        </w:rPr>
        <w:t xml:space="preserve"> </w:t>
      </w:r>
      <w:proofErr w:type="spellStart"/>
      <w:r w:rsidR="00636E8B" w:rsidRPr="00B767DB">
        <w:rPr>
          <w:sz w:val="20"/>
          <w:szCs w:val="20"/>
          <w:lang w:val="en-US"/>
        </w:rPr>
        <w:t>akademik</w:t>
      </w:r>
      <w:proofErr w:type="spellEnd"/>
      <w:r w:rsidR="00636E8B" w:rsidRPr="00B767DB">
        <w:rPr>
          <w:sz w:val="20"/>
          <w:szCs w:val="20"/>
          <w:lang w:val="en-US"/>
        </w:rPr>
        <w:t xml:space="preserve">, </w:t>
      </w:r>
      <w:proofErr w:type="spellStart"/>
      <w:r w:rsidR="00636E8B" w:rsidRPr="00B767DB">
        <w:rPr>
          <w:sz w:val="20"/>
          <w:szCs w:val="20"/>
          <w:lang w:val="en-US"/>
        </w:rPr>
        <w:t>bertahan</w:t>
      </w:r>
      <w:proofErr w:type="spellEnd"/>
      <w:r w:rsidR="00636E8B" w:rsidRPr="00B767DB">
        <w:rPr>
          <w:sz w:val="20"/>
          <w:szCs w:val="20"/>
          <w:lang w:val="en-US"/>
        </w:rPr>
        <w:t xml:space="preserve"> </w:t>
      </w:r>
      <w:proofErr w:type="spellStart"/>
      <w:r w:rsidR="00636E8B" w:rsidRPr="00B767DB">
        <w:rPr>
          <w:sz w:val="20"/>
          <w:szCs w:val="20"/>
          <w:lang w:val="en-US"/>
        </w:rPr>
        <w:t>dalam</w:t>
      </w:r>
      <w:proofErr w:type="spellEnd"/>
      <w:r w:rsidR="00636E8B" w:rsidRPr="00B767DB">
        <w:rPr>
          <w:sz w:val="20"/>
          <w:szCs w:val="20"/>
          <w:lang w:val="en-US"/>
        </w:rPr>
        <w:t xml:space="preserve"> </w:t>
      </w:r>
      <w:proofErr w:type="spellStart"/>
      <w:r w:rsidR="00636E8B" w:rsidRPr="00B767DB">
        <w:rPr>
          <w:sz w:val="20"/>
          <w:szCs w:val="20"/>
          <w:lang w:val="en-US"/>
        </w:rPr>
        <w:t>situasi</w:t>
      </w:r>
      <w:proofErr w:type="spellEnd"/>
      <w:r w:rsidR="00636E8B" w:rsidRPr="00B767DB">
        <w:rPr>
          <w:sz w:val="20"/>
          <w:szCs w:val="20"/>
          <w:lang w:val="en-US"/>
        </w:rPr>
        <w:t xml:space="preserve"> </w:t>
      </w:r>
      <w:proofErr w:type="spellStart"/>
      <w:r w:rsidR="00636E8B" w:rsidRPr="00B767DB">
        <w:rPr>
          <w:sz w:val="20"/>
          <w:szCs w:val="20"/>
          <w:lang w:val="en-US"/>
        </w:rPr>
        <w:t>belajar</w:t>
      </w:r>
      <w:proofErr w:type="spellEnd"/>
      <w:r w:rsidR="00636E8B" w:rsidRPr="00B767DB">
        <w:rPr>
          <w:sz w:val="20"/>
          <w:szCs w:val="20"/>
          <w:lang w:val="en-US"/>
        </w:rPr>
        <w:t xml:space="preserve"> yang </w:t>
      </w:r>
      <w:proofErr w:type="spellStart"/>
      <w:r w:rsidR="00636E8B" w:rsidRPr="00B767DB">
        <w:rPr>
          <w:sz w:val="20"/>
          <w:szCs w:val="20"/>
          <w:lang w:val="en-US"/>
        </w:rPr>
        <w:t>menantang</w:t>
      </w:r>
      <w:proofErr w:type="spellEnd"/>
      <w:r w:rsidR="00636E8B" w:rsidRPr="00B767DB">
        <w:rPr>
          <w:sz w:val="20"/>
          <w:szCs w:val="20"/>
          <w:lang w:val="en-US"/>
        </w:rPr>
        <w:t xml:space="preserve">, </w:t>
      </w:r>
      <w:proofErr w:type="spellStart"/>
      <w:r w:rsidR="00636E8B" w:rsidRPr="00B767DB">
        <w:rPr>
          <w:sz w:val="20"/>
          <w:szCs w:val="20"/>
          <w:lang w:val="en-US"/>
        </w:rPr>
        <w:t>serta</w:t>
      </w:r>
      <w:proofErr w:type="spellEnd"/>
      <w:r w:rsidR="00636E8B" w:rsidRPr="00B767DB">
        <w:rPr>
          <w:sz w:val="20"/>
          <w:szCs w:val="20"/>
          <w:lang w:val="en-US"/>
        </w:rPr>
        <w:t xml:space="preserve"> </w:t>
      </w:r>
      <w:proofErr w:type="spellStart"/>
      <w:r w:rsidR="00636E8B" w:rsidRPr="00B767DB">
        <w:rPr>
          <w:sz w:val="20"/>
          <w:szCs w:val="20"/>
          <w:lang w:val="en-US"/>
        </w:rPr>
        <w:t>bangkit</w:t>
      </w:r>
      <w:proofErr w:type="spellEnd"/>
      <w:r w:rsidR="00636E8B" w:rsidRPr="00B767DB">
        <w:rPr>
          <w:sz w:val="20"/>
          <w:szCs w:val="20"/>
          <w:lang w:val="en-US"/>
        </w:rPr>
        <w:t xml:space="preserve"> </w:t>
      </w:r>
      <w:proofErr w:type="spellStart"/>
      <w:r w:rsidR="00636E8B" w:rsidRPr="00B767DB">
        <w:rPr>
          <w:sz w:val="20"/>
          <w:szCs w:val="20"/>
          <w:lang w:val="en-US"/>
        </w:rPr>
        <w:t>dari</w:t>
      </w:r>
      <w:proofErr w:type="spellEnd"/>
      <w:r w:rsidR="00636E8B" w:rsidRPr="00B767DB">
        <w:rPr>
          <w:sz w:val="20"/>
          <w:szCs w:val="20"/>
          <w:lang w:val="en-US"/>
        </w:rPr>
        <w:t xml:space="preserve"> </w:t>
      </w:r>
      <w:proofErr w:type="spellStart"/>
      <w:r w:rsidR="00636E8B" w:rsidRPr="00B767DB">
        <w:rPr>
          <w:sz w:val="20"/>
          <w:szCs w:val="20"/>
          <w:lang w:val="en-US"/>
        </w:rPr>
        <w:t>kegagalan</w:t>
      </w:r>
      <w:proofErr w:type="spellEnd"/>
      <w:r w:rsidR="00636E8B" w:rsidRPr="00B767DB">
        <w:rPr>
          <w:sz w:val="20"/>
          <w:szCs w:val="20"/>
          <w:lang w:val="en-US"/>
        </w:rPr>
        <w:t xml:space="preserve">. </w:t>
      </w:r>
      <w:proofErr w:type="spellStart"/>
      <w:r w:rsidR="00636E8B" w:rsidRPr="00B767DB">
        <w:rPr>
          <w:sz w:val="20"/>
          <w:szCs w:val="20"/>
          <w:lang w:val="en-US"/>
        </w:rPr>
        <w:t>Dengan</w:t>
      </w:r>
      <w:proofErr w:type="spellEnd"/>
      <w:r w:rsidR="00636E8B" w:rsidRPr="00B767DB">
        <w:rPr>
          <w:sz w:val="20"/>
          <w:szCs w:val="20"/>
          <w:lang w:val="en-US"/>
        </w:rPr>
        <w:t xml:space="preserve"> </w:t>
      </w:r>
      <w:proofErr w:type="spellStart"/>
      <w:r w:rsidR="00636E8B" w:rsidRPr="00B767DB">
        <w:rPr>
          <w:sz w:val="20"/>
          <w:szCs w:val="20"/>
          <w:lang w:val="en-US"/>
        </w:rPr>
        <w:t>meningkatnya</w:t>
      </w:r>
      <w:proofErr w:type="spellEnd"/>
      <w:r w:rsidR="00636E8B" w:rsidRPr="00B767DB">
        <w:rPr>
          <w:sz w:val="20"/>
          <w:szCs w:val="20"/>
          <w:lang w:val="en-US"/>
        </w:rPr>
        <w:t xml:space="preserve"> </w:t>
      </w:r>
      <w:proofErr w:type="spellStart"/>
      <w:r w:rsidR="00636E8B" w:rsidRPr="00B767DB">
        <w:rPr>
          <w:sz w:val="20"/>
          <w:szCs w:val="20"/>
          <w:lang w:val="en-US"/>
        </w:rPr>
        <w:t>kedua</w:t>
      </w:r>
      <w:proofErr w:type="spellEnd"/>
      <w:r w:rsidR="00636E8B" w:rsidRPr="00B767DB">
        <w:rPr>
          <w:sz w:val="20"/>
          <w:szCs w:val="20"/>
          <w:lang w:val="en-US"/>
        </w:rPr>
        <w:t xml:space="preserve"> </w:t>
      </w:r>
      <w:proofErr w:type="spellStart"/>
      <w:r w:rsidR="00636E8B" w:rsidRPr="00B767DB">
        <w:rPr>
          <w:sz w:val="20"/>
          <w:szCs w:val="20"/>
          <w:lang w:val="en-US"/>
        </w:rPr>
        <w:t>aspek</w:t>
      </w:r>
      <w:proofErr w:type="spellEnd"/>
      <w:r w:rsidR="00636E8B" w:rsidRPr="00B767DB">
        <w:rPr>
          <w:sz w:val="20"/>
          <w:szCs w:val="20"/>
          <w:lang w:val="en-US"/>
        </w:rPr>
        <w:t xml:space="preserve"> </w:t>
      </w:r>
      <w:proofErr w:type="spellStart"/>
      <w:r w:rsidR="00636E8B" w:rsidRPr="00B767DB">
        <w:rPr>
          <w:sz w:val="20"/>
          <w:szCs w:val="20"/>
          <w:lang w:val="en-US"/>
        </w:rPr>
        <w:t>tersebut</w:t>
      </w:r>
      <w:proofErr w:type="spellEnd"/>
      <w:r w:rsidR="00636E8B" w:rsidRPr="00B767DB">
        <w:rPr>
          <w:sz w:val="20"/>
          <w:szCs w:val="20"/>
          <w:lang w:val="en-US"/>
        </w:rPr>
        <w:t xml:space="preserve">, </w:t>
      </w:r>
      <w:proofErr w:type="spellStart"/>
      <w:r w:rsidR="00636E8B" w:rsidRPr="00B767DB">
        <w:rPr>
          <w:sz w:val="20"/>
          <w:szCs w:val="20"/>
          <w:lang w:val="en-US"/>
        </w:rPr>
        <w:t>siswa</w:t>
      </w:r>
      <w:proofErr w:type="spellEnd"/>
      <w:r w:rsidR="00636E8B" w:rsidRPr="00B767DB">
        <w:rPr>
          <w:sz w:val="20"/>
          <w:szCs w:val="20"/>
          <w:lang w:val="en-US"/>
        </w:rPr>
        <w:t xml:space="preserve"> </w:t>
      </w:r>
      <w:proofErr w:type="spellStart"/>
      <w:r w:rsidR="00636E8B" w:rsidRPr="00B767DB">
        <w:rPr>
          <w:sz w:val="20"/>
          <w:szCs w:val="20"/>
          <w:lang w:val="en-US"/>
        </w:rPr>
        <w:t>menjadi</w:t>
      </w:r>
      <w:proofErr w:type="spellEnd"/>
      <w:r w:rsidR="00636E8B" w:rsidRPr="00B767DB">
        <w:rPr>
          <w:sz w:val="20"/>
          <w:szCs w:val="20"/>
          <w:lang w:val="en-US"/>
        </w:rPr>
        <w:t xml:space="preserve"> </w:t>
      </w:r>
      <w:proofErr w:type="spellStart"/>
      <w:r w:rsidR="00636E8B" w:rsidRPr="00B767DB">
        <w:rPr>
          <w:sz w:val="20"/>
          <w:szCs w:val="20"/>
          <w:lang w:val="en-US"/>
        </w:rPr>
        <w:t>lebih</w:t>
      </w:r>
      <w:proofErr w:type="spellEnd"/>
      <w:r w:rsidR="00636E8B" w:rsidRPr="00B767DB">
        <w:rPr>
          <w:sz w:val="20"/>
          <w:szCs w:val="20"/>
          <w:lang w:val="en-US"/>
        </w:rPr>
        <w:t xml:space="preserve"> </w:t>
      </w:r>
      <w:proofErr w:type="spellStart"/>
      <w:r w:rsidR="00636E8B" w:rsidRPr="00B767DB">
        <w:rPr>
          <w:sz w:val="20"/>
          <w:szCs w:val="20"/>
          <w:lang w:val="en-US"/>
        </w:rPr>
        <w:t>siap</w:t>
      </w:r>
      <w:proofErr w:type="spellEnd"/>
      <w:r w:rsidR="00636E8B" w:rsidRPr="00B767DB">
        <w:rPr>
          <w:sz w:val="20"/>
          <w:szCs w:val="20"/>
          <w:lang w:val="en-US"/>
        </w:rPr>
        <w:t xml:space="preserve"> </w:t>
      </w:r>
      <w:proofErr w:type="spellStart"/>
      <w:r w:rsidR="00636E8B" w:rsidRPr="00B767DB">
        <w:rPr>
          <w:sz w:val="20"/>
          <w:szCs w:val="20"/>
          <w:lang w:val="en-US"/>
        </w:rPr>
        <w:t>dalam</w:t>
      </w:r>
      <w:proofErr w:type="spellEnd"/>
      <w:r w:rsidR="00636E8B" w:rsidRPr="00B767DB">
        <w:rPr>
          <w:sz w:val="20"/>
          <w:szCs w:val="20"/>
          <w:lang w:val="en-US"/>
        </w:rPr>
        <w:t xml:space="preserve"> </w:t>
      </w:r>
      <w:proofErr w:type="spellStart"/>
      <w:r w:rsidR="00636E8B" w:rsidRPr="00B767DB">
        <w:rPr>
          <w:sz w:val="20"/>
          <w:szCs w:val="20"/>
          <w:lang w:val="en-US"/>
        </w:rPr>
        <w:t>menavigasi</w:t>
      </w:r>
      <w:proofErr w:type="spellEnd"/>
      <w:r w:rsidR="00636E8B" w:rsidRPr="00B767DB">
        <w:rPr>
          <w:sz w:val="20"/>
          <w:szCs w:val="20"/>
          <w:lang w:val="en-US"/>
        </w:rPr>
        <w:t xml:space="preserve"> </w:t>
      </w:r>
      <w:proofErr w:type="spellStart"/>
      <w:r w:rsidR="00636E8B" w:rsidRPr="00B767DB">
        <w:rPr>
          <w:sz w:val="20"/>
          <w:szCs w:val="20"/>
          <w:lang w:val="en-US"/>
        </w:rPr>
        <w:t>tuntutan</w:t>
      </w:r>
      <w:proofErr w:type="spellEnd"/>
      <w:r w:rsidR="00636E8B" w:rsidRPr="00B767DB">
        <w:rPr>
          <w:sz w:val="20"/>
          <w:szCs w:val="20"/>
          <w:lang w:val="en-US"/>
        </w:rPr>
        <w:t xml:space="preserve"> </w:t>
      </w:r>
      <w:proofErr w:type="spellStart"/>
      <w:r w:rsidR="00636E8B" w:rsidRPr="00B767DB">
        <w:rPr>
          <w:sz w:val="20"/>
          <w:szCs w:val="20"/>
          <w:lang w:val="en-US"/>
        </w:rPr>
        <w:t>akademik</w:t>
      </w:r>
      <w:proofErr w:type="spellEnd"/>
      <w:r w:rsidR="00636E8B" w:rsidRPr="00B767DB">
        <w:rPr>
          <w:sz w:val="20"/>
          <w:szCs w:val="20"/>
          <w:lang w:val="en-US"/>
        </w:rPr>
        <w:t xml:space="preserve"> </w:t>
      </w:r>
      <w:proofErr w:type="spellStart"/>
      <w:r w:rsidR="00636E8B" w:rsidRPr="00B767DB">
        <w:rPr>
          <w:sz w:val="20"/>
          <w:szCs w:val="20"/>
          <w:lang w:val="en-US"/>
        </w:rPr>
        <w:t>disekolah</w:t>
      </w:r>
      <w:proofErr w:type="spellEnd"/>
      <w:r w:rsidR="00636E8B" w:rsidRPr="00B767DB">
        <w:rPr>
          <w:sz w:val="20"/>
          <w:szCs w:val="20"/>
          <w:lang w:val="en-US"/>
        </w:rPr>
        <w:t>.</w:t>
      </w:r>
    </w:p>
    <w:p w14:paraId="0F945885" w14:textId="56D344BB" w:rsidR="00636E8B" w:rsidRPr="00B767DB" w:rsidRDefault="00636E8B" w:rsidP="00636E8B">
      <w:pPr>
        <w:jc w:val="both"/>
        <w:rPr>
          <w:sz w:val="20"/>
          <w:szCs w:val="20"/>
          <w:lang w:val="en-US"/>
        </w:rPr>
      </w:pPr>
      <w:r w:rsidRPr="00B767DB">
        <w:rPr>
          <w:sz w:val="20"/>
          <w:szCs w:val="20"/>
          <w:lang w:val="en-US"/>
        </w:rPr>
        <w:tab/>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diharapkan</w:t>
      </w:r>
      <w:proofErr w:type="spellEnd"/>
      <w:r w:rsidRPr="00B767DB">
        <w:rPr>
          <w:sz w:val="20"/>
          <w:szCs w:val="20"/>
          <w:lang w:val="en-US"/>
        </w:rPr>
        <w:t xml:space="preserve"> </w:t>
      </w:r>
      <w:proofErr w:type="spellStart"/>
      <w:r w:rsidRPr="00B767DB">
        <w:rPr>
          <w:sz w:val="20"/>
          <w:szCs w:val="20"/>
          <w:lang w:val="en-US"/>
        </w:rPr>
        <w:t>dapat</w:t>
      </w:r>
      <w:proofErr w:type="spellEnd"/>
      <w:r w:rsidRPr="00B767DB">
        <w:rPr>
          <w:sz w:val="20"/>
          <w:szCs w:val="20"/>
          <w:lang w:val="en-US"/>
        </w:rPr>
        <w:t xml:space="preserve"> </w:t>
      </w:r>
      <w:proofErr w:type="spellStart"/>
      <w:r w:rsidRPr="00B767DB">
        <w:rPr>
          <w:sz w:val="20"/>
          <w:szCs w:val="20"/>
          <w:lang w:val="en-US"/>
        </w:rPr>
        <w:t>lebih</w:t>
      </w:r>
      <w:proofErr w:type="spellEnd"/>
      <w:r w:rsidRPr="00B767DB">
        <w:rPr>
          <w:sz w:val="20"/>
          <w:szCs w:val="20"/>
          <w:lang w:val="en-US"/>
        </w:rPr>
        <w:t xml:space="preserve"> </w:t>
      </w:r>
      <w:proofErr w:type="spellStart"/>
      <w:r w:rsidRPr="00B767DB">
        <w:rPr>
          <w:sz w:val="20"/>
          <w:szCs w:val="20"/>
          <w:lang w:val="en-US"/>
        </w:rPr>
        <w:t>aktif</w:t>
      </w:r>
      <w:proofErr w:type="spellEnd"/>
      <w:r w:rsidRPr="00B767DB">
        <w:rPr>
          <w:sz w:val="20"/>
          <w:szCs w:val="20"/>
          <w:lang w:val="en-US"/>
        </w:rPr>
        <w:t xml:space="preserve"> </w:t>
      </w:r>
      <w:proofErr w:type="spellStart"/>
      <w:r w:rsidRPr="00B767DB">
        <w:rPr>
          <w:sz w:val="20"/>
          <w:szCs w:val="20"/>
          <w:lang w:val="en-US"/>
        </w:rPr>
        <w:t>mengembangkan</w:t>
      </w:r>
      <w:proofErr w:type="spellEnd"/>
      <w:r w:rsidRPr="00B767DB">
        <w:rPr>
          <w:sz w:val="20"/>
          <w:szCs w:val="20"/>
          <w:lang w:val="en-US"/>
        </w:rPr>
        <w:t xml:space="preserve"> </w:t>
      </w:r>
      <w:proofErr w:type="spellStart"/>
      <w:r w:rsidRPr="00B767DB">
        <w:rPr>
          <w:sz w:val="20"/>
          <w:szCs w:val="20"/>
          <w:lang w:val="en-US"/>
        </w:rPr>
        <w:t>kemmapuan</w:t>
      </w:r>
      <w:proofErr w:type="spellEnd"/>
      <w:r w:rsidRPr="00B767DB">
        <w:rPr>
          <w:sz w:val="20"/>
          <w:szCs w:val="20"/>
          <w:lang w:val="en-US"/>
        </w:rPr>
        <w:t xml:space="preserve"> </w:t>
      </w:r>
      <w:proofErr w:type="spellStart"/>
      <w:r w:rsidRPr="00B767DB">
        <w:rPr>
          <w:sz w:val="20"/>
          <w:szCs w:val="20"/>
          <w:lang w:val="en-US"/>
        </w:rPr>
        <w:t>pengelolaan</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dan </w:t>
      </w:r>
      <w:proofErr w:type="spellStart"/>
      <w:r w:rsidRPr="00B767DB">
        <w:rPr>
          <w:sz w:val="20"/>
          <w:szCs w:val="20"/>
          <w:lang w:val="en-US"/>
        </w:rPr>
        <w:t>membangun</w:t>
      </w:r>
      <w:proofErr w:type="spellEnd"/>
      <w:r w:rsidRPr="00B767DB">
        <w:rPr>
          <w:sz w:val="20"/>
          <w:szCs w:val="20"/>
          <w:lang w:val="en-US"/>
        </w:rPr>
        <w:t xml:space="preserve"> </w:t>
      </w:r>
      <w:proofErr w:type="spellStart"/>
      <w:r w:rsidRPr="00B767DB">
        <w:rPr>
          <w:sz w:val="20"/>
          <w:szCs w:val="20"/>
          <w:lang w:val="en-US"/>
        </w:rPr>
        <w:t>keyakinan</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melalui</w:t>
      </w:r>
      <w:proofErr w:type="spellEnd"/>
      <w:r w:rsidRPr="00B767DB">
        <w:rPr>
          <w:sz w:val="20"/>
          <w:szCs w:val="20"/>
          <w:lang w:val="en-US"/>
        </w:rPr>
        <w:t xml:space="preserve"> </w:t>
      </w:r>
      <w:proofErr w:type="spellStart"/>
      <w:r w:rsidRPr="00B767DB">
        <w:rPr>
          <w:sz w:val="20"/>
          <w:szCs w:val="20"/>
          <w:lang w:val="en-US"/>
        </w:rPr>
        <w:t>berbagai</w:t>
      </w:r>
      <w:proofErr w:type="spellEnd"/>
      <w:r w:rsidRPr="00B767DB">
        <w:rPr>
          <w:sz w:val="20"/>
          <w:szCs w:val="20"/>
          <w:lang w:val="en-US"/>
        </w:rPr>
        <w:t xml:space="preserve"> </w:t>
      </w:r>
      <w:proofErr w:type="spellStart"/>
      <w:r w:rsidRPr="00B767DB">
        <w:rPr>
          <w:sz w:val="20"/>
          <w:szCs w:val="20"/>
          <w:lang w:val="en-US"/>
        </w:rPr>
        <w:t>kegiatan</w:t>
      </w:r>
      <w:proofErr w:type="spellEnd"/>
      <w:r w:rsidRPr="00B767DB">
        <w:rPr>
          <w:sz w:val="20"/>
          <w:szCs w:val="20"/>
          <w:lang w:val="en-US"/>
        </w:rPr>
        <w:t xml:space="preserve"> </w:t>
      </w:r>
      <w:proofErr w:type="spellStart"/>
      <w:r w:rsidRPr="00B767DB">
        <w:rPr>
          <w:sz w:val="20"/>
          <w:szCs w:val="20"/>
          <w:lang w:val="en-US"/>
        </w:rPr>
        <w:t>pembelajaran</w:t>
      </w:r>
      <w:proofErr w:type="spellEnd"/>
      <w:r w:rsidRPr="00B767DB">
        <w:rPr>
          <w:sz w:val="20"/>
          <w:szCs w:val="20"/>
          <w:lang w:val="en-US"/>
        </w:rPr>
        <w:t xml:space="preserve"> </w:t>
      </w:r>
      <w:proofErr w:type="spellStart"/>
      <w:r w:rsidRPr="00B767DB">
        <w:rPr>
          <w:sz w:val="20"/>
          <w:szCs w:val="20"/>
          <w:lang w:val="en-US"/>
        </w:rPr>
        <w:t>maupun</w:t>
      </w:r>
      <w:proofErr w:type="spellEnd"/>
      <w:r w:rsidRPr="00B767DB">
        <w:rPr>
          <w:sz w:val="20"/>
          <w:szCs w:val="20"/>
          <w:lang w:val="en-US"/>
        </w:rPr>
        <w:t xml:space="preserve"> </w:t>
      </w:r>
      <w:proofErr w:type="spellStart"/>
      <w:r w:rsidRPr="00B767DB">
        <w:rPr>
          <w:sz w:val="20"/>
          <w:szCs w:val="20"/>
          <w:lang w:val="en-US"/>
        </w:rPr>
        <w:t>aktivitas</w:t>
      </w:r>
      <w:proofErr w:type="spellEnd"/>
      <w:r w:rsidRPr="00B767DB">
        <w:rPr>
          <w:sz w:val="20"/>
          <w:szCs w:val="20"/>
          <w:lang w:val="en-US"/>
        </w:rPr>
        <w:t xml:space="preserve"> yang </w:t>
      </w:r>
      <w:proofErr w:type="spellStart"/>
      <w:r w:rsidRPr="00B767DB">
        <w:rPr>
          <w:sz w:val="20"/>
          <w:szCs w:val="20"/>
          <w:lang w:val="en-US"/>
        </w:rPr>
        <w:t>mendukung</w:t>
      </w:r>
      <w:proofErr w:type="spellEnd"/>
      <w:r w:rsidRPr="00B767DB">
        <w:rPr>
          <w:sz w:val="20"/>
          <w:szCs w:val="20"/>
          <w:lang w:val="en-US"/>
        </w:rPr>
        <w:t xml:space="preserve"> </w:t>
      </w:r>
      <w:proofErr w:type="spellStart"/>
      <w:r w:rsidRPr="00B767DB">
        <w:rPr>
          <w:sz w:val="20"/>
          <w:szCs w:val="20"/>
          <w:lang w:val="en-US"/>
        </w:rPr>
        <w:t>perkembangan</w:t>
      </w:r>
      <w:proofErr w:type="spellEnd"/>
      <w:r w:rsidRPr="00B767DB">
        <w:rPr>
          <w:sz w:val="20"/>
          <w:szCs w:val="20"/>
          <w:lang w:val="en-US"/>
        </w:rPr>
        <w:t xml:space="preserve"> </w:t>
      </w:r>
      <w:proofErr w:type="spellStart"/>
      <w:r w:rsidRPr="00B767DB">
        <w:rPr>
          <w:sz w:val="20"/>
          <w:szCs w:val="20"/>
          <w:lang w:val="en-US"/>
        </w:rPr>
        <w:t>psikologis</w:t>
      </w:r>
      <w:proofErr w:type="spellEnd"/>
      <w:r w:rsidRPr="00B767DB">
        <w:rPr>
          <w:sz w:val="20"/>
          <w:szCs w:val="20"/>
          <w:lang w:val="en-US"/>
        </w:rPr>
        <w:t xml:space="preserve"> </w:t>
      </w:r>
      <w:proofErr w:type="spellStart"/>
      <w:r w:rsidRPr="00B767DB">
        <w:rPr>
          <w:sz w:val="20"/>
          <w:szCs w:val="20"/>
          <w:lang w:val="en-US"/>
        </w:rPr>
        <w:t>mereka</w:t>
      </w:r>
      <w:proofErr w:type="spellEnd"/>
      <w:r w:rsidRPr="00B767DB">
        <w:rPr>
          <w:sz w:val="20"/>
          <w:szCs w:val="20"/>
          <w:lang w:val="en-US"/>
        </w:rPr>
        <w:t xml:space="preserve">. </w:t>
      </w:r>
      <w:proofErr w:type="spellStart"/>
      <w:r w:rsidRPr="00B767DB">
        <w:rPr>
          <w:sz w:val="20"/>
          <w:szCs w:val="20"/>
          <w:lang w:val="en-US"/>
        </w:rPr>
        <w:t>Kemampuan</w:t>
      </w:r>
      <w:proofErr w:type="spellEnd"/>
      <w:r w:rsidRPr="00B767DB">
        <w:rPr>
          <w:sz w:val="20"/>
          <w:szCs w:val="20"/>
          <w:lang w:val="en-US"/>
        </w:rPr>
        <w:t xml:space="preserve"> </w:t>
      </w:r>
      <w:proofErr w:type="spellStart"/>
      <w:r w:rsidRPr="00B767DB">
        <w:rPr>
          <w:sz w:val="20"/>
          <w:szCs w:val="20"/>
          <w:lang w:val="en-US"/>
        </w:rPr>
        <w:t>untuk</w:t>
      </w:r>
      <w:proofErr w:type="spellEnd"/>
      <w:r w:rsidRPr="00B767DB">
        <w:rPr>
          <w:sz w:val="20"/>
          <w:szCs w:val="20"/>
          <w:lang w:val="en-US"/>
        </w:rPr>
        <w:t xml:space="preserve"> </w:t>
      </w:r>
      <w:proofErr w:type="spellStart"/>
      <w:r w:rsidRPr="00B767DB">
        <w:rPr>
          <w:sz w:val="20"/>
          <w:szCs w:val="20"/>
          <w:lang w:val="en-US"/>
        </w:rPr>
        <w:t>memahami</w:t>
      </w:r>
      <w:proofErr w:type="spellEnd"/>
      <w:r w:rsidRPr="00B767DB">
        <w:rPr>
          <w:sz w:val="20"/>
          <w:szCs w:val="20"/>
          <w:lang w:val="en-US"/>
        </w:rPr>
        <w:t xml:space="preserve">, </w:t>
      </w:r>
      <w:proofErr w:type="spellStart"/>
      <w:r w:rsidRPr="00B767DB">
        <w:rPr>
          <w:sz w:val="20"/>
          <w:szCs w:val="20"/>
          <w:lang w:val="en-US"/>
        </w:rPr>
        <w:t>menilai</w:t>
      </w:r>
      <w:proofErr w:type="spellEnd"/>
      <w:r w:rsidRPr="00B767DB">
        <w:rPr>
          <w:sz w:val="20"/>
          <w:szCs w:val="20"/>
          <w:lang w:val="en-US"/>
        </w:rPr>
        <w:t xml:space="preserve">, dan </w:t>
      </w:r>
      <w:proofErr w:type="spellStart"/>
      <w:r w:rsidRPr="00B767DB">
        <w:rPr>
          <w:sz w:val="20"/>
          <w:szCs w:val="20"/>
          <w:lang w:val="en-US"/>
        </w:rPr>
        <w:t>memodifikasi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w:t>
      </w:r>
      <w:proofErr w:type="spellStart"/>
      <w:r w:rsidRPr="00B767DB">
        <w:rPr>
          <w:sz w:val="20"/>
          <w:szCs w:val="20"/>
          <w:lang w:val="en-US"/>
        </w:rPr>
        <w:t>serta</w:t>
      </w:r>
      <w:proofErr w:type="spellEnd"/>
      <w:r w:rsidRPr="00B767DB">
        <w:rPr>
          <w:sz w:val="20"/>
          <w:szCs w:val="20"/>
          <w:lang w:val="en-US"/>
        </w:rPr>
        <w:t xml:space="preserve"> </w:t>
      </w:r>
      <w:proofErr w:type="spellStart"/>
      <w:r w:rsidRPr="00B767DB">
        <w:rPr>
          <w:sz w:val="20"/>
          <w:szCs w:val="20"/>
          <w:lang w:val="en-US"/>
        </w:rPr>
        <w:t>keyakinan</w:t>
      </w:r>
      <w:proofErr w:type="spellEnd"/>
      <w:r w:rsidRPr="00B767DB">
        <w:rPr>
          <w:sz w:val="20"/>
          <w:szCs w:val="20"/>
          <w:lang w:val="en-US"/>
        </w:rPr>
        <w:t xml:space="preserve"> </w:t>
      </w:r>
      <w:proofErr w:type="spellStart"/>
      <w:r w:rsidRPr="00B767DB">
        <w:rPr>
          <w:sz w:val="20"/>
          <w:szCs w:val="20"/>
          <w:lang w:val="en-US"/>
        </w:rPr>
        <w:t>terhadap</w:t>
      </w:r>
      <w:proofErr w:type="spellEnd"/>
      <w:r w:rsidRPr="00B767DB">
        <w:rPr>
          <w:sz w:val="20"/>
          <w:szCs w:val="20"/>
          <w:lang w:val="en-US"/>
        </w:rPr>
        <w:t xml:space="preserve"> </w:t>
      </w:r>
      <w:proofErr w:type="spellStart"/>
      <w:r w:rsidRPr="00B767DB">
        <w:rPr>
          <w:sz w:val="20"/>
          <w:szCs w:val="20"/>
          <w:lang w:val="en-US"/>
        </w:rPr>
        <w:t>kemmapuan</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menyelesaikan</w:t>
      </w:r>
      <w:proofErr w:type="spellEnd"/>
      <w:r w:rsidRPr="00B767DB">
        <w:rPr>
          <w:sz w:val="20"/>
          <w:szCs w:val="20"/>
          <w:lang w:val="en-US"/>
        </w:rPr>
        <w:t xml:space="preserve"> </w:t>
      </w:r>
      <w:proofErr w:type="spellStart"/>
      <w:r w:rsidRPr="00B767DB">
        <w:rPr>
          <w:sz w:val="20"/>
          <w:szCs w:val="20"/>
          <w:lang w:val="en-US"/>
        </w:rPr>
        <w:t>tugas</w:t>
      </w:r>
      <w:proofErr w:type="spellEnd"/>
      <w:r w:rsidRPr="00B767DB">
        <w:rPr>
          <w:sz w:val="20"/>
          <w:szCs w:val="20"/>
          <w:lang w:val="en-US"/>
        </w:rPr>
        <w:t xml:space="preserve">, </w:t>
      </w:r>
      <w:proofErr w:type="spellStart"/>
      <w:r w:rsidRPr="00B767DB">
        <w:rPr>
          <w:sz w:val="20"/>
          <w:szCs w:val="20"/>
          <w:lang w:val="en-US"/>
        </w:rPr>
        <w:t>dapat</w:t>
      </w:r>
      <w:proofErr w:type="spellEnd"/>
      <w:r w:rsidRPr="00B767DB">
        <w:rPr>
          <w:sz w:val="20"/>
          <w:szCs w:val="20"/>
          <w:lang w:val="en-US"/>
        </w:rPr>
        <w:t xml:space="preserve"> </w:t>
      </w:r>
      <w:proofErr w:type="spellStart"/>
      <w:r w:rsidRPr="00B767DB">
        <w:rPr>
          <w:sz w:val="20"/>
          <w:szCs w:val="20"/>
          <w:lang w:val="en-US"/>
        </w:rPr>
        <w:t>membantu</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w:t>
      </w:r>
      <w:proofErr w:type="spellStart"/>
      <w:r w:rsidRPr="00B767DB">
        <w:rPr>
          <w:sz w:val="20"/>
          <w:szCs w:val="20"/>
          <w:lang w:val="en-US"/>
        </w:rPr>
        <w:t>mencapai</w:t>
      </w:r>
      <w:proofErr w:type="spellEnd"/>
      <w:r w:rsidRPr="00B767DB">
        <w:rPr>
          <w:sz w:val="20"/>
          <w:szCs w:val="20"/>
          <w:lang w:val="en-US"/>
        </w:rPr>
        <w:t xml:space="preserve"> </w:t>
      </w:r>
      <w:proofErr w:type="spellStart"/>
      <w:r w:rsidRPr="00B767DB">
        <w:rPr>
          <w:sz w:val="20"/>
          <w:szCs w:val="20"/>
          <w:lang w:val="en-US"/>
        </w:rPr>
        <w:t>performa</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yang </w:t>
      </w:r>
      <w:proofErr w:type="spellStart"/>
      <w:r w:rsidRPr="00B767DB">
        <w:rPr>
          <w:sz w:val="20"/>
          <w:szCs w:val="20"/>
          <w:lang w:val="en-US"/>
        </w:rPr>
        <w:t>lebih</w:t>
      </w:r>
      <w:proofErr w:type="spellEnd"/>
      <w:r w:rsidRPr="00B767DB">
        <w:rPr>
          <w:sz w:val="20"/>
          <w:szCs w:val="20"/>
          <w:lang w:val="en-US"/>
        </w:rPr>
        <w:t xml:space="preserve"> optimal. </w:t>
      </w:r>
    </w:p>
    <w:p w14:paraId="1B42AAC3" w14:textId="41C75EF7" w:rsidR="004E02E3" w:rsidRDefault="00636E8B" w:rsidP="006339AC">
      <w:pPr>
        <w:jc w:val="both"/>
        <w:rPr>
          <w:sz w:val="20"/>
          <w:szCs w:val="20"/>
          <w:lang w:val="en-US"/>
        </w:rPr>
      </w:pPr>
      <w:r w:rsidRPr="00B767DB">
        <w:rPr>
          <w:sz w:val="20"/>
          <w:szCs w:val="20"/>
          <w:lang w:val="en-US"/>
        </w:rPr>
        <w:tab/>
      </w:r>
      <w:proofErr w:type="spellStart"/>
      <w:r w:rsidRPr="00B767DB">
        <w:rPr>
          <w:sz w:val="20"/>
          <w:szCs w:val="20"/>
          <w:lang w:val="en-US"/>
        </w:rPr>
        <w:t>Diharapkan</w:t>
      </w:r>
      <w:proofErr w:type="spellEnd"/>
      <w:r w:rsidRPr="00B767DB">
        <w:rPr>
          <w:sz w:val="20"/>
          <w:szCs w:val="20"/>
          <w:lang w:val="en-US"/>
        </w:rPr>
        <w:t xml:space="preserve"> </w:t>
      </w:r>
      <w:proofErr w:type="spellStart"/>
      <w:r w:rsidRPr="00B767DB">
        <w:rPr>
          <w:sz w:val="20"/>
          <w:szCs w:val="20"/>
          <w:lang w:val="en-US"/>
        </w:rPr>
        <w:t>siswa</w:t>
      </w:r>
      <w:proofErr w:type="spellEnd"/>
      <w:r w:rsidRPr="00B767DB">
        <w:rPr>
          <w:sz w:val="20"/>
          <w:szCs w:val="20"/>
          <w:lang w:val="en-US"/>
        </w:rPr>
        <w:t xml:space="preserve"> SMP </w:t>
      </w:r>
      <w:r w:rsidR="006339AC" w:rsidRPr="00B767DB">
        <w:rPr>
          <w:sz w:val="20"/>
          <w:szCs w:val="20"/>
          <w:lang w:val="en-US"/>
        </w:rPr>
        <w:t xml:space="preserve">di </w:t>
      </w:r>
      <w:proofErr w:type="spellStart"/>
      <w:r w:rsidR="006339AC" w:rsidRPr="00B767DB">
        <w:rPr>
          <w:sz w:val="20"/>
          <w:szCs w:val="20"/>
          <w:lang w:val="en-US"/>
        </w:rPr>
        <w:t>Pasuruan</w:t>
      </w:r>
      <w:proofErr w:type="spellEnd"/>
      <w:r w:rsidRPr="00B767DB">
        <w:rPr>
          <w:sz w:val="20"/>
          <w:szCs w:val="20"/>
          <w:lang w:val="en-US"/>
        </w:rPr>
        <w:t xml:space="preserve"> </w:t>
      </w:r>
      <w:proofErr w:type="spellStart"/>
      <w:r w:rsidRPr="00B767DB">
        <w:rPr>
          <w:sz w:val="20"/>
          <w:szCs w:val="20"/>
          <w:lang w:val="en-US"/>
        </w:rPr>
        <w:t>dapat</w:t>
      </w:r>
      <w:proofErr w:type="spellEnd"/>
      <w:r w:rsidRPr="00B767DB">
        <w:rPr>
          <w:sz w:val="20"/>
          <w:szCs w:val="20"/>
          <w:lang w:val="en-US"/>
        </w:rPr>
        <w:t xml:space="preserve"> </w:t>
      </w:r>
      <w:proofErr w:type="spellStart"/>
      <w:r w:rsidRPr="00B767DB">
        <w:rPr>
          <w:sz w:val="20"/>
          <w:szCs w:val="20"/>
          <w:lang w:val="en-US"/>
        </w:rPr>
        <w:t>meningkatkan</w:t>
      </w:r>
      <w:proofErr w:type="spellEnd"/>
      <w:r w:rsidRPr="00B767DB">
        <w:rPr>
          <w:sz w:val="20"/>
          <w:szCs w:val="20"/>
          <w:lang w:val="en-US"/>
        </w:rPr>
        <w:t xml:space="preserve"> </w:t>
      </w:r>
      <w:proofErr w:type="spellStart"/>
      <w:r w:rsidRPr="00B767DB">
        <w:rPr>
          <w:sz w:val="20"/>
          <w:szCs w:val="20"/>
          <w:lang w:val="en-US"/>
        </w:rPr>
        <w:t>resiliensi</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w:t>
      </w:r>
      <w:proofErr w:type="spellStart"/>
      <w:r w:rsidRPr="00B767DB">
        <w:rPr>
          <w:sz w:val="20"/>
          <w:szCs w:val="20"/>
          <w:lang w:val="en-US"/>
        </w:rPr>
        <w:t>melalui</w:t>
      </w:r>
      <w:proofErr w:type="spellEnd"/>
      <w:r w:rsidRPr="00B767DB">
        <w:rPr>
          <w:sz w:val="20"/>
          <w:szCs w:val="20"/>
          <w:lang w:val="en-US"/>
        </w:rPr>
        <w:t xml:space="preserve"> </w:t>
      </w:r>
      <w:proofErr w:type="spellStart"/>
      <w:r w:rsidRPr="00B767DB">
        <w:rPr>
          <w:sz w:val="20"/>
          <w:szCs w:val="20"/>
          <w:lang w:val="en-US"/>
        </w:rPr>
        <w:t>penguatan</w:t>
      </w:r>
      <w:proofErr w:type="spellEnd"/>
      <w:r w:rsidRPr="00B767DB">
        <w:rPr>
          <w:sz w:val="20"/>
          <w:szCs w:val="20"/>
          <w:lang w:val="en-US"/>
        </w:rPr>
        <w:t xml:space="preserve"> </w:t>
      </w:r>
      <w:proofErr w:type="spellStart"/>
      <w:r w:rsidRPr="00B767DB">
        <w:rPr>
          <w:sz w:val="20"/>
          <w:szCs w:val="20"/>
          <w:lang w:val="en-US"/>
        </w:rPr>
        <w:t>regulasi</w:t>
      </w:r>
      <w:proofErr w:type="spellEnd"/>
      <w:r w:rsidRPr="00B767DB">
        <w:rPr>
          <w:sz w:val="20"/>
          <w:szCs w:val="20"/>
          <w:lang w:val="en-US"/>
        </w:rPr>
        <w:t xml:space="preserve"> </w:t>
      </w:r>
      <w:proofErr w:type="spellStart"/>
      <w:r w:rsidRPr="00B767DB">
        <w:rPr>
          <w:sz w:val="20"/>
          <w:szCs w:val="20"/>
          <w:lang w:val="en-US"/>
        </w:rPr>
        <w:t>emosi</w:t>
      </w:r>
      <w:proofErr w:type="spellEnd"/>
      <w:r w:rsidRPr="00B767DB">
        <w:rPr>
          <w:sz w:val="20"/>
          <w:szCs w:val="20"/>
          <w:lang w:val="en-US"/>
        </w:rPr>
        <w:t xml:space="preserve"> dan </w:t>
      </w:r>
      <w:proofErr w:type="spellStart"/>
      <w:r w:rsidRPr="00B767DB">
        <w:rPr>
          <w:sz w:val="20"/>
          <w:szCs w:val="20"/>
          <w:lang w:val="en-US"/>
        </w:rPr>
        <w:t>efikasi</w:t>
      </w:r>
      <w:proofErr w:type="spellEnd"/>
      <w:r w:rsidRPr="00B767DB">
        <w:rPr>
          <w:sz w:val="20"/>
          <w:szCs w:val="20"/>
          <w:lang w:val="en-US"/>
        </w:rPr>
        <w:t xml:space="preserve"> </w:t>
      </w:r>
      <w:proofErr w:type="spellStart"/>
      <w:r w:rsidRPr="00B767DB">
        <w:rPr>
          <w:sz w:val="20"/>
          <w:szCs w:val="20"/>
          <w:lang w:val="en-US"/>
        </w:rPr>
        <w:t>diri</w:t>
      </w:r>
      <w:proofErr w:type="spellEnd"/>
      <w:r w:rsidRPr="00B767DB">
        <w:rPr>
          <w:sz w:val="20"/>
          <w:szCs w:val="20"/>
          <w:lang w:val="en-US"/>
        </w:rPr>
        <w:t xml:space="preserve">, </w:t>
      </w:r>
      <w:proofErr w:type="spellStart"/>
      <w:r w:rsidRPr="00B767DB">
        <w:rPr>
          <w:sz w:val="20"/>
          <w:szCs w:val="20"/>
          <w:lang w:val="en-US"/>
        </w:rPr>
        <w:t>serta</w:t>
      </w:r>
      <w:proofErr w:type="spellEnd"/>
      <w:r w:rsidRPr="00B767DB">
        <w:rPr>
          <w:sz w:val="20"/>
          <w:szCs w:val="20"/>
          <w:lang w:val="en-US"/>
        </w:rPr>
        <w:t xml:space="preserve"> </w:t>
      </w:r>
      <w:proofErr w:type="spellStart"/>
      <w:r w:rsidRPr="00B767DB">
        <w:rPr>
          <w:sz w:val="20"/>
          <w:szCs w:val="20"/>
          <w:lang w:val="en-US"/>
        </w:rPr>
        <w:t>mengikuti</w:t>
      </w:r>
      <w:proofErr w:type="spellEnd"/>
      <w:r w:rsidRPr="00B767DB">
        <w:rPr>
          <w:sz w:val="20"/>
          <w:szCs w:val="20"/>
          <w:lang w:val="en-US"/>
        </w:rPr>
        <w:t xml:space="preserve"> </w:t>
      </w:r>
      <w:proofErr w:type="spellStart"/>
      <w:r w:rsidRPr="00B767DB">
        <w:rPr>
          <w:sz w:val="20"/>
          <w:szCs w:val="20"/>
          <w:lang w:val="en-US"/>
        </w:rPr>
        <w:t>kegiatan</w:t>
      </w:r>
      <w:proofErr w:type="spellEnd"/>
      <w:r w:rsidRPr="00B767DB">
        <w:rPr>
          <w:sz w:val="20"/>
          <w:szCs w:val="20"/>
          <w:lang w:val="en-US"/>
        </w:rPr>
        <w:t xml:space="preserve"> </w:t>
      </w:r>
      <w:proofErr w:type="spellStart"/>
      <w:r w:rsidRPr="00B767DB">
        <w:rPr>
          <w:sz w:val="20"/>
          <w:szCs w:val="20"/>
          <w:lang w:val="en-US"/>
        </w:rPr>
        <w:t>positif</w:t>
      </w:r>
      <w:proofErr w:type="spellEnd"/>
      <w:r w:rsidRPr="00B767DB">
        <w:rPr>
          <w:sz w:val="20"/>
          <w:szCs w:val="20"/>
          <w:lang w:val="en-US"/>
        </w:rPr>
        <w:t xml:space="preserve"> di </w:t>
      </w:r>
      <w:proofErr w:type="spellStart"/>
      <w:r w:rsidRPr="00B767DB">
        <w:rPr>
          <w:sz w:val="20"/>
          <w:szCs w:val="20"/>
          <w:lang w:val="en-US"/>
        </w:rPr>
        <w:t>lingkungan</w:t>
      </w:r>
      <w:proofErr w:type="spellEnd"/>
      <w:r w:rsidRPr="00B767DB">
        <w:rPr>
          <w:sz w:val="20"/>
          <w:szCs w:val="20"/>
          <w:lang w:val="en-US"/>
        </w:rPr>
        <w:t xml:space="preserve"> </w:t>
      </w:r>
      <w:proofErr w:type="spellStart"/>
      <w:r w:rsidRPr="00B767DB">
        <w:rPr>
          <w:sz w:val="20"/>
          <w:szCs w:val="20"/>
          <w:lang w:val="en-US"/>
        </w:rPr>
        <w:t>sekolah</w:t>
      </w:r>
      <w:proofErr w:type="spellEnd"/>
      <w:r w:rsidRPr="00B767DB">
        <w:rPr>
          <w:sz w:val="20"/>
          <w:szCs w:val="20"/>
          <w:lang w:val="en-US"/>
        </w:rPr>
        <w:t xml:space="preserve"> </w:t>
      </w:r>
      <w:proofErr w:type="spellStart"/>
      <w:r w:rsidRPr="00B767DB">
        <w:rPr>
          <w:sz w:val="20"/>
          <w:szCs w:val="20"/>
          <w:lang w:val="en-US"/>
        </w:rPr>
        <w:t>maupun</w:t>
      </w:r>
      <w:proofErr w:type="spellEnd"/>
      <w:r w:rsidRPr="00B767DB">
        <w:rPr>
          <w:sz w:val="20"/>
          <w:szCs w:val="20"/>
          <w:lang w:val="en-US"/>
        </w:rPr>
        <w:t xml:space="preserve"> </w:t>
      </w:r>
      <w:proofErr w:type="spellStart"/>
      <w:r w:rsidRPr="00B767DB">
        <w:rPr>
          <w:sz w:val="20"/>
          <w:szCs w:val="20"/>
          <w:lang w:val="en-US"/>
        </w:rPr>
        <w:t>sosial</w:t>
      </w:r>
      <w:proofErr w:type="spellEnd"/>
      <w:r w:rsidRPr="00B767DB">
        <w:rPr>
          <w:sz w:val="20"/>
          <w:szCs w:val="20"/>
          <w:lang w:val="en-US"/>
        </w:rPr>
        <w:t xml:space="preserve"> yang </w:t>
      </w:r>
      <w:proofErr w:type="spellStart"/>
      <w:r w:rsidRPr="00B767DB">
        <w:rPr>
          <w:sz w:val="20"/>
          <w:szCs w:val="20"/>
          <w:lang w:val="en-US"/>
        </w:rPr>
        <w:t>mendukung</w:t>
      </w:r>
      <w:proofErr w:type="spellEnd"/>
      <w:r w:rsidRPr="00B767DB">
        <w:rPr>
          <w:sz w:val="20"/>
          <w:szCs w:val="20"/>
          <w:lang w:val="en-US"/>
        </w:rPr>
        <w:t xml:space="preserve"> </w:t>
      </w:r>
      <w:proofErr w:type="spellStart"/>
      <w:r w:rsidRPr="00B767DB">
        <w:rPr>
          <w:sz w:val="20"/>
          <w:szCs w:val="20"/>
          <w:lang w:val="en-US"/>
        </w:rPr>
        <w:t>ketangguhan</w:t>
      </w:r>
      <w:proofErr w:type="spellEnd"/>
      <w:r w:rsidRPr="00B767DB">
        <w:rPr>
          <w:sz w:val="20"/>
          <w:szCs w:val="20"/>
          <w:lang w:val="en-US"/>
        </w:rPr>
        <w:t xml:space="preserve"> </w:t>
      </w:r>
      <w:proofErr w:type="spellStart"/>
      <w:r w:rsidRPr="00B767DB">
        <w:rPr>
          <w:sz w:val="20"/>
          <w:szCs w:val="20"/>
          <w:lang w:val="en-US"/>
        </w:rPr>
        <w:t>mereka</w:t>
      </w:r>
      <w:proofErr w:type="spellEnd"/>
      <w:r w:rsidRPr="00B767DB">
        <w:rPr>
          <w:sz w:val="20"/>
          <w:szCs w:val="20"/>
          <w:lang w:val="en-US"/>
        </w:rPr>
        <w:t xml:space="preserve"> </w:t>
      </w:r>
      <w:proofErr w:type="spellStart"/>
      <w:r w:rsidRPr="00B767DB">
        <w:rPr>
          <w:sz w:val="20"/>
          <w:szCs w:val="20"/>
          <w:lang w:val="en-US"/>
        </w:rPr>
        <w:t>dalam</w:t>
      </w:r>
      <w:proofErr w:type="spellEnd"/>
      <w:r w:rsidRPr="00B767DB">
        <w:rPr>
          <w:sz w:val="20"/>
          <w:szCs w:val="20"/>
          <w:lang w:val="en-US"/>
        </w:rPr>
        <w:t xml:space="preserve"> </w:t>
      </w:r>
      <w:proofErr w:type="spellStart"/>
      <w:r w:rsidRPr="00B767DB">
        <w:rPr>
          <w:sz w:val="20"/>
          <w:szCs w:val="20"/>
          <w:lang w:val="en-US"/>
        </w:rPr>
        <w:t>menyelesaikan</w:t>
      </w:r>
      <w:proofErr w:type="spellEnd"/>
      <w:r w:rsidRPr="00B767DB">
        <w:rPr>
          <w:sz w:val="20"/>
          <w:szCs w:val="20"/>
          <w:lang w:val="en-US"/>
        </w:rPr>
        <w:t xml:space="preserve"> </w:t>
      </w:r>
      <w:proofErr w:type="spellStart"/>
      <w:r w:rsidRPr="00B767DB">
        <w:rPr>
          <w:sz w:val="20"/>
          <w:szCs w:val="20"/>
          <w:lang w:val="en-US"/>
        </w:rPr>
        <w:t>tugas-tugas</w:t>
      </w:r>
      <w:proofErr w:type="spellEnd"/>
      <w:r w:rsidRPr="00B767DB">
        <w:rPr>
          <w:sz w:val="20"/>
          <w:szCs w:val="20"/>
          <w:lang w:val="en-US"/>
        </w:rPr>
        <w:t xml:space="preserve"> </w:t>
      </w:r>
      <w:proofErr w:type="spellStart"/>
      <w:r w:rsidRPr="00B767DB">
        <w:rPr>
          <w:sz w:val="20"/>
          <w:szCs w:val="20"/>
          <w:lang w:val="en-US"/>
        </w:rPr>
        <w:t>akademik</w:t>
      </w:r>
      <w:proofErr w:type="spellEnd"/>
      <w:r w:rsidRPr="00B767DB">
        <w:rPr>
          <w:sz w:val="20"/>
          <w:szCs w:val="20"/>
          <w:lang w:val="en-US"/>
        </w:rPr>
        <w:t xml:space="preserve"> dan </w:t>
      </w:r>
      <w:proofErr w:type="spellStart"/>
      <w:r w:rsidRPr="00B767DB">
        <w:rPr>
          <w:sz w:val="20"/>
          <w:szCs w:val="20"/>
          <w:lang w:val="en-US"/>
        </w:rPr>
        <w:t>mencapai</w:t>
      </w:r>
      <w:proofErr w:type="spellEnd"/>
      <w:r w:rsidRPr="00B767DB">
        <w:rPr>
          <w:sz w:val="20"/>
          <w:szCs w:val="20"/>
          <w:lang w:val="en-US"/>
        </w:rPr>
        <w:t xml:space="preserve"> </w:t>
      </w:r>
      <w:proofErr w:type="spellStart"/>
      <w:r w:rsidRPr="00B767DB">
        <w:rPr>
          <w:sz w:val="20"/>
          <w:szCs w:val="20"/>
          <w:lang w:val="en-US"/>
        </w:rPr>
        <w:t>prestasi</w:t>
      </w:r>
      <w:proofErr w:type="spellEnd"/>
      <w:r w:rsidRPr="00B767DB">
        <w:rPr>
          <w:sz w:val="20"/>
          <w:szCs w:val="20"/>
          <w:lang w:val="en-US"/>
        </w:rPr>
        <w:t xml:space="preserve"> </w:t>
      </w:r>
      <w:proofErr w:type="spellStart"/>
      <w:r w:rsidRPr="00B767DB">
        <w:rPr>
          <w:sz w:val="20"/>
          <w:szCs w:val="20"/>
          <w:lang w:val="en-US"/>
        </w:rPr>
        <w:t>belajar</w:t>
      </w:r>
      <w:proofErr w:type="spellEnd"/>
      <w:r w:rsidRPr="00B767DB">
        <w:rPr>
          <w:sz w:val="20"/>
          <w:szCs w:val="20"/>
          <w:lang w:val="en-US"/>
        </w:rPr>
        <w:t xml:space="preserve"> </w:t>
      </w:r>
      <w:proofErr w:type="spellStart"/>
      <w:r w:rsidRPr="00B767DB">
        <w:rPr>
          <w:sz w:val="20"/>
          <w:szCs w:val="20"/>
          <w:lang w:val="en-US"/>
        </w:rPr>
        <w:t>secara</w:t>
      </w:r>
      <w:proofErr w:type="spellEnd"/>
      <w:r w:rsidRPr="00B767DB">
        <w:rPr>
          <w:sz w:val="20"/>
          <w:szCs w:val="20"/>
          <w:lang w:val="en-US"/>
        </w:rPr>
        <w:t xml:space="preserve"> </w:t>
      </w:r>
      <w:proofErr w:type="spellStart"/>
      <w:r w:rsidRPr="00B767DB">
        <w:rPr>
          <w:sz w:val="20"/>
          <w:szCs w:val="20"/>
          <w:lang w:val="en-US"/>
        </w:rPr>
        <w:t>maksimal</w:t>
      </w:r>
      <w:proofErr w:type="spellEnd"/>
      <w:r w:rsidRPr="00B767DB">
        <w:rPr>
          <w:sz w:val="20"/>
          <w:szCs w:val="20"/>
          <w:lang w:val="en-US"/>
        </w:rPr>
        <w:t>.</w:t>
      </w:r>
    </w:p>
    <w:p w14:paraId="1892F077" w14:textId="581FCAB0" w:rsidR="00E61AE5" w:rsidRDefault="00E61AE5" w:rsidP="006339AC">
      <w:pPr>
        <w:jc w:val="both"/>
        <w:rPr>
          <w:sz w:val="20"/>
          <w:szCs w:val="20"/>
          <w:lang w:val="en-US"/>
        </w:rPr>
      </w:pPr>
    </w:p>
    <w:p w14:paraId="56AFAA63" w14:textId="166DF731" w:rsidR="00E61AE5" w:rsidRDefault="00E61AE5" w:rsidP="00E61AE5">
      <w:pPr>
        <w:jc w:val="center"/>
        <w:rPr>
          <w:b/>
          <w:bCs/>
          <w:sz w:val="20"/>
          <w:szCs w:val="20"/>
          <w:lang w:val="en-US"/>
        </w:rPr>
      </w:pPr>
      <w:proofErr w:type="spellStart"/>
      <w:r w:rsidRPr="00E61AE5">
        <w:rPr>
          <w:b/>
          <w:bCs/>
          <w:sz w:val="20"/>
          <w:szCs w:val="20"/>
          <w:lang w:val="en-US"/>
        </w:rPr>
        <w:t>Ucapan</w:t>
      </w:r>
      <w:proofErr w:type="spellEnd"/>
      <w:r w:rsidRPr="00E61AE5">
        <w:rPr>
          <w:b/>
          <w:bCs/>
          <w:sz w:val="20"/>
          <w:szCs w:val="20"/>
          <w:lang w:val="en-US"/>
        </w:rPr>
        <w:t xml:space="preserve"> </w:t>
      </w:r>
      <w:proofErr w:type="spellStart"/>
      <w:r w:rsidRPr="00E61AE5">
        <w:rPr>
          <w:b/>
          <w:bCs/>
          <w:sz w:val="20"/>
          <w:szCs w:val="20"/>
          <w:lang w:val="en-US"/>
        </w:rPr>
        <w:t>Terima</w:t>
      </w:r>
      <w:proofErr w:type="spellEnd"/>
      <w:r w:rsidRPr="00E61AE5">
        <w:rPr>
          <w:b/>
          <w:bCs/>
          <w:sz w:val="20"/>
          <w:szCs w:val="20"/>
          <w:lang w:val="en-US"/>
        </w:rPr>
        <w:t xml:space="preserve"> Kasih</w:t>
      </w:r>
    </w:p>
    <w:p w14:paraId="13B0CA1A" w14:textId="6EF84D93" w:rsidR="00E61AE5" w:rsidRDefault="00E61AE5" w:rsidP="00E61AE5">
      <w:pPr>
        <w:jc w:val="both"/>
        <w:rPr>
          <w:sz w:val="20"/>
          <w:szCs w:val="20"/>
          <w:lang w:val="en-US"/>
        </w:rPr>
      </w:pPr>
      <w:r>
        <w:rPr>
          <w:sz w:val="20"/>
          <w:szCs w:val="20"/>
          <w:lang w:val="en-US"/>
        </w:rPr>
        <w:tab/>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mengucapkan</w:t>
      </w:r>
      <w:proofErr w:type="spellEnd"/>
      <w:r>
        <w:rPr>
          <w:sz w:val="20"/>
          <w:szCs w:val="20"/>
          <w:lang w:val="en-US"/>
        </w:rPr>
        <w:t xml:space="preserve"> </w:t>
      </w:r>
      <w:proofErr w:type="spellStart"/>
      <w:r>
        <w:rPr>
          <w:sz w:val="20"/>
          <w:szCs w:val="20"/>
          <w:lang w:val="en-US"/>
        </w:rPr>
        <w:t>terima</w:t>
      </w:r>
      <w:proofErr w:type="spellEnd"/>
      <w:r>
        <w:rPr>
          <w:sz w:val="20"/>
          <w:szCs w:val="20"/>
          <w:lang w:val="en-US"/>
        </w:rPr>
        <w:t xml:space="preserve"> </w:t>
      </w:r>
      <w:proofErr w:type="spellStart"/>
      <w:r>
        <w:rPr>
          <w:sz w:val="20"/>
          <w:szCs w:val="20"/>
          <w:lang w:val="en-US"/>
        </w:rPr>
        <w:t>kasih</w:t>
      </w:r>
      <w:proofErr w:type="spellEnd"/>
      <w:r>
        <w:rPr>
          <w:sz w:val="20"/>
          <w:szCs w:val="20"/>
          <w:lang w:val="en-US"/>
        </w:rPr>
        <w:t xml:space="preserve"> yang </w:t>
      </w:r>
      <w:proofErr w:type="spellStart"/>
      <w:r>
        <w:rPr>
          <w:sz w:val="20"/>
          <w:szCs w:val="20"/>
          <w:lang w:val="en-US"/>
        </w:rPr>
        <w:t>sebesar-besarnya</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proofErr w:type="spellStart"/>
      <w:r>
        <w:rPr>
          <w:sz w:val="20"/>
          <w:szCs w:val="20"/>
          <w:lang w:val="en-US"/>
        </w:rPr>
        <w:t>seluruh</w:t>
      </w:r>
      <w:proofErr w:type="spellEnd"/>
      <w:r>
        <w:rPr>
          <w:sz w:val="20"/>
          <w:szCs w:val="20"/>
          <w:lang w:val="en-US"/>
        </w:rPr>
        <w:t xml:space="preserve">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khususnya</w:t>
      </w:r>
      <w:proofErr w:type="spellEnd"/>
      <w:r>
        <w:rPr>
          <w:sz w:val="20"/>
          <w:szCs w:val="20"/>
          <w:lang w:val="en-US"/>
        </w:rPr>
        <w:t xml:space="preserve"> SMP Negeri 1 </w:t>
      </w:r>
      <w:proofErr w:type="spellStart"/>
      <w:r>
        <w:rPr>
          <w:sz w:val="20"/>
          <w:szCs w:val="20"/>
          <w:lang w:val="en-US"/>
        </w:rPr>
        <w:t>Gempol</w:t>
      </w:r>
      <w:proofErr w:type="spellEnd"/>
      <w:r>
        <w:rPr>
          <w:sz w:val="20"/>
          <w:szCs w:val="20"/>
          <w:lang w:val="en-US"/>
        </w:rPr>
        <w:t xml:space="preserve">, </w:t>
      </w:r>
      <w:proofErr w:type="spellStart"/>
      <w:r>
        <w:rPr>
          <w:sz w:val="20"/>
          <w:szCs w:val="20"/>
          <w:lang w:val="en-US"/>
        </w:rPr>
        <w:t>atas</w:t>
      </w:r>
      <w:proofErr w:type="spellEnd"/>
      <w:r>
        <w:rPr>
          <w:sz w:val="20"/>
          <w:szCs w:val="20"/>
          <w:lang w:val="en-US"/>
        </w:rPr>
        <w:t xml:space="preserve"> </w:t>
      </w:r>
      <w:proofErr w:type="spellStart"/>
      <w:r>
        <w:rPr>
          <w:sz w:val="20"/>
          <w:szCs w:val="20"/>
          <w:lang w:val="en-US"/>
        </w:rPr>
        <w:t>kesedian</w:t>
      </w:r>
      <w:proofErr w:type="spellEnd"/>
      <w:r>
        <w:rPr>
          <w:sz w:val="20"/>
          <w:szCs w:val="20"/>
          <w:lang w:val="en-US"/>
        </w:rPr>
        <w:t xml:space="preserve"> dan </w:t>
      </w:r>
      <w:proofErr w:type="spellStart"/>
      <w:r>
        <w:rPr>
          <w:sz w:val="20"/>
          <w:szCs w:val="20"/>
          <w:lang w:val="en-US"/>
        </w:rPr>
        <w:t>partisipasi</w:t>
      </w:r>
      <w:proofErr w:type="spellEnd"/>
      <w:r>
        <w:rPr>
          <w:sz w:val="20"/>
          <w:szCs w:val="20"/>
          <w:lang w:val="en-US"/>
        </w:rPr>
        <w:t xml:space="preserve"> yang </w:t>
      </w:r>
      <w:proofErr w:type="spellStart"/>
      <w:r>
        <w:rPr>
          <w:sz w:val="20"/>
          <w:szCs w:val="20"/>
          <w:lang w:val="en-US"/>
        </w:rPr>
        <w:t>diberikan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juga </w:t>
      </w:r>
      <w:proofErr w:type="spellStart"/>
      <w:r>
        <w:rPr>
          <w:sz w:val="20"/>
          <w:szCs w:val="20"/>
          <w:lang w:val="en-US"/>
        </w:rPr>
        <w:t>menyampaikan</w:t>
      </w:r>
      <w:proofErr w:type="spellEnd"/>
      <w:r>
        <w:rPr>
          <w:sz w:val="20"/>
          <w:szCs w:val="20"/>
          <w:lang w:val="en-US"/>
        </w:rPr>
        <w:t xml:space="preserve"> </w:t>
      </w:r>
      <w:proofErr w:type="spellStart"/>
      <w:r>
        <w:rPr>
          <w:sz w:val="20"/>
          <w:szCs w:val="20"/>
          <w:lang w:val="en-US"/>
        </w:rPr>
        <w:t>apresiasi</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Universitas </w:t>
      </w:r>
      <w:proofErr w:type="spellStart"/>
      <w:r>
        <w:rPr>
          <w:sz w:val="20"/>
          <w:szCs w:val="20"/>
          <w:lang w:val="en-US"/>
        </w:rPr>
        <w:t>Muhmmadiyah</w:t>
      </w:r>
      <w:proofErr w:type="spellEnd"/>
      <w:r>
        <w:rPr>
          <w:sz w:val="20"/>
          <w:szCs w:val="20"/>
          <w:lang w:val="en-US"/>
        </w:rPr>
        <w:t xml:space="preserve"> </w:t>
      </w:r>
      <w:proofErr w:type="spellStart"/>
      <w:r>
        <w:rPr>
          <w:sz w:val="20"/>
          <w:szCs w:val="20"/>
          <w:lang w:val="en-US"/>
        </w:rPr>
        <w:t>Sidoarjo</w:t>
      </w:r>
      <w:proofErr w:type="spellEnd"/>
      <w:r>
        <w:rPr>
          <w:sz w:val="20"/>
          <w:szCs w:val="20"/>
          <w:lang w:val="en-US"/>
        </w:rPr>
        <w:t xml:space="preserve"> </w:t>
      </w:r>
      <w:proofErr w:type="spellStart"/>
      <w:r>
        <w:rPr>
          <w:sz w:val="20"/>
          <w:szCs w:val="20"/>
          <w:lang w:val="en-US"/>
        </w:rPr>
        <w:t>atas</w:t>
      </w:r>
      <w:proofErr w:type="spellEnd"/>
      <w:r>
        <w:rPr>
          <w:sz w:val="20"/>
          <w:szCs w:val="20"/>
          <w:lang w:val="en-US"/>
        </w:rPr>
        <w:t xml:space="preserve"> </w:t>
      </w:r>
      <w:proofErr w:type="spellStart"/>
      <w:r>
        <w:rPr>
          <w:sz w:val="20"/>
          <w:szCs w:val="20"/>
          <w:lang w:val="en-US"/>
        </w:rPr>
        <w:t>dukungan</w:t>
      </w:r>
      <w:proofErr w:type="spellEnd"/>
      <w:r>
        <w:rPr>
          <w:sz w:val="20"/>
          <w:szCs w:val="20"/>
          <w:lang w:val="en-US"/>
        </w:rPr>
        <w:t xml:space="preserve"> </w:t>
      </w:r>
      <w:proofErr w:type="spellStart"/>
      <w:r>
        <w:rPr>
          <w:sz w:val="20"/>
          <w:szCs w:val="20"/>
          <w:lang w:val="en-US"/>
        </w:rPr>
        <w:t>akademik</w:t>
      </w:r>
      <w:proofErr w:type="spellEnd"/>
      <w:r>
        <w:rPr>
          <w:sz w:val="20"/>
          <w:szCs w:val="20"/>
          <w:lang w:val="en-US"/>
        </w:rPr>
        <w:t xml:space="preserve">, </w:t>
      </w:r>
      <w:proofErr w:type="spellStart"/>
      <w:r>
        <w:rPr>
          <w:sz w:val="20"/>
          <w:szCs w:val="20"/>
          <w:lang w:val="en-US"/>
        </w:rPr>
        <w:t>fasilitas</w:t>
      </w:r>
      <w:proofErr w:type="spellEnd"/>
      <w:r>
        <w:rPr>
          <w:sz w:val="20"/>
          <w:szCs w:val="20"/>
          <w:lang w:val="en-US"/>
        </w:rPr>
        <w:t xml:space="preserve">, dan </w:t>
      </w:r>
      <w:proofErr w:type="spellStart"/>
      <w:r>
        <w:rPr>
          <w:sz w:val="20"/>
          <w:szCs w:val="20"/>
          <w:lang w:val="en-US"/>
        </w:rPr>
        <w:t>lingkungan</w:t>
      </w:r>
      <w:proofErr w:type="spellEnd"/>
      <w:r>
        <w:rPr>
          <w:sz w:val="20"/>
          <w:szCs w:val="20"/>
          <w:lang w:val="en-US"/>
        </w:rPr>
        <w:t xml:space="preserve"> Pendidikan yang </w:t>
      </w:r>
      <w:proofErr w:type="spellStart"/>
      <w:r>
        <w:rPr>
          <w:sz w:val="20"/>
          <w:szCs w:val="20"/>
          <w:lang w:val="en-US"/>
        </w:rPr>
        <w:t>kondusif</w:t>
      </w:r>
      <w:proofErr w:type="spellEnd"/>
      <w:r>
        <w:rPr>
          <w:sz w:val="20"/>
          <w:szCs w:val="20"/>
          <w:lang w:val="en-US"/>
        </w:rPr>
        <w:t xml:space="preserve">, yang </w:t>
      </w:r>
      <w:proofErr w:type="spellStart"/>
      <w:r>
        <w:rPr>
          <w:sz w:val="20"/>
          <w:szCs w:val="20"/>
          <w:lang w:val="en-US"/>
        </w:rPr>
        <w:t>memungkinkan</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menyelesaikan</w:t>
      </w:r>
      <w:proofErr w:type="spellEnd"/>
      <w:r>
        <w:rPr>
          <w:sz w:val="20"/>
          <w:szCs w:val="20"/>
          <w:lang w:val="en-US"/>
        </w:rPr>
        <w:t xml:space="preserve"> </w:t>
      </w:r>
      <w:proofErr w:type="spellStart"/>
      <w:r>
        <w:rPr>
          <w:sz w:val="20"/>
          <w:szCs w:val="20"/>
          <w:lang w:val="en-US"/>
        </w:rPr>
        <w:t>penelitian</w:t>
      </w:r>
      <w:proofErr w:type="spellEnd"/>
      <w:r>
        <w:rPr>
          <w:sz w:val="20"/>
          <w:szCs w:val="20"/>
          <w:lang w:val="en-US"/>
        </w:rPr>
        <w:t xml:space="preserve"> dan </w:t>
      </w:r>
      <w:proofErr w:type="spellStart"/>
      <w:r>
        <w:rPr>
          <w:sz w:val="20"/>
          <w:szCs w:val="20"/>
          <w:lang w:val="en-US"/>
        </w:rPr>
        <w:t>penulisan</w:t>
      </w:r>
      <w:proofErr w:type="spellEnd"/>
      <w:r>
        <w:rPr>
          <w:sz w:val="20"/>
          <w:szCs w:val="20"/>
          <w:lang w:val="en-US"/>
        </w:rPr>
        <w:t xml:space="preserve"> </w:t>
      </w:r>
      <w:proofErr w:type="spellStart"/>
      <w:r>
        <w:rPr>
          <w:sz w:val="20"/>
          <w:szCs w:val="20"/>
          <w:lang w:val="en-US"/>
        </w:rPr>
        <w:t>skripsi</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dengan</w:t>
      </w:r>
      <w:proofErr w:type="spellEnd"/>
      <w:r>
        <w:rPr>
          <w:sz w:val="20"/>
          <w:szCs w:val="20"/>
          <w:lang w:val="en-US"/>
        </w:rPr>
        <w:t xml:space="preserve"> </w:t>
      </w:r>
      <w:proofErr w:type="spellStart"/>
      <w:r>
        <w:rPr>
          <w:sz w:val="20"/>
          <w:szCs w:val="20"/>
          <w:lang w:val="en-US"/>
        </w:rPr>
        <w:t>baik</w:t>
      </w:r>
      <w:proofErr w:type="spellEnd"/>
      <w:r>
        <w:rPr>
          <w:sz w:val="20"/>
          <w:szCs w:val="20"/>
          <w:lang w:val="en-US"/>
        </w:rPr>
        <w:t>.</w:t>
      </w:r>
    </w:p>
    <w:p w14:paraId="46C4F7B0" w14:textId="0D5EFB60" w:rsidR="00E61AE5" w:rsidRDefault="00E61AE5" w:rsidP="00E61AE5">
      <w:pPr>
        <w:jc w:val="both"/>
        <w:rPr>
          <w:sz w:val="20"/>
          <w:szCs w:val="20"/>
          <w:lang w:val="en-US"/>
        </w:rPr>
      </w:pPr>
    </w:p>
    <w:p w14:paraId="0FDE3C96" w14:textId="5BC70E7F" w:rsidR="00E61AE5" w:rsidRDefault="00E61AE5" w:rsidP="00E61AE5">
      <w:pPr>
        <w:jc w:val="both"/>
        <w:rPr>
          <w:sz w:val="20"/>
          <w:szCs w:val="20"/>
          <w:lang w:val="en-US"/>
        </w:rPr>
      </w:pPr>
    </w:p>
    <w:p w14:paraId="7E840D54" w14:textId="2B003EA3" w:rsidR="00E61AE5" w:rsidRDefault="00E61AE5" w:rsidP="00E61AE5">
      <w:pPr>
        <w:jc w:val="both"/>
        <w:rPr>
          <w:sz w:val="20"/>
          <w:szCs w:val="20"/>
          <w:lang w:val="en-US"/>
        </w:rPr>
      </w:pPr>
    </w:p>
    <w:p w14:paraId="436FB514" w14:textId="2F828D25" w:rsidR="00E61AE5" w:rsidRDefault="00E61AE5" w:rsidP="00E61AE5">
      <w:pPr>
        <w:jc w:val="both"/>
        <w:rPr>
          <w:sz w:val="20"/>
          <w:szCs w:val="20"/>
          <w:lang w:val="en-US"/>
        </w:rPr>
      </w:pPr>
    </w:p>
    <w:p w14:paraId="3E6D85DB" w14:textId="0AB4EBFE" w:rsidR="00E61AE5" w:rsidRDefault="00E61AE5" w:rsidP="00E61AE5">
      <w:pPr>
        <w:jc w:val="both"/>
        <w:rPr>
          <w:sz w:val="20"/>
          <w:szCs w:val="20"/>
          <w:lang w:val="en-US"/>
        </w:rPr>
      </w:pPr>
    </w:p>
    <w:p w14:paraId="59CE230C" w14:textId="542370E7" w:rsidR="00E61AE5" w:rsidRDefault="00E61AE5" w:rsidP="00E61AE5">
      <w:pPr>
        <w:jc w:val="both"/>
        <w:rPr>
          <w:sz w:val="20"/>
          <w:szCs w:val="20"/>
          <w:lang w:val="en-US"/>
        </w:rPr>
      </w:pPr>
    </w:p>
    <w:p w14:paraId="6EAF3D2F" w14:textId="53CB2A29" w:rsidR="00E61AE5" w:rsidRDefault="00E61AE5" w:rsidP="00E61AE5">
      <w:pPr>
        <w:jc w:val="both"/>
        <w:rPr>
          <w:sz w:val="20"/>
          <w:szCs w:val="20"/>
          <w:lang w:val="en-US"/>
        </w:rPr>
      </w:pPr>
    </w:p>
    <w:p w14:paraId="341D4AED" w14:textId="62D02C61" w:rsidR="00E61AE5" w:rsidRDefault="00E61AE5" w:rsidP="00E61AE5">
      <w:pPr>
        <w:jc w:val="both"/>
        <w:rPr>
          <w:sz w:val="20"/>
          <w:szCs w:val="20"/>
          <w:lang w:val="en-US"/>
        </w:rPr>
      </w:pPr>
    </w:p>
    <w:p w14:paraId="67436D9C" w14:textId="20D0FADA" w:rsidR="00E61AE5" w:rsidRDefault="00E61AE5" w:rsidP="00E61AE5">
      <w:pPr>
        <w:jc w:val="both"/>
        <w:rPr>
          <w:sz w:val="20"/>
          <w:szCs w:val="20"/>
          <w:lang w:val="en-US"/>
        </w:rPr>
      </w:pPr>
    </w:p>
    <w:p w14:paraId="0C34365E" w14:textId="4A167E54" w:rsidR="00E61AE5" w:rsidRDefault="00E61AE5" w:rsidP="00E61AE5">
      <w:pPr>
        <w:jc w:val="both"/>
        <w:rPr>
          <w:sz w:val="20"/>
          <w:szCs w:val="20"/>
          <w:lang w:val="en-US"/>
        </w:rPr>
      </w:pPr>
    </w:p>
    <w:p w14:paraId="5BF92F9C" w14:textId="77777777" w:rsidR="00E61AE5" w:rsidRPr="00E61AE5" w:rsidRDefault="00E61AE5" w:rsidP="00E61AE5">
      <w:pPr>
        <w:jc w:val="both"/>
        <w:rPr>
          <w:sz w:val="20"/>
          <w:szCs w:val="20"/>
          <w:lang w:val="en-US"/>
        </w:rPr>
      </w:pPr>
    </w:p>
    <w:p w14:paraId="6F75C5F1" w14:textId="11E12BF5" w:rsidR="00354798" w:rsidRPr="00B767DB" w:rsidRDefault="0015181C">
      <w:pPr>
        <w:pStyle w:val="Heading1"/>
        <w:tabs>
          <w:tab w:val="left" w:pos="0"/>
        </w:tabs>
      </w:pPr>
      <w:r w:rsidRPr="00B767DB">
        <w:lastRenderedPageBreak/>
        <w:t>Referensi</w:t>
      </w:r>
      <w:r w:rsidR="00E464DC">
        <w:fldChar w:fldCharType="begin" w:fldLock="1"/>
      </w:r>
      <w:r w:rsidR="00E464DC">
        <w:instrText>ADDIN CSL_CITATION {"citationItems":[{"id":"ITEM-1","itemData":{"abstract":"Penelitian ini bertujuan untuk mengetahui pengaruh regulasi emosi dan dukungan sosial keluarga terhadap resiliensi akademik siswa di MAS Raudhatul Akmal Kecamatan Batang Kuis Kabupaten Deli Serdang. Subjek dalam penelitian ini 113 siswa. Metode pengumpulan data menggunakan teknik simple random sampling. Resiliensi akademik diukur dengan skala aspek-aspek resiliensi akademik menurut Cassidy ada 18 item valid dan regulasi emosi diukur dengan skala aspek-aspek regulasi emosi menurut Gross, J.J. &amp; Thompson ada 13 item valid, sedangkan dukungan sosial keluarga diukur dengan skala aspek-aspek dukungan sosial keluarga menurut House ada 28 item valid. Analisa data dengan regresi berganda. Hasil penelitian menunjukkan ada pengaruh regulasi emosi dan dukungan sosial keluarga terhadap resiliensi akademik dengan nilai F hitung 19.207. Hasil uji regresi berganda 0,000 &lt; 0,05, dan R2 = 0,259. Ada pengaruh dukungan sosial keluarga terhadap resiliensi akademik sebesar rx2y 0.333 dengan p &lt; 0.05, serta uji regresi berganda 0,027 &lt; 0,05. Ada pengaruh regulasi emosi terhadap resiliensi akademik bernilai rx1y sebesar 0.474 dengan p &lt; 0.05, serta uji regresi berganda dengan hasil 0,000 &lt; 0,05","author":[{"dropping-particle":"","family":"Putri","given":"Ananda","non-dropping-particle":"","parse-names":false,"suffix":""},{"dropping-particle":"","family":"Darmayanti","given":"Nefi","non-dropping-particle":"","parse-names":false,"suffix":""},{"dropping-particle":"","family":"Menanti","given":"Asih","non-dropping-particle":"","parse-names":false,"suffix":""}],"container-title":"Journal of Behaviour and Mental Health","id":"ITEM-1","issue":"1","issued":{"date-parts":[["2023"]]},"page":"21-31","title":"PENGARUH REGULASI EMOSI DAN DUKUNGAN SOSIAL KELUARGA TERHADAP RESILIENSI AKADEMIK SISWA","type":"article-journal","volume":"4"},"uris":["http://www.mendeley.com/documents/?uuid=8e720730-b721-4004-b07e-6c050c1b5a49"]}],"mendeley":{"formattedCitation":"[16]","plainTextFormattedCitation":"[16]","previouslyFormattedCitation":"[16]"},"properties":{"noteIndex":0},"schema":"https://github.com/citation-style-language/schema/raw/master/csl-citation.json"}</w:instrText>
      </w:r>
      <w:r w:rsidR="00E464DC">
        <w:fldChar w:fldCharType="separate"/>
      </w:r>
      <w:r w:rsidR="00E464DC" w:rsidRPr="00E464DC">
        <w:rPr>
          <w:b w:val="0"/>
          <w:smallCaps w:val="0"/>
          <w:noProof/>
        </w:rPr>
        <w:t>[16]</w:t>
      </w:r>
      <w:r w:rsidR="00E464DC">
        <w:fldChar w:fldCharType="end"/>
      </w:r>
    </w:p>
    <w:p w14:paraId="2774E2DA" w14:textId="4B4761BD" w:rsidR="00E464DC" w:rsidRPr="00E464DC" w:rsidRDefault="00BC7C27" w:rsidP="00E464DC">
      <w:pPr>
        <w:widowControl w:val="0"/>
        <w:autoSpaceDE w:val="0"/>
        <w:autoSpaceDN w:val="0"/>
        <w:adjustRightInd w:val="0"/>
        <w:ind w:left="640" w:hanging="640"/>
        <w:rPr>
          <w:noProof/>
          <w:sz w:val="20"/>
        </w:rPr>
      </w:pPr>
      <w:r w:rsidRPr="00B767DB">
        <w:rPr>
          <w:color w:val="000000"/>
          <w:sz w:val="20"/>
          <w:szCs w:val="20"/>
        </w:rPr>
        <w:fldChar w:fldCharType="begin" w:fldLock="1"/>
      </w:r>
      <w:r w:rsidRPr="00B767DB">
        <w:rPr>
          <w:color w:val="000000"/>
          <w:sz w:val="20"/>
          <w:szCs w:val="20"/>
        </w:rPr>
        <w:instrText xml:space="preserve">ADDIN Mendeley Bibliography CSL_BIBLIOGRAPHY </w:instrText>
      </w:r>
      <w:r w:rsidRPr="00B767DB">
        <w:rPr>
          <w:color w:val="000000"/>
          <w:sz w:val="20"/>
          <w:szCs w:val="20"/>
        </w:rPr>
        <w:fldChar w:fldCharType="separate"/>
      </w:r>
      <w:r w:rsidR="00E464DC" w:rsidRPr="00E464DC">
        <w:rPr>
          <w:noProof/>
          <w:sz w:val="20"/>
        </w:rPr>
        <w:t>[1]</w:t>
      </w:r>
      <w:r w:rsidR="00E464DC" w:rsidRPr="00E464DC">
        <w:rPr>
          <w:noProof/>
          <w:sz w:val="20"/>
        </w:rPr>
        <w:tab/>
        <w:t xml:space="preserve">A. Putri, N. Darmayanti, and A. Menanti, “Pengaruh Regulasi emosi dan dukungan sosial keluarga terhadap resiliensi akademik siswa,” </w:t>
      </w:r>
      <w:r w:rsidR="00E464DC" w:rsidRPr="00E464DC">
        <w:rPr>
          <w:i/>
          <w:iCs/>
          <w:noProof/>
          <w:sz w:val="20"/>
        </w:rPr>
        <w:t>JIVA J. Behav. Ment. Heal.</w:t>
      </w:r>
      <w:r w:rsidR="00E464DC" w:rsidRPr="00E464DC">
        <w:rPr>
          <w:noProof/>
          <w:sz w:val="20"/>
        </w:rPr>
        <w:t>, vol. 4, no. 1, 2023.</w:t>
      </w:r>
    </w:p>
    <w:p w14:paraId="4A2F89D4"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w:t>
      </w:r>
      <w:r w:rsidRPr="00E464DC">
        <w:rPr>
          <w:noProof/>
          <w:sz w:val="20"/>
        </w:rPr>
        <w:tab/>
        <w:t xml:space="preserve">M. S. Hanafy, “Konsep belajar dan pembelajaran,” </w:t>
      </w:r>
      <w:r w:rsidRPr="00E464DC">
        <w:rPr>
          <w:i/>
          <w:iCs/>
          <w:noProof/>
          <w:sz w:val="20"/>
        </w:rPr>
        <w:t>Lentera Pendidik. J. Ilmu Tarb. Dan Kegur.</w:t>
      </w:r>
      <w:r w:rsidRPr="00E464DC">
        <w:rPr>
          <w:noProof/>
          <w:sz w:val="20"/>
        </w:rPr>
        <w:t>, vol. 17, no. 1, pp. 66–79, 2014.</w:t>
      </w:r>
    </w:p>
    <w:p w14:paraId="1CC7728B"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[3]</w:t>
      </w:r>
      <w:r w:rsidRPr="00E464DC">
        <w:rPr>
          <w:noProof/>
          <w:sz w:val="20"/>
        </w:rPr>
        <w:tab/>
        <w:t xml:space="preserve">A. Rahmadani and N. Daulay, “Analisis Faktor Penyebab Menurunnya Resiliensi Akademik Pada Siswa Di MTsN 1 Padang Sidimpuan,” </w:t>
      </w:r>
      <w:r w:rsidRPr="00E464DC">
        <w:rPr>
          <w:i/>
          <w:iCs/>
          <w:noProof/>
          <w:sz w:val="20"/>
        </w:rPr>
        <w:t>Guid. J. Ilmu Pendidikan, Psikologi, Bimbing. dan Konseling</w:t>
      </w:r>
      <w:r w:rsidRPr="00E464DC">
        <w:rPr>
          <w:noProof/>
          <w:sz w:val="20"/>
        </w:rPr>
        <w:t>, vol. 13, no. 2, pp. 446–455, 2023.</w:t>
      </w:r>
    </w:p>
    <w:p w14:paraId="2A8200E2"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[4]</w:t>
      </w:r>
      <w:r w:rsidRPr="00E464DC">
        <w:rPr>
          <w:noProof/>
          <w:sz w:val="20"/>
        </w:rPr>
        <w:tab/>
        <w:t xml:space="preserve">R. Irawan, D. Renata, and S. Dachmiati, “Resiliensi akademik siswa,” </w:t>
      </w:r>
      <w:r w:rsidRPr="00E464DC">
        <w:rPr>
          <w:i/>
          <w:iCs/>
          <w:noProof/>
          <w:sz w:val="20"/>
        </w:rPr>
        <w:t>Orien Cakrawala Ilm. Mhs.</w:t>
      </w:r>
      <w:r w:rsidRPr="00E464DC">
        <w:rPr>
          <w:noProof/>
          <w:sz w:val="20"/>
        </w:rPr>
        <w:t>, vol. 2, no. 2, pp. 135–140, 2022.</w:t>
      </w:r>
    </w:p>
    <w:p w14:paraId="5868B564"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[5]</w:t>
      </w:r>
      <w:r w:rsidRPr="00E464DC">
        <w:rPr>
          <w:noProof/>
          <w:sz w:val="20"/>
        </w:rPr>
        <w:tab/>
        <w:t xml:space="preserve">A. Masdelina, A. N. Budiono, and F. Mutakin, “Dampak Konseling Kelompok Teknik Cognitive Restructuring Terhadap Resiliensi Akademik,” </w:t>
      </w:r>
      <w:r w:rsidRPr="00E464DC">
        <w:rPr>
          <w:i/>
          <w:iCs/>
          <w:noProof/>
          <w:sz w:val="20"/>
        </w:rPr>
        <w:t>J. Consulen. J. Bimbing. Konseling Dan Psikol.</w:t>
      </w:r>
      <w:r w:rsidRPr="00E464DC">
        <w:rPr>
          <w:noProof/>
          <w:sz w:val="20"/>
        </w:rPr>
        <w:t>, vol. 6, no. 1, pp. 27–36, 2023.</w:t>
      </w:r>
    </w:p>
    <w:p w14:paraId="4403AE9F"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[6]</w:t>
      </w:r>
      <w:r w:rsidRPr="00E464DC">
        <w:rPr>
          <w:noProof/>
          <w:sz w:val="20"/>
        </w:rPr>
        <w:tab/>
        <w:t xml:space="preserve">L. Cahyani, E. Wahyuni, and H. K. Marjo, “Gambaran Resiliensi Akademik Siswa SMA dan Implikasinya Terhadap Intervensi Bimbingan dan Konseling,” </w:t>
      </w:r>
      <w:r w:rsidRPr="00E464DC">
        <w:rPr>
          <w:i/>
          <w:iCs/>
          <w:noProof/>
          <w:sz w:val="20"/>
        </w:rPr>
        <w:t>G-Couns J. Bimbing. dan Konseling</w:t>
      </w:r>
      <w:r w:rsidRPr="00E464DC">
        <w:rPr>
          <w:noProof/>
          <w:sz w:val="20"/>
        </w:rPr>
        <w:t>, vol. 9, no. 2, pp. 729–739, 2025.</w:t>
      </w:r>
    </w:p>
    <w:p w14:paraId="5C4ED5D0"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[7]</w:t>
      </w:r>
      <w:r w:rsidRPr="00E464DC">
        <w:rPr>
          <w:noProof/>
          <w:sz w:val="20"/>
        </w:rPr>
        <w:tab/>
        <w:t xml:space="preserve">N. N. Tanjung, “HUBUNGAN SELF EFFICACY DENGAN RESILIENSI AKADEMIK PADA SISWA SMP N1 BATANGTORU,” 2022, </w:t>
      </w:r>
      <w:r w:rsidRPr="00E464DC">
        <w:rPr>
          <w:i/>
          <w:iCs/>
          <w:noProof/>
          <w:sz w:val="20"/>
        </w:rPr>
        <w:t>Universitas Islam Negeri Sultan Syarif Kasim Riau</w:t>
      </w:r>
      <w:r w:rsidRPr="00E464DC">
        <w:rPr>
          <w:noProof/>
          <w:sz w:val="20"/>
        </w:rPr>
        <w:t>.</w:t>
      </w:r>
    </w:p>
    <w:p w14:paraId="576D7469"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[8]</w:t>
      </w:r>
      <w:r w:rsidRPr="00E464DC">
        <w:rPr>
          <w:noProof/>
          <w:sz w:val="20"/>
        </w:rPr>
        <w:tab/>
        <w:t xml:space="preserve">I. F. Sholichah, A. N. Paulana, and P. Fitriya, “Self-Esteem Dan Resiliensi Akademik Mahasiswa,” </w:t>
      </w:r>
      <w:r w:rsidRPr="00E464DC">
        <w:rPr>
          <w:i/>
          <w:iCs/>
          <w:noProof/>
          <w:sz w:val="20"/>
        </w:rPr>
        <w:t>Proceeding Natl. Conf. Psikol. UMG</w:t>
      </w:r>
      <w:r w:rsidRPr="00E464DC">
        <w:rPr>
          <w:noProof/>
          <w:sz w:val="20"/>
        </w:rPr>
        <w:t>, no. 2002, pp. 191–197, 2018.</w:t>
      </w:r>
    </w:p>
    <w:p w14:paraId="1D17D6E9"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[9]</w:t>
      </w:r>
      <w:r w:rsidRPr="00E464DC">
        <w:rPr>
          <w:noProof/>
          <w:sz w:val="20"/>
        </w:rPr>
        <w:tab/>
        <w:t xml:space="preserve">E. Kelly, L. A.-A. Aulia, and M. E. Setianingrum, “Efek Moderasi Dukungan Sosial Dosen Pada Pengaruh Regulasi Emosi Terhadap Resiliensi Akademik Mahasiswa,” </w:t>
      </w:r>
      <w:r w:rsidRPr="00E464DC">
        <w:rPr>
          <w:i/>
          <w:iCs/>
          <w:noProof/>
          <w:sz w:val="20"/>
        </w:rPr>
        <w:t>J. Psikol. J. Ilm. Fak. Psikol. Univ. Yudharta Pasuruan</w:t>
      </w:r>
      <w:r w:rsidRPr="00E464DC">
        <w:rPr>
          <w:noProof/>
          <w:sz w:val="20"/>
        </w:rPr>
        <w:t>, vol. 11, no. 2, pp. 389–401, 2024.</w:t>
      </w:r>
    </w:p>
    <w:p w14:paraId="369C584D"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[10]</w:t>
      </w:r>
      <w:r w:rsidRPr="00E464DC">
        <w:rPr>
          <w:noProof/>
          <w:sz w:val="20"/>
        </w:rPr>
        <w:tab/>
        <w:t xml:space="preserve">S. Z. Hanan, “Pengaruh Tipe Kepribadian Big Five, Regulasi Emosi dan Jenis Kelamin terhadap Resiliensi Akademik Mahasiswa yang sedang Mengerjakan Skripsi pada Masa Pandemi Covid-19,” 2022, </w:t>
      </w:r>
      <w:r w:rsidRPr="00E464DC">
        <w:rPr>
          <w:i/>
          <w:iCs/>
          <w:noProof/>
          <w:sz w:val="20"/>
        </w:rPr>
        <w:t>Fakultas Psikologi UIN Syarif Hidayatullah Jakarta</w:t>
      </w:r>
      <w:r w:rsidRPr="00E464DC">
        <w:rPr>
          <w:noProof/>
          <w:sz w:val="20"/>
        </w:rPr>
        <w:t>.</w:t>
      </w:r>
    </w:p>
    <w:p w14:paraId="26F44988"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[11]</w:t>
      </w:r>
      <w:r w:rsidRPr="00E464DC">
        <w:rPr>
          <w:noProof/>
          <w:sz w:val="20"/>
        </w:rPr>
        <w:tab/>
        <w:t xml:space="preserve">U. Hafizhatunnisa, “HUBUNGAN ANTARA INTENSITAS MEMBACA AL-QUR’AN DENGAN REGULASI EMOSI PADA REMAJA,” 2021, </w:t>
      </w:r>
      <w:r w:rsidRPr="00E464DC">
        <w:rPr>
          <w:i/>
          <w:iCs/>
          <w:noProof/>
          <w:sz w:val="20"/>
        </w:rPr>
        <w:t>Universitas Islam Negeri Sultan Syarif Kasim Riau</w:t>
      </w:r>
      <w:r w:rsidRPr="00E464DC">
        <w:rPr>
          <w:noProof/>
          <w:sz w:val="20"/>
        </w:rPr>
        <w:t>.</w:t>
      </w:r>
    </w:p>
    <w:p w14:paraId="04B5ABCB"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[12]</w:t>
      </w:r>
      <w:r w:rsidRPr="00E464DC">
        <w:rPr>
          <w:noProof/>
          <w:sz w:val="20"/>
        </w:rPr>
        <w:tab/>
        <w:t xml:space="preserve">H. Hasmarlin and H. Hirmaningsih, “Self-compassion dan regulasi emosi pada remaja,” </w:t>
      </w:r>
      <w:r w:rsidRPr="00E464DC">
        <w:rPr>
          <w:i/>
          <w:iCs/>
          <w:noProof/>
          <w:sz w:val="20"/>
        </w:rPr>
        <w:t>J. Psikol.</w:t>
      </w:r>
      <w:r w:rsidRPr="00E464DC">
        <w:rPr>
          <w:noProof/>
          <w:sz w:val="20"/>
        </w:rPr>
        <w:t>, vol. 15, no. 2, pp. 148–156, 2019.</w:t>
      </w:r>
    </w:p>
    <w:p w14:paraId="488C45DD"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[13]</w:t>
      </w:r>
      <w:r w:rsidRPr="00E464DC">
        <w:rPr>
          <w:noProof/>
          <w:sz w:val="20"/>
        </w:rPr>
        <w:tab/>
        <w:t xml:space="preserve">K. H. Kumala and I. Darmawanti, “Strategi regulasi emosi pada mahasiswa dengan banyak peran,” </w:t>
      </w:r>
      <w:r w:rsidRPr="00E464DC">
        <w:rPr>
          <w:i/>
          <w:iCs/>
          <w:noProof/>
          <w:sz w:val="20"/>
        </w:rPr>
        <w:t>J. Penelit. Psikol.</w:t>
      </w:r>
      <w:r w:rsidRPr="00E464DC">
        <w:rPr>
          <w:noProof/>
          <w:sz w:val="20"/>
        </w:rPr>
        <w:t>, vol. 9, no. 3, pp. 19–29, 2022.</w:t>
      </w:r>
    </w:p>
    <w:p w14:paraId="48611530"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[14]</w:t>
      </w:r>
      <w:r w:rsidRPr="00E464DC">
        <w:rPr>
          <w:noProof/>
          <w:sz w:val="20"/>
        </w:rPr>
        <w:tab/>
        <w:t xml:space="preserve">F. N. Anggraini, E. W. Maryam, W. Widyastuti, and G. R. Affandi, “Psikoedukasi Keterampilan Regulasi Emosi pada Siswa SMP,” </w:t>
      </w:r>
      <w:r w:rsidRPr="00E464DC">
        <w:rPr>
          <w:i/>
          <w:iCs/>
          <w:noProof/>
          <w:sz w:val="20"/>
        </w:rPr>
        <w:t>RESWARA J. Pengabdi. Kpd. Masy.</w:t>
      </w:r>
      <w:r w:rsidRPr="00E464DC">
        <w:rPr>
          <w:noProof/>
          <w:sz w:val="20"/>
        </w:rPr>
        <w:t>, vol. 4, no. 2, pp. 1197–1205, 2023.</w:t>
      </w:r>
    </w:p>
    <w:p w14:paraId="4F76AD7A"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[15]</w:t>
      </w:r>
      <w:r w:rsidRPr="00E464DC">
        <w:rPr>
          <w:noProof/>
          <w:sz w:val="20"/>
        </w:rPr>
        <w:tab/>
        <w:t xml:space="preserve">R. E. C. Ningrum, A. Matulessy, and R. A. P. Rini, “Hubungan antara konformitas teman sebaya dan regulasi emosi dengan kecenderungan perilaku bullying pada remaja,” </w:t>
      </w:r>
      <w:r w:rsidRPr="00E464DC">
        <w:rPr>
          <w:i/>
          <w:iCs/>
          <w:noProof/>
          <w:sz w:val="20"/>
        </w:rPr>
        <w:t>Insight J. Pemikir. Dan Penelit. Psikol.</w:t>
      </w:r>
      <w:r w:rsidRPr="00E464DC">
        <w:rPr>
          <w:noProof/>
          <w:sz w:val="20"/>
        </w:rPr>
        <w:t>, vol. 15, no. 1, p. 124, 2019.</w:t>
      </w:r>
    </w:p>
    <w:p w14:paraId="16E9EF66"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[16]</w:t>
      </w:r>
      <w:r w:rsidRPr="00E464DC">
        <w:rPr>
          <w:noProof/>
          <w:sz w:val="20"/>
        </w:rPr>
        <w:tab/>
        <w:t xml:space="preserve">A. Putri, N. Darmayanti, and A. Menanti, “PENGARUH REGULASI EMOSI DAN DUKUNGAN SOSIAL KELUARGA TERHADAP RESILIENSI AKADEMIK SISWA,” </w:t>
      </w:r>
      <w:r w:rsidRPr="00E464DC">
        <w:rPr>
          <w:i/>
          <w:iCs/>
          <w:noProof/>
          <w:sz w:val="20"/>
        </w:rPr>
        <w:t>J. Behav. Ment. Heal.</w:t>
      </w:r>
      <w:r w:rsidRPr="00E464DC">
        <w:rPr>
          <w:noProof/>
          <w:sz w:val="20"/>
        </w:rPr>
        <w:t>, vol. 4, no. 1, pp. 21–31, 2023, [Online]. Available: https://journal.iain-manado.ac.id/index.php/JIVA/index</w:t>
      </w:r>
    </w:p>
    <w:p w14:paraId="2791D9DF"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[17]</w:t>
      </w:r>
      <w:r w:rsidRPr="00E464DC">
        <w:rPr>
          <w:noProof/>
          <w:sz w:val="20"/>
        </w:rPr>
        <w:tab/>
        <w:t xml:space="preserve">A. Ferdyansyah, E. E. Rohaeti, and M. M. Suherman, “Gambaran self efficacy siswa terhadap pembelajaran,” </w:t>
      </w:r>
      <w:r w:rsidRPr="00E464DC">
        <w:rPr>
          <w:i/>
          <w:iCs/>
          <w:noProof/>
          <w:sz w:val="20"/>
        </w:rPr>
        <w:t>FOKUS (Kajian Bimbing. Konseling dalam Pendidikan)</w:t>
      </w:r>
      <w:r w:rsidRPr="00E464DC">
        <w:rPr>
          <w:noProof/>
          <w:sz w:val="20"/>
        </w:rPr>
        <w:t>, vol. 3, no. 1, pp. 16–23, 2020.</w:t>
      </w:r>
    </w:p>
    <w:p w14:paraId="2160143C"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[18]</w:t>
      </w:r>
      <w:r w:rsidRPr="00E464DC">
        <w:rPr>
          <w:noProof/>
          <w:sz w:val="20"/>
        </w:rPr>
        <w:tab/>
        <w:t xml:space="preserve">K. A. Saputri and D. Sugiharto, “Hubungan antara self efficacy dan social support dengan tingkat stres pada mahasiswa akhir penyusun skripsi di fip unnes tahun 2019,” </w:t>
      </w:r>
      <w:r w:rsidRPr="00E464DC">
        <w:rPr>
          <w:i/>
          <w:iCs/>
          <w:noProof/>
          <w:sz w:val="20"/>
        </w:rPr>
        <w:t>J. Guid. Couns.</w:t>
      </w:r>
      <w:r w:rsidRPr="00E464DC">
        <w:rPr>
          <w:noProof/>
          <w:sz w:val="20"/>
        </w:rPr>
        <w:t>, vol. 4, no. 1, pp. 101–122, 2020.</w:t>
      </w:r>
    </w:p>
    <w:p w14:paraId="7DF4FB90"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[19]</w:t>
      </w:r>
      <w:r w:rsidRPr="00E464DC">
        <w:rPr>
          <w:noProof/>
          <w:sz w:val="20"/>
        </w:rPr>
        <w:tab/>
        <w:t xml:space="preserve">N. I. Sholikhah and G. R. Affandi, “Peranan Berpikir Positif dan Efikasi Diri terhadap Kecemasan Berbicara di Depan Umum pada Mahasiswa UMSIDA,” </w:t>
      </w:r>
      <w:r w:rsidRPr="00E464DC">
        <w:rPr>
          <w:i/>
          <w:iCs/>
          <w:noProof/>
          <w:sz w:val="20"/>
        </w:rPr>
        <w:t>J. Penelit. Pendidikan, Psikol. Dan Kesehat.</w:t>
      </w:r>
      <w:r w:rsidRPr="00E464DC">
        <w:rPr>
          <w:noProof/>
          <w:sz w:val="20"/>
        </w:rPr>
        <w:t>, vol. 5, no. 2, pp. 409–419, 2024.</w:t>
      </w:r>
    </w:p>
    <w:p w14:paraId="3A63C53D"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[20]</w:t>
      </w:r>
      <w:r w:rsidRPr="00E464DC">
        <w:rPr>
          <w:noProof/>
          <w:sz w:val="20"/>
        </w:rPr>
        <w:tab/>
        <w:t xml:space="preserve">T. Prawitasari and E. R. Antika, “Pengaruh Self-Efficacy Terhadap Resiliensi Akademik Siswa,” </w:t>
      </w:r>
      <w:r w:rsidRPr="00E464DC">
        <w:rPr>
          <w:i/>
          <w:iCs/>
          <w:noProof/>
          <w:sz w:val="20"/>
        </w:rPr>
        <w:t>J. Bimbing. Dan Konseling Indones.</w:t>
      </w:r>
      <w:r w:rsidRPr="00E464DC">
        <w:rPr>
          <w:noProof/>
          <w:sz w:val="20"/>
        </w:rPr>
        <w:t>, vol. 7, no. 2, pp. 177–185, 2022.</w:t>
      </w:r>
    </w:p>
    <w:p w14:paraId="20928DCD"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[21]</w:t>
      </w:r>
      <w:r w:rsidRPr="00E464DC">
        <w:rPr>
          <w:noProof/>
          <w:sz w:val="20"/>
        </w:rPr>
        <w:tab/>
        <w:t xml:space="preserve">F. Salim and M. Fakhrurrozi, “Academic Self-Efficacy and Resilience on Undergraduate Students,” </w:t>
      </w:r>
      <w:r w:rsidRPr="00E464DC">
        <w:rPr>
          <w:i/>
          <w:iCs/>
          <w:noProof/>
          <w:sz w:val="20"/>
        </w:rPr>
        <w:t>J. Psikol.</w:t>
      </w:r>
      <w:r w:rsidRPr="00E464DC">
        <w:rPr>
          <w:noProof/>
          <w:sz w:val="20"/>
        </w:rPr>
        <w:t>, vol. 16 No 2, pp. 175–187, 2020, [Online]. Available: https://ejournal.uin-suska.ac.id/index.php/psikologi/article/view/9718/pdf</w:t>
      </w:r>
    </w:p>
    <w:p w14:paraId="3156C6BE"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[22]</w:t>
      </w:r>
      <w:r w:rsidRPr="00E464DC">
        <w:rPr>
          <w:noProof/>
          <w:sz w:val="20"/>
        </w:rPr>
        <w:tab/>
        <w:t xml:space="preserve">A. Sofya, N. C. Novita, M. W. Afgani, and M. Isnaini, “Metode Survey: Explanatory Survey dan Cross Sectional dalam Penelitian Kuantitatif,” </w:t>
      </w:r>
      <w:r w:rsidRPr="00E464DC">
        <w:rPr>
          <w:i/>
          <w:iCs/>
          <w:noProof/>
          <w:sz w:val="20"/>
        </w:rPr>
        <w:t>EDU Soc. J. PENDIDIKAN, ILMU Sos. DAN Pengabdi. Kpd. Masy.</w:t>
      </w:r>
      <w:r w:rsidRPr="00E464DC">
        <w:rPr>
          <w:noProof/>
          <w:sz w:val="20"/>
        </w:rPr>
        <w:t>, vol. 4, no. 3, pp. 1696–1708, 2024.</w:t>
      </w:r>
    </w:p>
    <w:p w14:paraId="6913359F"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[23]</w:t>
      </w:r>
      <w:r w:rsidRPr="00E464DC">
        <w:rPr>
          <w:noProof/>
          <w:sz w:val="20"/>
        </w:rPr>
        <w:tab/>
        <w:t xml:space="preserve">A. Rustamana, P. Wahyuningsih, M. F. Azka, and P. Wahyu, “Penelitian Metode Kuantitatif,” </w:t>
      </w:r>
      <w:r w:rsidRPr="00E464DC">
        <w:rPr>
          <w:i/>
          <w:iCs/>
          <w:noProof/>
          <w:sz w:val="20"/>
        </w:rPr>
        <w:t xml:space="preserve">Sindoro </w:t>
      </w:r>
      <w:r w:rsidRPr="00E464DC">
        <w:rPr>
          <w:i/>
          <w:iCs/>
          <w:noProof/>
          <w:sz w:val="20"/>
        </w:rPr>
        <w:lastRenderedPageBreak/>
        <w:t>Cendikia Pendidik.</w:t>
      </w:r>
      <w:r w:rsidRPr="00E464DC">
        <w:rPr>
          <w:noProof/>
          <w:sz w:val="20"/>
        </w:rPr>
        <w:t>, vol. 5, no. 6, pp. 1–10, 2024.</w:t>
      </w:r>
    </w:p>
    <w:p w14:paraId="20FD035C"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[24]</w:t>
      </w:r>
      <w:r w:rsidRPr="00E464DC">
        <w:rPr>
          <w:noProof/>
          <w:sz w:val="20"/>
        </w:rPr>
        <w:tab/>
        <w:t xml:space="preserve">N. Suriani, Risnita, and M. S. Jailani, “Konsep Populasi dan Sampling Serta Pemilihan Partisipan Ditinjau Dari Penelitian Ilmiah Pendidikan,” </w:t>
      </w:r>
      <w:r w:rsidRPr="00E464DC">
        <w:rPr>
          <w:i/>
          <w:iCs/>
          <w:noProof/>
          <w:sz w:val="20"/>
        </w:rPr>
        <w:t>J. IHSAN  J. Pendidik. Islam</w:t>
      </w:r>
      <w:r w:rsidRPr="00E464DC">
        <w:rPr>
          <w:noProof/>
          <w:sz w:val="20"/>
        </w:rPr>
        <w:t>, vol. 1, no. 2, pp. 24–36, 2023, doi: 10.61104/ihsan.v1i2.55.</w:t>
      </w:r>
    </w:p>
    <w:p w14:paraId="257697CC"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[25]</w:t>
      </w:r>
      <w:r w:rsidRPr="00E464DC">
        <w:rPr>
          <w:noProof/>
          <w:sz w:val="20"/>
        </w:rPr>
        <w:tab/>
        <w:t xml:space="preserve">Z. Arifin and A. Yaqin, “Pengaruh Profesionalisme Guru terhadap Prestasi Belajar Siswa,” </w:t>
      </w:r>
      <w:r w:rsidRPr="00E464DC">
        <w:rPr>
          <w:i/>
          <w:iCs/>
          <w:noProof/>
          <w:sz w:val="20"/>
        </w:rPr>
        <w:t>Bul. Edukasi Indones.</w:t>
      </w:r>
      <w:r w:rsidRPr="00E464DC">
        <w:rPr>
          <w:noProof/>
          <w:sz w:val="20"/>
        </w:rPr>
        <w:t>, vol. 1, no. 02, pp. 39–45, 2022, doi: 10.56741/bei.v1i02.89.</w:t>
      </w:r>
    </w:p>
    <w:p w14:paraId="51AA2980"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[26]</w:t>
      </w:r>
      <w:r w:rsidRPr="00E464DC">
        <w:rPr>
          <w:noProof/>
          <w:sz w:val="20"/>
        </w:rPr>
        <w:tab/>
        <w:t xml:space="preserve">D. Yuliastari, “Pengaruh self efficacy, dukungan sosial, dan emosi positif terhadap resiliensi pada penyintas covid-19,” </w:t>
      </w:r>
      <w:r w:rsidRPr="00E464DC">
        <w:rPr>
          <w:i/>
          <w:iCs/>
          <w:noProof/>
          <w:sz w:val="20"/>
        </w:rPr>
        <w:t>Fakultas Psikologi UIN Syarif Hidayatullah Jakarta</w:t>
      </w:r>
      <w:r w:rsidRPr="00E464DC">
        <w:rPr>
          <w:noProof/>
          <w:sz w:val="20"/>
        </w:rPr>
        <w:t>.</w:t>
      </w:r>
    </w:p>
    <w:p w14:paraId="0806FCC7"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[27]</w:t>
      </w:r>
      <w:r w:rsidRPr="00E464DC">
        <w:rPr>
          <w:noProof/>
          <w:sz w:val="20"/>
        </w:rPr>
        <w:tab/>
        <w:t xml:space="preserve">S. Ningsih and H. H. Dukalang, “Penerapan metode suksesif interval pada analsis regresi linier berganda,” </w:t>
      </w:r>
      <w:r w:rsidRPr="00E464DC">
        <w:rPr>
          <w:i/>
          <w:iCs/>
          <w:noProof/>
          <w:sz w:val="20"/>
        </w:rPr>
        <w:t>Jambura J. Math.</w:t>
      </w:r>
      <w:r w:rsidRPr="00E464DC">
        <w:rPr>
          <w:noProof/>
          <w:sz w:val="20"/>
        </w:rPr>
        <w:t>, vol. 1, no. 1, pp. 43–53, 2019.</w:t>
      </w:r>
    </w:p>
    <w:p w14:paraId="0F1C19A4"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[28]</w:t>
      </w:r>
      <w:r w:rsidRPr="00E464DC">
        <w:rPr>
          <w:noProof/>
          <w:sz w:val="20"/>
        </w:rPr>
        <w:tab/>
        <w:t xml:space="preserve">A. Tazky, I. Y. Arifiana, and M. Efendy, “Resiliensi Akademik Mahasiswa MBKM: Bagaimana Peranan Self Regulated Learning dan Efikasi Diri?,” </w:t>
      </w:r>
      <w:r w:rsidRPr="00E464DC">
        <w:rPr>
          <w:i/>
          <w:iCs/>
          <w:noProof/>
          <w:sz w:val="20"/>
        </w:rPr>
        <w:t>Innov. J. Soc. Sci. Res.</w:t>
      </w:r>
      <w:r w:rsidRPr="00E464DC">
        <w:rPr>
          <w:noProof/>
          <w:sz w:val="20"/>
        </w:rPr>
        <w:t>, vol. 5, no. 1, pp. 7301–7308, 2025.</w:t>
      </w:r>
    </w:p>
    <w:p w14:paraId="441056A9" w14:textId="77777777" w:rsidR="00E464DC" w:rsidRPr="00E464DC" w:rsidRDefault="00E464DC" w:rsidP="00E464DC">
      <w:pPr>
        <w:widowControl w:val="0"/>
        <w:autoSpaceDE w:val="0"/>
        <w:autoSpaceDN w:val="0"/>
        <w:adjustRightInd w:val="0"/>
        <w:ind w:left="640" w:hanging="640"/>
        <w:rPr>
          <w:noProof/>
          <w:sz w:val="20"/>
        </w:rPr>
      </w:pPr>
      <w:r w:rsidRPr="00E464DC">
        <w:rPr>
          <w:noProof/>
          <w:sz w:val="20"/>
        </w:rPr>
        <w:t>[29]</w:t>
      </w:r>
      <w:r w:rsidRPr="00E464DC">
        <w:rPr>
          <w:noProof/>
          <w:sz w:val="20"/>
        </w:rPr>
        <w:tab/>
        <w:t>M. Pertama, S. Andreas, and T. Ajaran, “Resiliensi akademik siswa/siswi kelas vii dan viii sekolah menengah pertama santo andreas tahun ajaran 2020/2021,” vol. 19, no. 2, pp. 166–181, 2021.</w:t>
      </w:r>
    </w:p>
    <w:p w14:paraId="13F84369" w14:textId="6F676D91" w:rsidR="00354798" w:rsidRDefault="00BC7C27" w:rsidP="00D03957">
      <w:pPr>
        <w:pBdr>
          <w:top w:val="nil"/>
          <w:left w:val="nil"/>
          <w:bottom w:val="nil"/>
          <w:right w:val="nil"/>
          <w:between w:val="nil"/>
        </w:pBdr>
        <w:ind w:left="432" w:hanging="432"/>
        <w:jc w:val="both"/>
        <w:rPr>
          <w:color w:val="000000"/>
          <w:sz w:val="16"/>
          <w:szCs w:val="16"/>
        </w:rPr>
      </w:pPr>
      <w:r w:rsidRPr="00B767DB">
        <w:rPr>
          <w:color w:val="000000"/>
          <w:sz w:val="20"/>
          <w:szCs w:val="20"/>
        </w:rPr>
        <w:fldChar w:fldCharType="end"/>
      </w:r>
      <w:r w:rsidR="0015181C">
        <w:rPr>
          <w:noProof/>
          <w:lang w:val="en-US" w:eastAsia="en-US"/>
        </w:rPr>
        <mc:AlternateContent>
          <mc:Choice Requires="wps">
            <w:drawing>
              <wp:anchor distT="0" distB="0" distL="0" distR="0" simplePos="0" relativeHeight="251658240" behindDoc="1" locked="0" layoutInCell="1" hidden="0" allowOverlap="1" wp14:anchorId="5F3ACDF6" wp14:editId="6DFC4974">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187215E" w14:textId="77777777" w:rsidR="00354798" w:rsidRDefault="0015181C">
                            <w:pPr>
                              <w:ind w:left="432"/>
                              <w:jc w:val="both"/>
                              <w:textDirection w:val="btLr"/>
                            </w:pPr>
                            <w:r>
                              <w:rPr>
                                <w:rFonts w:ascii="Calibri" w:eastAsia="Calibri" w:hAnsi="Calibri" w:cs="Calibri"/>
                                <w:b/>
                                <w:i/>
                                <w:color w:val="000000"/>
                                <w:sz w:val="20"/>
                              </w:rPr>
                              <w:t>Conﬂict of Interest Statement:</w:t>
                            </w:r>
                          </w:p>
                          <w:p w14:paraId="5817E977" w14:textId="77777777" w:rsidR="00354798" w:rsidRDefault="0015181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8645DA9" w14:textId="77777777" w:rsidR="00354798" w:rsidRDefault="0015181C">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F3ACDF6"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2187215E" w14:textId="77777777" w:rsidR="00354798" w:rsidRDefault="0015181C">
                      <w:pPr>
                        <w:ind w:left="432"/>
                        <w:jc w:val="both"/>
                        <w:textDirection w:val="btLr"/>
                      </w:pPr>
                      <w:r>
                        <w:rPr>
                          <w:rFonts w:ascii="Calibri" w:eastAsia="Calibri" w:hAnsi="Calibri" w:cs="Calibri"/>
                          <w:b/>
                          <w:i/>
                          <w:color w:val="000000"/>
                          <w:sz w:val="20"/>
                        </w:rPr>
                        <w:t>Conﬂict of Interest Statement:</w:t>
                      </w:r>
                    </w:p>
                    <w:p w14:paraId="5817E977" w14:textId="77777777" w:rsidR="00354798" w:rsidRDefault="0015181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8645DA9" w14:textId="77777777" w:rsidR="00354798" w:rsidRDefault="0015181C">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363EDE00" w14:textId="77777777" w:rsidR="00354798" w:rsidRDefault="00354798">
      <w:pPr>
        <w:pBdr>
          <w:top w:val="nil"/>
          <w:left w:val="nil"/>
          <w:bottom w:val="nil"/>
          <w:right w:val="nil"/>
          <w:between w:val="nil"/>
        </w:pBdr>
        <w:ind w:left="432" w:hanging="432"/>
        <w:jc w:val="both"/>
        <w:rPr>
          <w:color w:val="000000"/>
          <w:sz w:val="20"/>
          <w:szCs w:val="20"/>
        </w:rPr>
      </w:pPr>
    </w:p>
    <w:p w14:paraId="6A91F2F2" w14:textId="19C52F2B" w:rsidR="00B140D5" w:rsidRDefault="00B140D5" w:rsidP="00F71819">
      <w:pPr>
        <w:pBdr>
          <w:top w:val="nil"/>
          <w:left w:val="nil"/>
          <w:bottom w:val="nil"/>
          <w:right w:val="nil"/>
          <w:between w:val="nil"/>
        </w:pBdr>
        <w:jc w:val="both"/>
        <w:rPr>
          <w:color w:val="000000"/>
          <w:lang w:val="en-US"/>
        </w:rPr>
      </w:pPr>
    </w:p>
    <w:p w14:paraId="3CAF3121" w14:textId="27FCA049" w:rsidR="00E61AE5" w:rsidRDefault="00E61AE5" w:rsidP="00F71819">
      <w:pPr>
        <w:pBdr>
          <w:top w:val="nil"/>
          <w:left w:val="nil"/>
          <w:bottom w:val="nil"/>
          <w:right w:val="nil"/>
          <w:between w:val="nil"/>
        </w:pBdr>
        <w:jc w:val="both"/>
        <w:rPr>
          <w:color w:val="000000"/>
          <w:lang w:val="en-US"/>
        </w:rPr>
      </w:pPr>
    </w:p>
    <w:p w14:paraId="219DD1DC" w14:textId="3E88A762" w:rsidR="00E61AE5" w:rsidRDefault="00E61AE5" w:rsidP="00F71819">
      <w:pPr>
        <w:pBdr>
          <w:top w:val="nil"/>
          <w:left w:val="nil"/>
          <w:bottom w:val="nil"/>
          <w:right w:val="nil"/>
          <w:between w:val="nil"/>
        </w:pBdr>
        <w:jc w:val="both"/>
        <w:rPr>
          <w:color w:val="000000"/>
          <w:lang w:val="en-US"/>
        </w:rPr>
      </w:pPr>
    </w:p>
    <w:p w14:paraId="1B8A38DD" w14:textId="20B43D18" w:rsidR="00E61AE5" w:rsidRDefault="00E61AE5" w:rsidP="00F71819">
      <w:pPr>
        <w:pBdr>
          <w:top w:val="nil"/>
          <w:left w:val="nil"/>
          <w:bottom w:val="nil"/>
          <w:right w:val="nil"/>
          <w:between w:val="nil"/>
        </w:pBdr>
        <w:jc w:val="both"/>
        <w:rPr>
          <w:color w:val="000000"/>
          <w:lang w:val="en-US"/>
        </w:rPr>
      </w:pPr>
    </w:p>
    <w:p w14:paraId="3D988E25" w14:textId="77777777" w:rsidR="00E61AE5" w:rsidRPr="00F71819" w:rsidRDefault="00E61AE5" w:rsidP="00F71819">
      <w:pPr>
        <w:pBdr>
          <w:top w:val="nil"/>
          <w:left w:val="nil"/>
          <w:bottom w:val="nil"/>
          <w:right w:val="nil"/>
          <w:between w:val="nil"/>
        </w:pBdr>
        <w:jc w:val="both"/>
        <w:rPr>
          <w:color w:val="000000"/>
          <w:lang w:val="en-US"/>
        </w:rPr>
      </w:pPr>
    </w:p>
    <w:sectPr w:rsidR="00E61AE5" w:rsidRPr="00F7181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2FEEF" w14:textId="77777777" w:rsidR="00CF1A54" w:rsidRDefault="00CF1A54">
      <w:r>
        <w:separator/>
      </w:r>
    </w:p>
  </w:endnote>
  <w:endnote w:type="continuationSeparator" w:id="0">
    <w:p w14:paraId="5F3F0F9A" w14:textId="77777777" w:rsidR="00CF1A54" w:rsidRDefault="00CF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A7E1" w14:textId="77777777" w:rsidR="00354798" w:rsidRDefault="00354798">
    <w:pPr>
      <w:jc w:val="center"/>
      <w:rPr>
        <w:sz w:val="14"/>
        <w:szCs w:val="14"/>
      </w:rPr>
    </w:pPr>
  </w:p>
  <w:p w14:paraId="43772DAB" w14:textId="77777777" w:rsidR="00354798" w:rsidRDefault="0015181C">
    <w:pPr>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4E1FC52C" w14:textId="77777777" w:rsidR="00354798" w:rsidRDefault="0015181C">
    <w:pPr>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B225" w14:textId="77777777" w:rsidR="00354798" w:rsidRDefault="0015181C">
    <w:pPr>
      <w:ind w:left="432"/>
      <w:jc w:val="center"/>
      <w:rPr>
        <w:sz w:val="14"/>
        <w:szCs w:val="14"/>
      </w:rPr>
    </w:pPr>
    <w:r>
      <w:rPr>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4384E519" w14:textId="77777777" w:rsidR="00354798" w:rsidRDefault="0015181C">
    <w:pPr>
      <w:ind w:left="432"/>
      <w:jc w:val="center"/>
      <w:rPr>
        <w:sz w:val="14"/>
        <w:szCs w:val="14"/>
      </w:rPr>
    </w:pPr>
    <w:r>
      <w:rPr>
        <w:sz w:val="14"/>
        <w:szCs w:val="14"/>
      </w:rPr>
      <w:t>Authors retain the right to publish their work in academic journals where copyright remains with them. Any use, distribution, or reproduction that does not comply with these terms is not permitted..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D657" w14:textId="77777777" w:rsidR="00354798" w:rsidRDefault="0015181C">
    <w:pPr>
      <w:ind w:left="432"/>
      <w:jc w:val="center"/>
      <w:rPr>
        <w:rFonts w:ascii="Times" w:eastAsia="Times" w:hAnsi="Times" w:cs="Times"/>
        <w:sz w:val="14"/>
        <w:szCs w:val="14"/>
      </w:rPr>
    </w:pPr>
    <w:r>
      <w:rPr>
        <w:rFonts w:ascii="Times" w:eastAsia="Times" w:hAnsi="Times" w:cs="Times"/>
        <w:sz w:val="14"/>
        <w:szCs w:val="14"/>
      </w:rPr>
      <w:t>Copyright © Universitas Muhammadiyah Sidoarjo. This preprint is protected by copyright held by Universitas Muhammadiyah Sidoarjo and is distributed under the Creative Commons Attribution License (CC BY). Users may share, distribute, or reproduce the work as long as the original author(s) and copyright holder are credited, and the preprint server is cited per academic standards.</w:t>
    </w:r>
  </w:p>
  <w:p w14:paraId="02016F53" w14:textId="77777777" w:rsidR="00354798" w:rsidRDefault="0015181C">
    <w:pPr>
      <w:ind w:left="432"/>
      <w:jc w:val="center"/>
      <w:rPr>
        <w:rFonts w:ascii="Times" w:eastAsia="Times" w:hAnsi="Times" w:cs="Times"/>
        <w:sz w:val="14"/>
        <w:szCs w:val="14"/>
      </w:rPr>
    </w:pPr>
    <w:r>
      <w:rPr>
        <w:rFonts w:ascii="Times" w:eastAsia="Times" w:hAnsi="Times" w:cs="Times"/>
        <w:sz w:val="14"/>
        <w:szCs w:val="14"/>
      </w:rPr>
      <w:t>Authors retain the right to publish their work in academic journals where copyright remains with them. Any use, distribution, or reproduction that does not comply with these terms is not permitted.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56795" w14:textId="77777777" w:rsidR="00CF1A54" w:rsidRDefault="00CF1A54">
      <w:r>
        <w:separator/>
      </w:r>
    </w:p>
  </w:footnote>
  <w:footnote w:type="continuationSeparator" w:id="0">
    <w:p w14:paraId="4C4C2FA0" w14:textId="77777777" w:rsidR="00CF1A54" w:rsidRDefault="00CF1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5D5C" w14:textId="77777777" w:rsidR="00354798" w:rsidRDefault="0015181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51725">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A720" w14:textId="77777777" w:rsidR="00354798" w:rsidRDefault="0015181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51725">
      <w:rPr>
        <w:noProof/>
        <w:color w:val="000000"/>
      </w:rPr>
      <w:t>5</w:t>
    </w:r>
    <w:r>
      <w:rPr>
        <w:color w:val="000000"/>
      </w:rPr>
      <w:fldChar w:fldCharType="end"/>
    </w:r>
  </w:p>
  <w:p w14:paraId="2B955F27" w14:textId="77777777" w:rsidR="00354798" w:rsidRDefault="0035479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D3F6" w14:textId="77777777" w:rsidR="00354798" w:rsidRDefault="0015181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96AB4">
      <w:rPr>
        <w:noProof/>
        <w:color w:val="000000"/>
      </w:rPr>
      <w:t>1</w:t>
    </w:r>
    <w:r>
      <w:rPr>
        <w:color w:val="000000"/>
      </w:rPr>
      <w:fldChar w:fldCharType="end"/>
    </w:r>
  </w:p>
  <w:p w14:paraId="533A65D9" w14:textId="77777777" w:rsidR="00354798" w:rsidRDefault="003547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95E"/>
    <w:multiLevelType w:val="multilevel"/>
    <w:tmpl w:val="153605A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D4193"/>
    <w:multiLevelType w:val="multilevel"/>
    <w:tmpl w:val="E8EA07D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1F3E3DDB"/>
    <w:multiLevelType w:val="hybridMultilevel"/>
    <w:tmpl w:val="A92C9B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A51766F"/>
    <w:multiLevelType w:val="hybridMultilevel"/>
    <w:tmpl w:val="BDB091F4"/>
    <w:lvl w:ilvl="0" w:tplc="7E54D88E">
      <w:start w:val="1"/>
      <w:numFmt w:val="upperLetter"/>
      <w:lvlText w:val="%1."/>
      <w:lvlJc w:val="left"/>
      <w:pPr>
        <w:ind w:left="720" w:hanging="360"/>
      </w:pPr>
      <w:rPr>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F8A57DB"/>
    <w:multiLevelType w:val="multilevel"/>
    <w:tmpl w:val="882EE3C8"/>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42BE2CAC"/>
    <w:multiLevelType w:val="multilevel"/>
    <w:tmpl w:val="F7CE61B6"/>
    <w:lvl w:ilvl="0">
      <w:start w:val="1"/>
      <w:numFmt w:val="bullet"/>
      <w:pStyle w:val="JSKReferenceItem"/>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0430C1E"/>
    <w:multiLevelType w:val="multilevel"/>
    <w:tmpl w:val="7DE8C068"/>
    <w:lvl w:ilvl="0">
      <w:start w:val="1"/>
      <w:numFmt w:val="upperRoman"/>
      <w:lvlText w:val="%1."/>
      <w:lvlJc w:val="righ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798"/>
    <w:rsid w:val="0000328A"/>
    <w:rsid w:val="00013979"/>
    <w:rsid w:val="000160F0"/>
    <w:rsid w:val="00024CB2"/>
    <w:rsid w:val="00031886"/>
    <w:rsid w:val="00033B94"/>
    <w:rsid w:val="000403CC"/>
    <w:rsid w:val="00062C00"/>
    <w:rsid w:val="00066A1A"/>
    <w:rsid w:val="000954B8"/>
    <w:rsid w:val="000B4E2F"/>
    <w:rsid w:val="000C0A99"/>
    <w:rsid w:val="000D6B33"/>
    <w:rsid w:val="000E0CDD"/>
    <w:rsid w:val="000E1684"/>
    <w:rsid w:val="00115AD9"/>
    <w:rsid w:val="00116BFF"/>
    <w:rsid w:val="0011739C"/>
    <w:rsid w:val="00120AF2"/>
    <w:rsid w:val="0015181C"/>
    <w:rsid w:val="00154A5D"/>
    <w:rsid w:val="00155313"/>
    <w:rsid w:val="001633DD"/>
    <w:rsid w:val="00165750"/>
    <w:rsid w:val="00167938"/>
    <w:rsid w:val="00173BC1"/>
    <w:rsid w:val="00174B0A"/>
    <w:rsid w:val="00194852"/>
    <w:rsid w:val="001A17F6"/>
    <w:rsid w:val="001B54A4"/>
    <w:rsid w:val="001C68BB"/>
    <w:rsid w:val="001D28DA"/>
    <w:rsid w:val="001E255D"/>
    <w:rsid w:val="001F60BE"/>
    <w:rsid w:val="002025B3"/>
    <w:rsid w:val="00203911"/>
    <w:rsid w:val="00211379"/>
    <w:rsid w:val="00251725"/>
    <w:rsid w:val="00256CA3"/>
    <w:rsid w:val="00265234"/>
    <w:rsid w:val="002713CD"/>
    <w:rsid w:val="002730F5"/>
    <w:rsid w:val="00293CEA"/>
    <w:rsid w:val="00297467"/>
    <w:rsid w:val="002A734E"/>
    <w:rsid w:val="002C230D"/>
    <w:rsid w:val="002D0C25"/>
    <w:rsid w:val="002D0E77"/>
    <w:rsid w:val="003224E0"/>
    <w:rsid w:val="00324697"/>
    <w:rsid w:val="0032581F"/>
    <w:rsid w:val="0032627F"/>
    <w:rsid w:val="00331495"/>
    <w:rsid w:val="00340376"/>
    <w:rsid w:val="00341FDA"/>
    <w:rsid w:val="003536DA"/>
    <w:rsid w:val="00354798"/>
    <w:rsid w:val="0036545E"/>
    <w:rsid w:val="003772B2"/>
    <w:rsid w:val="00386D45"/>
    <w:rsid w:val="003D13B7"/>
    <w:rsid w:val="003D469E"/>
    <w:rsid w:val="003D7D03"/>
    <w:rsid w:val="003F7914"/>
    <w:rsid w:val="004230B2"/>
    <w:rsid w:val="00437572"/>
    <w:rsid w:val="00442EBA"/>
    <w:rsid w:val="00444B7B"/>
    <w:rsid w:val="00446ED7"/>
    <w:rsid w:val="00467906"/>
    <w:rsid w:val="00475867"/>
    <w:rsid w:val="00476433"/>
    <w:rsid w:val="00482517"/>
    <w:rsid w:val="004A0513"/>
    <w:rsid w:val="004A6544"/>
    <w:rsid w:val="004B6BCA"/>
    <w:rsid w:val="004C0493"/>
    <w:rsid w:val="004D2B4D"/>
    <w:rsid w:val="004E02E3"/>
    <w:rsid w:val="004E5498"/>
    <w:rsid w:val="004E6160"/>
    <w:rsid w:val="004F005D"/>
    <w:rsid w:val="004F4832"/>
    <w:rsid w:val="005054A0"/>
    <w:rsid w:val="00513555"/>
    <w:rsid w:val="00513922"/>
    <w:rsid w:val="0052115E"/>
    <w:rsid w:val="00536611"/>
    <w:rsid w:val="00536A7B"/>
    <w:rsid w:val="005503C2"/>
    <w:rsid w:val="00550BA2"/>
    <w:rsid w:val="00561F5F"/>
    <w:rsid w:val="005718BA"/>
    <w:rsid w:val="00581B01"/>
    <w:rsid w:val="00594470"/>
    <w:rsid w:val="005A57BC"/>
    <w:rsid w:val="005A6D08"/>
    <w:rsid w:val="005B3A71"/>
    <w:rsid w:val="005B3E07"/>
    <w:rsid w:val="005D144F"/>
    <w:rsid w:val="005E07F0"/>
    <w:rsid w:val="005E52A3"/>
    <w:rsid w:val="005F5177"/>
    <w:rsid w:val="00600485"/>
    <w:rsid w:val="00601F73"/>
    <w:rsid w:val="006209BE"/>
    <w:rsid w:val="00624E08"/>
    <w:rsid w:val="006339AC"/>
    <w:rsid w:val="006347E7"/>
    <w:rsid w:val="00636E8B"/>
    <w:rsid w:val="006415DC"/>
    <w:rsid w:val="00651225"/>
    <w:rsid w:val="00653687"/>
    <w:rsid w:val="006745B5"/>
    <w:rsid w:val="00674710"/>
    <w:rsid w:val="00682F54"/>
    <w:rsid w:val="006830CE"/>
    <w:rsid w:val="00691BDF"/>
    <w:rsid w:val="00691C3A"/>
    <w:rsid w:val="0069476F"/>
    <w:rsid w:val="00694FE1"/>
    <w:rsid w:val="00696AB4"/>
    <w:rsid w:val="0069702F"/>
    <w:rsid w:val="006B21CF"/>
    <w:rsid w:val="006D135E"/>
    <w:rsid w:val="006D4D0E"/>
    <w:rsid w:val="006E6C71"/>
    <w:rsid w:val="006F6F9C"/>
    <w:rsid w:val="00723DB8"/>
    <w:rsid w:val="007265F5"/>
    <w:rsid w:val="0073702A"/>
    <w:rsid w:val="00742846"/>
    <w:rsid w:val="00746514"/>
    <w:rsid w:val="00760240"/>
    <w:rsid w:val="00763C05"/>
    <w:rsid w:val="00776B0A"/>
    <w:rsid w:val="00777C95"/>
    <w:rsid w:val="007848F3"/>
    <w:rsid w:val="00785605"/>
    <w:rsid w:val="00787355"/>
    <w:rsid w:val="007903DB"/>
    <w:rsid w:val="007B3139"/>
    <w:rsid w:val="007B6E00"/>
    <w:rsid w:val="007C12AC"/>
    <w:rsid w:val="007C16D8"/>
    <w:rsid w:val="007C2554"/>
    <w:rsid w:val="007F4E5D"/>
    <w:rsid w:val="0081698C"/>
    <w:rsid w:val="00817013"/>
    <w:rsid w:val="0082591A"/>
    <w:rsid w:val="008465C4"/>
    <w:rsid w:val="008673A2"/>
    <w:rsid w:val="008A0C97"/>
    <w:rsid w:val="008D7822"/>
    <w:rsid w:val="008E08D7"/>
    <w:rsid w:val="008F784B"/>
    <w:rsid w:val="009023D3"/>
    <w:rsid w:val="0090316A"/>
    <w:rsid w:val="00914360"/>
    <w:rsid w:val="00921055"/>
    <w:rsid w:val="00930D53"/>
    <w:rsid w:val="00953869"/>
    <w:rsid w:val="0098776C"/>
    <w:rsid w:val="009B495D"/>
    <w:rsid w:val="009B5083"/>
    <w:rsid w:val="009B776B"/>
    <w:rsid w:val="009C32DC"/>
    <w:rsid w:val="009C3BDB"/>
    <w:rsid w:val="009F1710"/>
    <w:rsid w:val="009F2A99"/>
    <w:rsid w:val="009F38CA"/>
    <w:rsid w:val="009F3C2F"/>
    <w:rsid w:val="00A00E25"/>
    <w:rsid w:val="00A03215"/>
    <w:rsid w:val="00A036D7"/>
    <w:rsid w:val="00A07C08"/>
    <w:rsid w:val="00A11114"/>
    <w:rsid w:val="00A11A04"/>
    <w:rsid w:val="00A124C3"/>
    <w:rsid w:val="00A42FB3"/>
    <w:rsid w:val="00A43473"/>
    <w:rsid w:val="00A55B5B"/>
    <w:rsid w:val="00A926C9"/>
    <w:rsid w:val="00A95F40"/>
    <w:rsid w:val="00AA336F"/>
    <w:rsid w:val="00AA35ED"/>
    <w:rsid w:val="00AB1FC8"/>
    <w:rsid w:val="00AB4D30"/>
    <w:rsid w:val="00AB5145"/>
    <w:rsid w:val="00AC02B7"/>
    <w:rsid w:val="00AF3CCD"/>
    <w:rsid w:val="00B053D0"/>
    <w:rsid w:val="00B05466"/>
    <w:rsid w:val="00B140D5"/>
    <w:rsid w:val="00B22206"/>
    <w:rsid w:val="00B341BD"/>
    <w:rsid w:val="00B35909"/>
    <w:rsid w:val="00B5371D"/>
    <w:rsid w:val="00B61914"/>
    <w:rsid w:val="00B767DB"/>
    <w:rsid w:val="00B83B70"/>
    <w:rsid w:val="00B85741"/>
    <w:rsid w:val="00B86262"/>
    <w:rsid w:val="00B91F75"/>
    <w:rsid w:val="00BA0ED0"/>
    <w:rsid w:val="00BA2B82"/>
    <w:rsid w:val="00BC7C27"/>
    <w:rsid w:val="00BD4D91"/>
    <w:rsid w:val="00BE28AE"/>
    <w:rsid w:val="00BE711C"/>
    <w:rsid w:val="00BF03FD"/>
    <w:rsid w:val="00BF3220"/>
    <w:rsid w:val="00BF5A6C"/>
    <w:rsid w:val="00C06776"/>
    <w:rsid w:val="00C1362A"/>
    <w:rsid w:val="00C150EC"/>
    <w:rsid w:val="00C205CE"/>
    <w:rsid w:val="00C22C02"/>
    <w:rsid w:val="00C2391A"/>
    <w:rsid w:val="00C258F3"/>
    <w:rsid w:val="00C423A4"/>
    <w:rsid w:val="00C43968"/>
    <w:rsid w:val="00C44749"/>
    <w:rsid w:val="00C535A9"/>
    <w:rsid w:val="00C827FC"/>
    <w:rsid w:val="00C906D7"/>
    <w:rsid w:val="00C97F09"/>
    <w:rsid w:val="00CD4A37"/>
    <w:rsid w:val="00CD7AE3"/>
    <w:rsid w:val="00CE0F3A"/>
    <w:rsid w:val="00CF1A54"/>
    <w:rsid w:val="00D03957"/>
    <w:rsid w:val="00D10EF6"/>
    <w:rsid w:val="00D34C45"/>
    <w:rsid w:val="00D368CF"/>
    <w:rsid w:val="00D436A0"/>
    <w:rsid w:val="00D56BAA"/>
    <w:rsid w:val="00D834B0"/>
    <w:rsid w:val="00D85E91"/>
    <w:rsid w:val="00D870C0"/>
    <w:rsid w:val="00DB6FB9"/>
    <w:rsid w:val="00DC79A6"/>
    <w:rsid w:val="00DF727E"/>
    <w:rsid w:val="00E05A26"/>
    <w:rsid w:val="00E21827"/>
    <w:rsid w:val="00E3152A"/>
    <w:rsid w:val="00E44BF6"/>
    <w:rsid w:val="00E464DC"/>
    <w:rsid w:val="00E52EE3"/>
    <w:rsid w:val="00E54809"/>
    <w:rsid w:val="00E56D1B"/>
    <w:rsid w:val="00E61AE5"/>
    <w:rsid w:val="00E65A1A"/>
    <w:rsid w:val="00E70C9A"/>
    <w:rsid w:val="00E82344"/>
    <w:rsid w:val="00E837FC"/>
    <w:rsid w:val="00E87DD0"/>
    <w:rsid w:val="00EA4609"/>
    <w:rsid w:val="00EB2F27"/>
    <w:rsid w:val="00EC64A4"/>
    <w:rsid w:val="00ED253C"/>
    <w:rsid w:val="00ED3C5E"/>
    <w:rsid w:val="00F134F7"/>
    <w:rsid w:val="00F173A0"/>
    <w:rsid w:val="00F23A0E"/>
    <w:rsid w:val="00F278C1"/>
    <w:rsid w:val="00F31897"/>
    <w:rsid w:val="00F37398"/>
    <w:rsid w:val="00F45206"/>
    <w:rsid w:val="00F60379"/>
    <w:rsid w:val="00F71819"/>
    <w:rsid w:val="00F746ED"/>
    <w:rsid w:val="00FA2332"/>
    <w:rsid w:val="00FA25F3"/>
    <w:rsid w:val="00FD2EBD"/>
    <w:rsid w:val="00FD57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BDEA1"/>
  <w15:docId w15:val="{18DD758B-CFB5-4D89-AA18-E9225859E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fontstyle01">
    <w:name w:val="fontstyle01"/>
    <w:basedOn w:val="DefaultParagraphFont"/>
    <w:rsid w:val="0090316A"/>
    <w:rPr>
      <w:rFonts w:ascii="Cambria" w:hAnsi="Cambria" w:hint="default"/>
      <w:b w:val="0"/>
      <w:bCs w:val="0"/>
      <w:i w:val="0"/>
      <w:iCs w:val="0"/>
      <w:color w:val="000000"/>
      <w:sz w:val="24"/>
      <w:szCs w:val="24"/>
    </w:rPr>
  </w:style>
  <w:style w:type="character" w:styleId="UnresolvedMention">
    <w:name w:val="Unresolved Mention"/>
    <w:basedOn w:val="DefaultParagraphFont"/>
    <w:uiPriority w:val="99"/>
    <w:semiHidden/>
    <w:unhideWhenUsed/>
    <w:rsid w:val="00B341BD"/>
    <w:rPr>
      <w:color w:val="605E5C"/>
      <w:shd w:val="clear" w:color="auto" w:fill="E1DFDD"/>
    </w:rPr>
  </w:style>
  <w:style w:type="table" w:styleId="TableGrid">
    <w:name w:val="Table Grid"/>
    <w:basedOn w:val="TableNormal"/>
    <w:uiPriority w:val="39"/>
    <w:rsid w:val="00930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D5730"/>
    <w:rPr>
      <w:b/>
      <w:bCs/>
    </w:rPr>
  </w:style>
  <w:style w:type="table" w:styleId="PlainTable2">
    <w:name w:val="Plain Table 2"/>
    <w:basedOn w:val="TableNormal"/>
    <w:uiPriority w:val="42"/>
    <w:rsid w:val="00536A7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060881">
      <w:bodyDiv w:val="1"/>
      <w:marLeft w:val="0"/>
      <w:marRight w:val="0"/>
      <w:marTop w:val="0"/>
      <w:marBottom w:val="0"/>
      <w:divBdr>
        <w:top w:val="none" w:sz="0" w:space="0" w:color="auto"/>
        <w:left w:val="none" w:sz="0" w:space="0" w:color="auto"/>
        <w:bottom w:val="none" w:sz="0" w:space="0" w:color="auto"/>
        <w:right w:val="none" w:sz="0" w:space="0" w:color="auto"/>
      </w:divBdr>
    </w:div>
    <w:div w:id="405733593">
      <w:bodyDiv w:val="1"/>
      <w:marLeft w:val="0"/>
      <w:marRight w:val="0"/>
      <w:marTop w:val="0"/>
      <w:marBottom w:val="0"/>
      <w:divBdr>
        <w:top w:val="none" w:sz="0" w:space="0" w:color="auto"/>
        <w:left w:val="none" w:sz="0" w:space="0" w:color="auto"/>
        <w:bottom w:val="none" w:sz="0" w:space="0" w:color="auto"/>
        <w:right w:val="none" w:sz="0" w:space="0" w:color="auto"/>
      </w:divBdr>
    </w:div>
    <w:div w:id="691493409">
      <w:bodyDiv w:val="1"/>
      <w:marLeft w:val="0"/>
      <w:marRight w:val="0"/>
      <w:marTop w:val="0"/>
      <w:marBottom w:val="0"/>
      <w:divBdr>
        <w:top w:val="none" w:sz="0" w:space="0" w:color="auto"/>
        <w:left w:val="none" w:sz="0" w:space="0" w:color="auto"/>
        <w:bottom w:val="none" w:sz="0" w:space="0" w:color="auto"/>
        <w:right w:val="none" w:sz="0" w:space="0" w:color="auto"/>
      </w:divBdr>
    </w:div>
    <w:div w:id="934434417">
      <w:bodyDiv w:val="1"/>
      <w:marLeft w:val="0"/>
      <w:marRight w:val="0"/>
      <w:marTop w:val="0"/>
      <w:marBottom w:val="0"/>
      <w:divBdr>
        <w:top w:val="none" w:sz="0" w:space="0" w:color="auto"/>
        <w:left w:val="none" w:sz="0" w:space="0" w:color="auto"/>
        <w:bottom w:val="none" w:sz="0" w:space="0" w:color="auto"/>
        <w:right w:val="none" w:sz="0" w:space="0" w:color="auto"/>
      </w:divBdr>
    </w:div>
    <w:div w:id="1329946864">
      <w:bodyDiv w:val="1"/>
      <w:marLeft w:val="0"/>
      <w:marRight w:val="0"/>
      <w:marTop w:val="0"/>
      <w:marBottom w:val="0"/>
      <w:divBdr>
        <w:top w:val="none" w:sz="0" w:space="0" w:color="auto"/>
        <w:left w:val="none" w:sz="0" w:space="0" w:color="auto"/>
        <w:bottom w:val="none" w:sz="0" w:space="0" w:color="auto"/>
        <w:right w:val="none" w:sz="0" w:space="0" w:color="auto"/>
      </w:divBdr>
      <w:divsChild>
        <w:div w:id="1866019201">
          <w:marLeft w:val="0"/>
          <w:marRight w:val="0"/>
          <w:marTop w:val="15"/>
          <w:marBottom w:val="0"/>
          <w:divBdr>
            <w:top w:val="single" w:sz="48" w:space="0" w:color="auto"/>
            <w:left w:val="single" w:sz="48" w:space="0" w:color="auto"/>
            <w:bottom w:val="single" w:sz="48" w:space="0" w:color="auto"/>
            <w:right w:val="single" w:sz="48" w:space="0" w:color="auto"/>
          </w:divBdr>
          <w:divsChild>
            <w:div w:id="59398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77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ghozali@umsida.ac.id"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ianatus04@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196A58-DCAD-4B46-A9C4-BB977B815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14494</Words>
  <Characters>82619</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SANDI</cp:lastModifiedBy>
  <cp:revision>3</cp:revision>
  <cp:lastPrinted>2025-07-10T09:03:00Z</cp:lastPrinted>
  <dcterms:created xsi:type="dcterms:W3CDTF">2026-01-23T05:29:00Z</dcterms:created>
  <dcterms:modified xsi:type="dcterms:W3CDTF">2026-01-23T08:45:00Z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db8749bd-1d4c-3faf-8f1d-150e42488ad4</vt:lpwstr>
  </property>
  <property fmtid="{D5CDD505-2E9C-101B-9397-08002B2CF9AE}" pid="24" name="Mendeley Citation Style_1">
    <vt:lpwstr>http://www.zotero.org/styles/ieee</vt:lpwstr>
  </property>
</Properties>
</file>